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08D" w:rsidP="00BB108D">
      <w:pPr>
        <w:pStyle w:val="Title"/>
      </w:pPr>
      <w:r>
        <w:fldChar w:fldCharType="begin"/>
      </w:r>
      <w:r>
        <w:instrText xml:space="preserve"> TITLE   \* MERGEFORMAT </w:instrText>
      </w:r>
      <w:r>
        <w:fldChar w:fldCharType="separate"/>
      </w:r>
      <w:r>
        <w:t>FWPSAW3214 Join band saw blades</w:t>
      </w:r>
      <w:r>
        <w:fldChar w:fldCharType="end"/>
      </w:r>
    </w:p>
    <w:p w:rsidR="00BB108D" w:rsidP="00BB108D">
      <w:pPr>
        <w:pStyle w:val="Version"/>
        <w:sectPr w:rsidSect="009F0F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0F87" w:rsidP="009F0F87">
      <w:pPr>
        <w:pStyle w:val="SuperHeading"/>
      </w:pPr>
      <w:r w:rsidRPr="009F0F87">
        <w:t>FWPSAW3214 Join band saw blades</w:t>
      </w:r>
    </w:p>
    <w:p w:rsidR="00000000" w:rsidRPr="009F0F87" w:rsidP="009F0F87">
      <w:pPr>
        <w:pStyle w:val="Heading1"/>
      </w:pPr>
      <w:bookmarkStart w:id="1" w:name="O_972700"/>
      <w:bookmarkEnd w:id="1"/>
      <w:r w:rsidRPr="009F0F87">
        <w:t>Modification History</w:t>
      </w:r>
    </w:p>
    <w:tbl>
      <w:tblPr>
        <w:tblW w:w="9520" w:type="dxa"/>
        <w:tblLayout w:type="fixed"/>
        <w:tblCellMar>
          <w:left w:w="62" w:type="dxa"/>
          <w:right w:w="62" w:type="dxa"/>
        </w:tblCellMar>
        <w:tblLook w:val="0000"/>
      </w:tblPr>
      <w:tblGrid>
        <w:gridCol w:w="2581"/>
        <w:gridCol w:w="6939"/>
      </w:tblGrid>
      <w:tr w:rsidTr="009F0F8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F87" w:rsidP="009F0F87">
            <w:pPr>
              <w:pStyle w:val="BodyText"/>
            </w:pPr>
            <w:r w:rsidRPr="009F0F8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rPr>
                <w:rStyle w:val="SpecialBold"/>
              </w:rPr>
              <w:t>Comments</w:t>
            </w:r>
          </w:p>
        </w:tc>
      </w:tr>
      <w:tr w:rsidTr="009F0F8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t>Release 2</w:t>
            </w:r>
            <w:r w:rsidRPr="009F0F87">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t>This version released with FWP Forest and Wood Products Training Package Version 3.0.</w:t>
            </w:r>
          </w:p>
        </w:tc>
      </w:tr>
      <w:tr w:rsidTr="009F0F8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F87" w:rsidP="009F0F87">
            <w:pPr>
              <w:pStyle w:val="BodyText"/>
            </w:pPr>
            <w:r w:rsidRPr="009F0F87">
              <w:t>This version released with FWP Forest and Wood Products Training Package Version 2.0.</w:t>
            </w:r>
          </w:p>
        </w:tc>
      </w:tr>
    </w:tbl>
    <w:p w:rsidR="00000000" w:rsidRPr="009F0F87" w:rsidP="009F0F87">
      <w:pPr>
        <w:pStyle w:val="BodyText"/>
      </w:pPr>
    </w:p>
    <w:p w:rsidR="00000000" w:rsidRPr="009F0F87" w:rsidP="009F0F87">
      <w:pPr>
        <w:pStyle w:val="AllowPageBreak"/>
      </w:pPr>
    </w:p>
    <w:p w:rsidR="00000000" w:rsidRPr="009F0F87" w:rsidP="009F0F87">
      <w:pPr>
        <w:pStyle w:val="Heading1"/>
      </w:pPr>
      <w:bookmarkStart w:id="2" w:name="O_972699"/>
      <w:bookmarkEnd w:id="2"/>
      <w:r w:rsidRPr="009F0F87">
        <w:t>Appl</w:t>
      </w:r>
      <w:r w:rsidRPr="009F0F87">
        <w:t>ication</w:t>
      </w:r>
    </w:p>
    <w:p w:rsidR="00000000" w:rsidRPr="009F0F87" w:rsidP="00BB108D">
      <w:pPr>
        <w:pStyle w:val="BodyText"/>
      </w:pPr>
      <w:r w:rsidRPr="009F0F87">
        <w:t>This unit of competency describes the outcomes required to assess the condition of band saw blades, to prepare and weld meeting ends and to finish the welded surface ready for operation. Work is completed in a forest products factory setting.</w:t>
      </w:r>
    </w:p>
    <w:p w:rsidR="00000000" w:rsidRPr="009F0F87" w:rsidP="00BB108D">
      <w:pPr>
        <w:pStyle w:val="BodyText"/>
      </w:pPr>
      <w:r w:rsidRPr="009F0F87">
        <w:t>The u</w:t>
      </w:r>
      <w:r w:rsidRPr="009F0F87">
        <w:t>nit applies to Sawdoctor, Saw Repairer.</w:t>
      </w:r>
    </w:p>
    <w:p w:rsidR="00000000" w:rsidRPr="009F0F87" w:rsidP="00BB108D">
      <w:pPr>
        <w:pStyle w:val="BodyText"/>
      </w:pPr>
      <w:r w:rsidRPr="009F0F87">
        <w:t>No licensing, legislative, regulatory, or certification requirements apply to this unit at the time of publication.</w:t>
      </w:r>
    </w:p>
    <w:p w:rsidR="00000000" w:rsidRPr="009F0F87" w:rsidP="009F0F87">
      <w:pPr>
        <w:pStyle w:val="Heading1"/>
      </w:pPr>
      <w:bookmarkStart w:id="3" w:name="O_972698"/>
      <w:bookmarkEnd w:id="3"/>
      <w:r w:rsidRPr="009F0F87">
        <w:t>Pre-requisite Unit</w:t>
      </w:r>
    </w:p>
    <w:p w:rsidR="00000000" w:rsidRPr="009F0F87" w:rsidP="00BB108D">
      <w:pPr>
        <w:pStyle w:val="BodyText"/>
      </w:pPr>
      <w:r w:rsidRPr="009F0F87">
        <w:t>Nil</w:t>
      </w:r>
    </w:p>
    <w:p w:rsidR="00000000" w:rsidRPr="009F0F87" w:rsidP="009F0F87">
      <w:pPr>
        <w:pStyle w:val="Heading1"/>
      </w:pPr>
      <w:bookmarkStart w:id="4" w:name="O_972697"/>
      <w:bookmarkEnd w:id="4"/>
      <w:r w:rsidRPr="009F0F87">
        <w:t>Unit Sector</w:t>
      </w:r>
    </w:p>
    <w:p w:rsidR="00000000" w:rsidRPr="009F0F87" w:rsidP="00BB108D">
      <w:pPr>
        <w:pStyle w:val="BodyText"/>
      </w:pPr>
      <w:r w:rsidRPr="009F0F87">
        <w:t>Sawmilling and Processing</w:t>
      </w:r>
    </w:p>
    <w:p w:rsidR="00000000" w:rsidRPr="009F0F87" w:rsidP="009F0F87">
      <w:pPr>
        <w:pStyle w:val="Heading1"/>
      </w:pPr>
      <w:bookmarkStart w:id="5" w:name="O_972696"/>
      <w:bookmarkEnd w:id="5"/>
      <w:r w:rsidRPr="009F0F87">
        <w:t>Elements and Performance Criteria</w:t>
      </w:r>
    </w:p>
    <w:tbl>
      <w:tblPr>
        <w:tblW w:w="0" w:type="auto"/>
        <w:tblCellMar>
          <w:left w:w="62" w:type="dxa"/>
          <w:right w:w="62" w:type="dxa"/>
        </w:tblCellMar>
        <w:tblLook w:val="0000"/>
      </w:tblPr>
      <w:tblGrid>
        <w:gridCol w:w="2007"/>
        <w:gridCol w:w="7189"/>
      </w:tblGrid>
      <w:tr w:rsidTr="00BB108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F0F87" w:rsidP="009F0F87">
            <w:pPr>
              <w:pStyle w:val="BodyText"/>
            </w:pPr>
            <w:r w:rsidRPr="009F0F87">
              <w:rPr>
                <w:rStyle w:val="SpecialBold"/>
              </w:rPr>
              <w:t>Element</w:t>
            </w:r>
          </w:p>
          <w:p w:rsidR="00000000" w:rsidRPr="009F0F87" w:rsidP="009F0F87">
            <w:pPr>
              <w:pStyle w:val="BodyText"/>
            </w:pPr>
            <w:r w:rsidRPr="009F0F87">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F0F87" w:rsidP="009F0F87">
            <w:pPr>
              <w:pStyle w:val="BodyText"/>
            </w:pPr>
            <w:r w:rsidRPr="009F0F87">
              <w:rPr>
                <w:rStyle w:val="SpecialBold"/>
              </w:rPr>
              <w:t>Performance Criteria</w:t>
            </w:r>
          </w:p>
          <w:p w:rsidR="00000000" w:rsidP="009F0F87">
            <w:pPr>
              <w:pStyle w:val="BodyText"/>
              <w:rPr>
                <w:lang w:val="en-NZ"/>
              </w:rPr>
            </w:pPr>
            <w:r w:rsidRPr="009F0F87">
              <w:rPr>
                <w:rStyle w:val="Emphasis"/>
              </w:rPr>
              <w:t>Performance criteria describe the performance needed to demonstrate achievement of the element. Where bold italicised text is used, fur</w:t>
            </w:r>
            <w:r w:rsidRPr="009F0F87">
              <w:rPr>
                <w:rStyle w:val="Emphasis"/>
              </w:rPr>
              <w:t>ther information is detailed in the range of conditions.</w:t>
            </w:r>
          </w:p>
        </w:tc>
      </w:tr>
      <w:tr w:rsidTr="00BB10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t>1. Prepare for joining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F87" w:rsidP="009F0F87">
            <w:pPr>
              <w:pStyle w:val="BodyText"/>
            </w:pPr>
            <w:r w:rsidRPr="009F0F87">
              <w:t>1.1 Review work order and where required check with appropriate personnel.</w:t>
            </w:r>
          </w:p>
          <w:p w:rsidR="00000000" w:rsidRPr="009F0F87" w:rsidP="009F0F87">
            <w:pPr>
              <w:pStyle w:val="BodyText"/>
            </w:pPr>
            <w:r w:rsidRPr="009F0F87">
              <w:t>1.2 Select appropriate repair, maintenance and personal protective equipment and check for operation</w:t>
            </w:r>
            <w:r w:rsidRPr="009F0F87">
              <w:t>al effectiveness in line with manufacturer</w:t>
            </w:r>
            <w:r>
              <w:t>’</w:t>
            </w:r>
            <w:r w:rsidRPr="009F0F87">
              <w:t>s recommendations.</w:t>
            </w:r>
          </w:p>
          <w:p w:rsidR="00000000" w:rsidRPr="009F0F87" w:rsidP="009F0F87">
            <w:pPr>
              <w:pStyle w:val="BodyText"/>
            </w:pPr>
            <w:r w:rsidRPr="009F0F87">
              <w:t>1.3 Remove band saw blades from machinery.</w:t>
            </w:r>
          </w:p>
          <w:p w:rsidR="00000000" w:rsidP="009F0F87">
            <w:pPr>
              <w:pStyle w:val="BodyText"/>
              <w:rPr>
                <w:lang w:val="en-NZ"/>
              </w:rPr>
            </w:pPr>
            <w:r w:rsidRPr="009F0F87">
              <w:t>1.4 Plan joining process in line with work order.</w:t>
            </w:r>
          </w:p>
        </w:tc>
      </w:tr>
      <w:tr w:rsidTr="00BB10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t>2. Join or repair band saw blade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F87" w:rsidP="009F0F87">
            <w:pPr>
              <w:pStyle w:val="BodyText"/>
            </w:pPr>
            <w:r w:rsidRPr="009F0F87">
              <w:t>2.1 Follow organisational safety procedures throughout all maintenance and repair processes.</w:t>
            </w:r>
          </w:p>
          <w:p w:rsidR="00000000" w:rsidRPr="009F0F87" w:rsidP="009F0F87">
            <w:pPr>
              <w:pStyle w:val="BodyText"/>
            </w:pPr>
            <w:r w:rsidRPr="009F0F87">
              <w:t>2.2 Obtain saw blank and cut to length or cut existing blade at weld defect.</w:t>
            </w:r>
          </w:p>
          <w:p w:rsidR="00000000" w:rsidRPr="009F0F87" w:rsidP="009F0F87">
            <w:pPr>
              <w:pStyle w:val="BodyText"/>
            </w:pPr>
            <w:r w:rsidRPr="009F0F87">
              <w:t xml:space="preserve">2.3 Trim ends to obtain correct back alignment and pitch and/or shape to assist metal </w:t>
            </w:r>
            <w:r w:rsidRPr="009F0F87">
              <w:t>penetration.</w:t>
            </w:r>
          </w:p>
          <w:p w:rsidR="00000000" w:rsidRPr="009F0F87" w:rsidP="009F0F87">
            <w:pPr>
              <w:pStyle w:val="BodyText"/>
            </w:pPr>
            <w:r w:rsidRPr="009F0F87">
              <w:t>2.4 Set up ends to specified tolerances in welder.</w:t>
            </w:r>
          </w:p>
          <w:p w:rsidR="00000000" w:rsidRPr="009F0F87" w:rsidP="009F0F87">
            <w:pPr>
              <w:pStyle w:val="BodyText"/>
            </w:pPr>
            <w:r w:rsidRPr="009F0F87">
              <w:t>2.5 Apply weld to ensure metal penetrates through blade thickness and protect from accidental contact.</w:t>
            </w:r>
          </w:p>
          <w:p w:rsidR="00000000" w:rsidRPr="009F0F87" w:rsidP="009F0F87">
            <w:pPr>
              <w:pStyle w:val="BodyText"/>
            </w:pPr>
            <w:r w:rsidRPr="009F0F87">
              <w:t>2.6 Grind surplus weld material from blade without burning or annealing metal.</w:t>
            </w:r>
          </w:p>
          <w:p w:rsidR="00000000" w:rsidRPr="009F0F87" w:rsidP="009F0F87">
            <w:pPr>
              <w:pStyle w:val="BodyText"/>
            </w:pPr>
            <w:r w:rsidRPr="009F0F87">
              <w:t>2.7 Finish</w:t>
            </w:r>
            <w:r w:rsidRPr="009F0F87">
              <w:t xml:space="preserve"> blade to eliminate bumps in blade surface.</w:t>
            </w:r>
          </w:p>
          <w:p w:rsidR="00000000" w:rsidRPr="009F0F87" w:rsidP="009F0F87">
            <w:pPr>
              <w:pStyle w:val="BodyText"/>
            </w:pPr>
            <w:r w:rsidRPr="009F0F87">
              <w:t>2.8 Identify damaged blades or those with or sub-standard joins and dispose of these in line with environmental protection practices.</w:t>
            </w:r>
          </w:p>
          <w:p w:rsidR="00000000" w:rsidRPr="009F0F87" w:rsidP="009F0F87">
            <w:pPr>
              <w:pStyle w:val="BodyText"/>
            </w:pPr>
            <w:r w:rsidRPr="009F0F87">
              <w:t>2.9 Package band saw for protection during return to service.</w:t>
            </w:r>
          </w:p>
          <w:p w:rsidR="00000000" w:rsidRPr="009F0F87" w:rsidP="009F0F87">
            <w:pPr>
              <w:pStyle w:val="BodyText"/>
            </w:pPr>
            <w:r w:rsidRPr="009F0F87">
              <w:t>2.10 Identify ro</w:t>
            </w:r>
            <w:r w:rsidRPr="009F0F87">
              <w:t>utine processing and equipment faults and resolve or report to appropriate personnel.</w:t>
            </w:r>
          </w:p>
        </w:tc>
      </w:tr>
    </w:tbl>
    <w:p w:rsidR="00000000" w:rsidRPr="009F0F87" w:rsidP="009F0F87">
      <w:pPr>
        <w:pStyle w:val="BodyText"/>
      </w:pPr>
    </w:p>
    <w:p w:rsidR="00000000" w:rsidRPr="009F0F87" w:rsidP="009F0F87">
      <w:pPr>
        <w:pStyle w:val="AllowPageBreak"/>
      </w:pPr>
    </w:p>
    <w:p w:rsidR="00000000" w:rsidRPr="009F0F87" w:rsidP="009F0F87">
      <w:pPr>
        <w:pStyle w:val="Heading1"/>
      </w:pPr>
      <w:bookmarkStart w:id="6" w:name="O_972695"/>
      <w:bookmarkEnd w:id="6"/>
      <w:r w:rsidRPr="009F0F87">
        <w:t>Foundation Skills</w:t>
      </w:r>
    </w:p>
    <w:tbl>
      <w:tblPr>
        <w:tblW w:w="0" w:type="auto"/>
        <w:tblCellMar>
          <w:left w:w="62" w:type="dxa"/>
          <w:right w:w="62" w:type="dxa"/>
        </w:tblCellMar>
        <w:tblLook w:val="0000"/>
      </w:tblPr>
      <w:tblGrid>
        <w:gridCol w:w="2007"/>
        <w:gridCol w:w="7189"/>
      </w:tblGrid>
      <w:tr w:rsidTr="00BB108D">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rPr>
                <w:rStyle w:val="Emphasis"/>
              </w:rPr>
              <w:t>This section describes those core and employment skills that are essential to performance and are not explicit in the performance cri</w:t>
            </w:r>
            <w:r w:rsidRPr="009F0F87">
              <w:rPr>
                <w:rStyle w:val="Emphasis"/>
              </w:rPr>
              <w:t>teria.</w:t>
            </w:r>
          </w:p>
        </w:tc>
      </w:tr>
      <w:tr w:rsidTr="00BB10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F87" w:rsidP="009F0F87">
            <w:pPr>
              <w:pStyle w:val="ListBullet"/>
            </w:pPr>
            <w:r w:rsidRPr="009F0F87">
              <w:t>complete precise calculations to:</w:t>
            </w:r>
          </w:p>
          <w:p w:rsidR="00000000" w:rsidRPr="009F0F87" w:rsidP="009F0F87">
            <w:pPr>
              <w:pStyle w:val="ListBullet2"/>
            </w:pPr>
            <w:r w:rsidRPr="009F0F87">
              <w:t>cut blanks to correct length</w:t>
            </w:r>
          </w:p>
          <w:p w:rsidR="00000000" w:rsidP="009F0F87">
            <w:pPr>
              <w:pStyle w:val="ListBullet2"/>
              <w:rPr>
                <w:lang w:val="en-NZ"/>
              </w:rPr>
            </w:pPr>
            <w:r w:rsidRPr="009F0F87">
              <w:t>determine required tolerances.</w:t>
            </w:r>
          </w:p>
        </w:tc>
      </w:tr>
      <w:tr w:rsidTr="00BB10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ListBullet"/>
              <w:rPr>
                <w:lang w:val="en-NZ"/>
              </w:rPr>
            </w:pPr>
            <w:r w:rsidRPr="009F0F87">
              <w:t>ask open and closed probe questions and actively listen to clarify contents of work order.</w:t>
            </w:r>
          </w:p>
        </w:tc>
      </w:tr>
      <w:tr w:rsidTr="00BB10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F87" w:rsidP="009F0F87">
            <w:pPr>
              <w:pStyle w:val="ListBullet"/>
            </w:pPr>
            <w:r w:rsidRPr="009F0F87">
              <w:t>interpret of documents:</w:t>
            </w:r>
          </w:p>
          <w:p w:rsidR="00000000" w:rsidRPr="009F0F87" w:rsidP="009F0F87">
            <w:pPr>
              <w:pStyle w:val="ListBullet2"/>
            </w:pPr>
            <w:r w:rsidRPr="009F0F87">
              <w:t>workplace health and safety and other organisational procedures</w:t>
            </w:r>
          </w:p>
          <w:p w:rsidR="00000000" w:rsidRPr="009F0F87" w:rsidP="009F0F87">
            <w:pPr>
              <w:pStyle w:val="ListBullet2"/>
            </w:pPr>
            <w:r w:rsidRPr="009F0F87">
              <w:t>work orders</w:t>
            </w:r>
          </w:p>
          <w:p w:rsidR="00000000" w:rsidP="009F0F87">
            <w:pPr>
              <w:pStyle w:val="ListBullet2"/>
              <w:rPr>
                <w:lang w:val="en-NZ"/>
              </w:rPr>
            </w:pPr>
            <w:r w:rsidRPr="009F0F87">
              <w:t>manufacturers’ maintenance recommendations.</w:t>
            </w:r>
          </w:p>
        </w:tc>
      </w:tr>
      <w:tr w:rsidTr="00BB10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ListBullet"/>
              <w:rPr>
                <w:lang w:val="en-NZ"/>
              </w:rPr>
            </w:pPr>
            <w:r w:rsidRPr="009F0F87">
              <w:t>complete accurate basic records for processing and equipment faults.</w:t>
            </w:r>
          </w:p>
        </w:tc>
      </w:tr>
      <w:tr w:rsidTr="00BB10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ListBullet"/>
              <w:rPr>
                <w:lang w:val="en-NZ"/>
              </w:rPr>
            </w:pPr>
            <w:r w:rsidRPr="009F0F87">
              <w:t>efficiently and logically sequence stages of preparation and repair work using work order to guide activities.</w:t>
            </w:r>
          </w:p>
        </w:tc>
      </w:tr>
      <w:tr w:rsidTr="00BB10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F87" w:rsidP="009F0F87">
            <w:pPr>
              <w:pStyle w:val="ListBullet"/>
            </w:pPr>
            <w:r w:rsidRPr="009F0F87">
              <w:t>assess condition of welds and rectify faults through correct welding process</w:t>
            </w:r>
          </w:p>
          <w:p w:rsidR="00000000" w:rsidRPr="009F0F87" w:rsidP="009F0F87">
            <w:pPr>
              <w:pStyle w:val="ListBullet"/>
            </w:pPr>
            <w:r w:rsidRPr="009F0F87">
              <w:t>ide</w:t>
            </w:r>
            <w:r w:rsidRPr="009F0F87">
              <w:t>ntify and dispose of unserviceable and damaged blades</w:t>
            </w:r>
          </w:p>
          <w:p w:rsidR="00000000" w:rsidP="009F0F87">
            <w:pPr>
              <w:pStyle w:val="ListBullet"/>
              <w:rPr>
                <w:lang w:val="en-NZ"/>
              </w:rPr>
            </w:pPr>
            <w:r w:rsidRPr="009F0F87">
              <w:t>recognise faulty equipment and resolve by reporting or rectifying.</w:t>
            </w:r>
          </w:p>
        </w:tc>
      </w:tr>
      <w:tr w:rsidTr="00BB10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F87" w:rsidP="009F0F87">
            <w:pPr>
              <w:pStyle w:val="ListBullet"/>
            </w:pPr>
            <w:r w:rsidRPr="009F0F87">
              <w:t>select and use appropriate repair, maintenance and personal protective equipment for joining saw blades</w:t>
            </w:r>
          </w:p>
          <w:p w:rsidR="00000000" w:rsidRPr="009F0F87" w:rsidP="009F0F87">
            <w:pPr>
              <w:pStyle w:val="ListBullet"/>
            </w:pPr>
            <w:r w:rsidRPr="009F0F87">
              <w:t>efficie</w:t>
            </w:r>
            <w:r w:rsidRPr="009F0F87">
              <w:t>ntly and safely weld saw blades.</w:t>
            </w:r>
          </w:p>
        </w:tc>
      </w:tr>
    </w:tbl>
    <w:p w:rsidR="00000000" w:rsidRPr="009F0F87" w:rsidP="009F0F87">
      <w:pPr>
        <w:pStyle w:val="BodyText"/>
      </w:pPr>
    </w:p>
    <w:p w:rsidR="00000000" w:rsidRPr="009F0F87" w:rsidP="009F0F87">
      <w:pPr>
        <w:pStyle w:val="AllowPageBreak"/>
      </w:pPr>
    </w:p>
    <w:p w:rsidR="00000000" w:rsidRPr="009F0F87" w:rsidP="009F0F87">
      <w:pPr>
        <w:pStyle w:val="Heading1"/>
      </w:pPr>
      <w:bookmarkStart w:id="7" w:name="O_972693"/>
      <w:bookmarkEnd w:id="7"/>
      <w:r w:rsidRPr="009F0F87">
        <w:t>Unit Mapping Information</w:t>
      </w:r>
    </w:p>
    <w:tbl>
      <w:tblPr>
        <w:tblW w:w="9580" w:type="dxa"/>
        <w:tblLayout w:type="fixed"/>
        <w:tblCellMar>
          <w:left w:w="62" w:type="dxa"/>
          <w:right w:w="62" w:type="dxa"/>
        </w:tblCellMar>
        <w:tblLook w:val="0000"/>
      </w:tblPr>
      <w:tblGrid>
        <w:gridCol w:w="2277"/>
        <w:gridCol w:w="2386"/>
        <w:gridCol w:w="3445"/>
        <w:gridCol w:w="1472"/>
      </w:tblGrid>
      <w:tr w:rsidTr="009F0F87">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F87" w:rsidP="009F0F87">
            <w:pPr>
              <w:pStyle w:val="BodyText"/>
            </w:pPr>
            <w:r w:rsidRPr="009F0F87">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F87" w:rsidP="009F0F87">
            <w:pPr>
              <w:pStyle w:val="BodyText"/>
            </w:pPr>
            <w:r w:rsidRPr="009F0F87">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F87" w:rsidP="009F0F87">
            <w:pPr>
              <w:pStyle w:val="BodyText"/>
            </w:pPr>
            <w:r w:rsidRPr="009F0F87">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rPr>
                <w:rStyle w:val="SpecialBold"/>
              </w:rPr>
              <w:t>Equivalence status</w:t>
            </w:r>
          </w:p>
        </w:tc>
      </w:tr>
      <w:tr w:rsidTr="009F0F87">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t>FWPSAW3214 Join band saw blades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t>FWPSAW3214 Join band saw blades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F87" w:rsidP="009F0F87">
            <w:pPr>
              <w:pStyle w:val="BodyText"/>
            </w:pPr>
            <w:r w:rsidRPr="009F0F87">
              <w:t>Equivalent unit</w:t>
            </w:r>
          </w:p>
        </w:tc>
      </w:tr>
    </w:tbl>
    <w:p w:rsidR="00000000" w:rsidRPr="009F0F87" w:rsidP="009F0F87">
      <w:pPr>
        <w:pStyle w:val="BodyText"/>
      </w:pPr>
    </w:p>
    <w:p w:rsidR="00000000" w:rsidRPr="009F0F87" w:rsidP="009F0F87">
      <w:pPr>
        <w:pStyle w:val="AllowPageBreak"/>
      </w:pPr>
    </w:p>
    <w:p w:rsidR="00000000" w:rsidRPr="009F0F87" w:rsidP="009F0F87">
      <w:pPr>
        <w:pStyle w:val="Heading1"/>
      </w:pPr>
      <w:bookmarkStart w:id="8" w:name="O_972701"/>
      <w:bookmarkEnd w:id="8"/>
      <w:r w:rsidRPr="009F0F87">
        <w:t>Links</w:t>
      </w:r>
    </w:p>
    <w:p w:rsidR="00000000" w:rsidRPr="009F0F87" w:rsidP="00BB108D">
      <w:pPr>
        <w:pStyle w:val="BodyText"/>
      </w:pPr>
      <w:r w:rsidRPr="009F0F8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E0092">
        <w:rPr>
          <w:rStyle w:val="Hyperlink"/>
        </w:rPr>
        <w:t>https://vetnet.gov.au/Pages/TrainingDocs.aspx?q=0d96fe23-5747-4c01-9d6f-3509ff8d3d47</w:t>
      </w:r>
      <w:r>
        <w:fldChar w:fldCharType="end"/>
      </w:r>
    </w:p>
    <w:p w:rsidR="00000000" w:rsidRPr="009F0F87" w:rsidP="00BB108D">
      <w:pPr>
        <w:pStyle w:val="BodyText"/>
        <w:sectPr w:rsidSect="009F0F87">
          <w:headerReference w:type="default" r:id="rId10"/>
          <w:footerReference w:type="default" r:id="rId11"/>
          <w:pgSz w:w="11908" w:h="16833"/>
          <w:pgMar w:top="1702" w:right="1418" w:bottom="1702" w:left="1418" w:header="992" w:footer="992" w:gutter="0"/>
          <w:cols w:space="720"/>
          <w:noEndnote/>
          <w:docGrid w:linePitch="299"/>
        </w:sectPr>
      </w:pPr>
    </w:p>
    <w:p w:rsidR="00000000" w:rsidRPr="009F0F87" w:rsidP="009F0F87">
      <w:pPr>
        <w:pStyle w:val="SuperHeading"/>
      </w:pPr>
      <w:r w:rsidRPr="009F0F87">
        <w:t>Assessment Requirements for FWPSAW3214 Join band saw blades</w:t>
      </w:r>
    </w:p>
    <w:p w:rsidR="00000000" w:rsidRPr="009F0F87" w:rsidP="009F0F87">
      <w:pPr>
        <w:pStyle w:val="Heading1"/>
      </w:pPr>
      <w:bookmarkStart w:id="9" w:name="O_972691"/>
      <w:bookmarkEnd w:id="9"/>
      <w:r w:rsidRPr="009F0F87">
        <w:t>Modification History</w:t>
      </w:r>
    </w:p>
    <w:tbl>
      <w:tblPr>
        <w:tblW w:w="9520" w:type="dxa"/>
        <w:tblLayout w:type="fixed"/>
        <w:tblCellMar>
          <w:left w:w="62" w:type="dxa"/>
          <w:right w:w="62" w:type="dxa"/>
        </w:tblCellMar>
        <w:tblLook w:val="0000"/>
      </w:tblPr>
      <w:tblGrid>
        <w:gridCol w:w="2581"/>
        <w:gridCol w:w="6939"/>
      </w:tblGrid>
      <w:tr w:rsidTr="009F0F8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F87" w:rsidP="009F0F87">
            <w:pPr>
              <w:pStyle w:val="BodyText"/>
            </w:pPr>
            <w:r w:rsidRPr="009F0F8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rPr>
                <w:rStyle w:val="SpecialBold"/>
              </w:rPr>
              <w:t>Comments</w:t>
            </w:r>
          </w:p>
        </w:tc>
      </w:tr>
      <w:tr w:rsidTr="009F0F8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t>Release 2</w:t>
            </w:r>
            <w:r w:rsidRPr="009F0F87">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t>This version released with FWP Forest and Wood Products Training Package Version 3.0.</w:t>
            </w:r>
          </w:p>
        </w:tc>
      </w:tr>
      <w:tr w:rsidTr="009F0F8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F87">
            <w:pPr>
              <w:pStyle w:val="BodyText"/>
              <w:rPr>
                <w:lang w:val="en-NZ"/>
              </w:rPr>
            </w:pPr>
            <w:r w:rsidRPr="009F0F8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F87" w:rsidP="009F0F87">
            <w:pPr>
              <w:pStyle w:val="BodyText"/>
            </w:pPr>
            <w:r w:rsidRPr="009F0F87">
              <w:t>This version released with FWP Forest and Wood Products Training Package Version 2.0.</w:t>
            </w:r>
          </w:p>
        </w:tc>
      </w:tr>
    </w:tbl>
    <w:p w:rsidR="00000000" w:rsidRPr="009F0F87" w:rsidP="009F0F87">
      <w:pPr>
        <w:pStyle w:val="BodyText"/>
      </w:pPr>
    </w:p>
    <w:p w:rsidR="00000000" w:rsidRPr="009F0F87" w:rsidP="009F0F87">
      <w:pPr>
        <w:pStyle w:val="AllowPageBreak"/>
      </w:pPr>
    </w:p>
    <w:p w:rsidR="00000000" w:rsidRPr="009F0F87" w:rsidP="009F0F87">
      <w:pPr>
        <w:pStyle w:val="Heading1"/>
      </w:pPr>
      <w:bookmarkStart w:id="10" w:name="O_972690"/>
      <w:bookmarkEnd w:id="10"/>
      <w:r w:rsidRPr="009F0F87">
        <w:t>Performance Evidence</w:t>
      </w:r>
    </w:p>
    <w:p w:rsidR="00000000" w:rsidRPr="009F0F87" w:rsidP="00BB108D">
      <w:pPr>
        <w:pStyle w:val="BodyText"/>
      </w:pPr>
      <w:r w:rsidRPr="009F0F87">
        <w:t>A person demonstrating competency in this unit must satisfy all of the elements, performance criteria and foundation skills of this unit.  If a specific volume or frequency is not stated below, then evidence must be provided that the following requirements</w:t>
      </w:r>
      <w:r w:rsidRPr="009F0F87">
        <w:t xml:space="preserve"> have been performed on at least one occasion:</w:t>
      </w:r>
    </w:p>
    <w:p w:rsidR="00000000" w:rsidRPr="009F0F87" w:rsidP="009F0F87">
      <w:pPr>
        <w:pStyle w:val="ListBullet"/>
      </w:pPr>
      <w:r w:rsidRPr="009F0F87">
        <w:t>follow organisational policies and procedures relevant to join band saw blades</w:t>
      </w:r>
    </w:p>
    <w:p w:rsidR="00000000" w:rsidRPr="009F0F87" w:rsidP="009F0F87">
      <w:pPr>
        <w:pStyle w:val="ListBullet"/>
      </w:pPr>
      <w:r w:rsidRPr="009F0F87">
        <w:t>join band saw blades in line with a work order and within prescribed organisational requirements</w:t>
      </w:r>
    </w:p>
    <w:p w:rsidR="00000000" w:rsidRPr="009F0F87" w:rsidP="009F0F87">
      <w:pPr>
        <w:pStyle w:val="ListBullet"/>
      </w:pPr>
      <w:r w:rsidRPr="009F0F87">
        <w:t>complete these processes:</w:t>
      </w:r>
    </w:p>
    <w:p w:rsidR="00000000" w:rsidRPr="009F0F87" w:rsidP="009F0F87">
      <w:pPr>
        <w:pStyle w:val="ListBullet"/>
      </w:pPr>
      <w:r w:rsidRPr="009F0F87">
        <w:t>remove</w:t>
      </w:r>
      <w:r w:rsidRPr="009F0F87">
        <w:t xml:space="preserve"> saw blades from band saws</w:t>
      </w:r>
    </w:p>
    <w:p w:rsidR="00000000" w:rsidRPr="009F0F87" w:rsidP="009F0F87">
      <w:pPr>
        <w:pStyle w:val="ListBullet"/>
      </w:pPr>
      <w:r w:rsidRPr="009F0F87">
        <w:t>weld blades to specified requirements</w:t>
      </w:r>
    </w:p>
    <w:p w:rsidR="00000000" w:rsidRPr="009F0F87" w:rsidP="009F0F87">
      <w:pPr>
        <w:pStyle w:val="ListBullet"/>
      </w:pPr>
      <w:r w:rsidRPr="009F0F87">
        <w:t>grind surplus weld material</w:t>
      </w:r>
    </w:p>
    <w:p w:rsidR="00000000" w:rsidRPr="009F0F87" w:rsidP="009F0F87">
      <w:pPr>
        <w:pStyle w:val="ListBullet"/>
      </w:pPr>
      <w:r w:rsidRPr="009F0F87">
        <w:t>remove all distortions from the blade surface</w:t>
      </w:r>
    </w:p>
    <w:p w:rsidR="00000000" w:rsidRPr="009F0F87" w:rsidP="009F0F87">
      <w:pPr>
        <w:pStyle w:val="ListBullet"/>
      </w:pPr>
      <w:r w:rsidRPr="009F0F87">
        <w:t>tension the weld zone</w:t>
      </w:r>
    </w:p>
    <w:p w:rsidR="00000000" w:rsidRPr="009F0F87" w:rsidP="009F0F87">
      <w:pPr>
        <w:pStyle w:val="ListBullet"/>
      </w:pPr>
      <w:r w:rsidRPr="009F0F87">
        <w:t>adjust back length of the blade</w:t>
      </w:r>
    </w:p>
    <w:p w:rsidR="00000000" w:rsidRPr="009F0F87" w:rsidP="009F0F87">
      <w:pPr>
        <w:pStyle w:val="ListBullet"/>
      </w:pPr>
      <w:r w:rsidRPr="009F0F87">
        <w:t>clean welded zone.</w:t>
      </w:r>
    </w:p>
    <w:p w:rsidR="00000000" w:rsidRPr="009F0F87" w:rsidP="009F0F87">
      <w:pPr>
        <w:pStyle w:val="AllowPageBreak"/>
      </w:pPr>
    </w:p>
    <w:p w:rsidR="00000000" w:rsidRPr="009F0F87" w:rsidP="009F0F87">
      <w:pPr>
        <w:pStyle w:val="Heading1"/>
      </w:pPr>
      <w:bookmarkStart w:id="11" w:name="O_972689"/>
      <w:bookmarkEnd w:id="11"/>
      <w:r w:rsidRPr="009F0F87">
        <w:t>Knowledge Evidence</w:t>
      </w:r>
    </w:p>
    <w:p w:rsidR="00000000" w:rsidRPr="009F0F87" w:rsidP="00BB108D">
      <w:pPr>
        <w:pStyle w:val="BodyText"/>
      </w:pPr>
      <w:r w:rsidRPr="009F0F87">
        <w:t>A person competent in this unit must be able to demonstrate knowledge of:</w:t>
      </w:r>
    </w:p>
    <w:p w:rsidR="00000000" w:rsidRPr="009F0F87" w:rsidP="009F0F87">
      <w:pPr>
        <w:pStyle w:val="ListBullet"/>
      </w:pPr>
      <w:r w:rsidRPr="009F0F87">
        <w:t xml:space="preserve">purpose, features and operation of band saws </w:t>
      </w:r>
    </w:p>
    <w:p w:rsidR="00000000" w:rsidRPr="009F0F87" w:rsidP="009F0F87">
      <w:pPr>
        <w:pStyle w:val="ListBullet"/>
      </w:pPr>
      <w:r w:rsidRPr="009F0F87">
        <w:t>features and names of different parts of band saw blades</w:t>
      </w:r>
    </w:p>
    <w:p w:rsidR="00000000" w:rsidRPr="009F0F87" w:rsidP="009F0F87">
      <w:pPr>
        <w:pStyle w:val="ListBullet"/>
      </w:pPr>
      <w:r w:rsidRPr="009F0F87">
        <w:t>purpose, features and operation of tools and equipment used to join band saw b</w:t>
      </w:r>
      <w:r w:rsidRPr="009F0F87">
        <w:t>lades:</w:t>
      </w:r>
    </w:p>
    <w:p w:rsidR="00000000" w:rsidRPr="009F0F87" w:rsidP="009F0F87">
      <w:pPr>
        <w:pStyle w:val="ListBullet2"/>
      </w:pPr>
      <w:r w:rsidRPr="009F0F87">
        <w:t>band saw welding equipment</w:t>
      </w:r>
    </w:p>
    <w:p w:rsidR="00000000" w:rsidRPr="009F0F87" w:rsidP="009F0F87">
      <w:pPr>
        <w:pStyle w:val="ListBullet2"/>
      </w:pPr>
      <w:r w:rsidRPr="009F0F87">
        <w:t>grinding and finishing equipment</w:t>
      </w:r>
    </w:p>
    <w:p w:rsidR="00000000" w:rsidRPr="009F0F87" w:rsidP="009F0F87">
      <w:pPr>
        <w:pStyle w:val="ListBullet"/>
      </w:pPr>
      <w:r w:rsidRPr="009F0F87">
        <w:t>importance of joining blades to suit machine design requirements</w:t>
      </w:r>
    </w:p>
    <w:p w:rsidR="00000000" w:rsidRPr="009F0F87" w:rsidP="009F0F87">
      <w:pPr>
        <w:pStyle w:val="ListBullet"/>
      </w:pPr>
      <w:r w:rsidRPr="009F0F87">
        <w:t>weld defects and effects on blade operation</w:t>
      </w:r>
    </w:p>
    <w:p w:rsidR="00000000" w:rsidRPr="009F0F87" w:rsidP="009F0F87">
      <w:pPr>
        <w:pStyle w:val="ListBullet"/>
      </w:pPr>
      <w:r w:rsidRPr="009F0F87">
        <w:t>methods for:</w:t>
      </w:r>
    </w:p>
    <w:p w:rsidR="00000000" w:rsidRPr="009F0F87" w:rsidP="009F0F87">
      <w:pPr>
        <w:pStyle w:val="ListBullet2"/>
      </w:pPr>
      <w:r w:rsidRPr="009F0F87">
        <w:t>removing saw blades from band saws</w:t>
      </w:r>
    </w:p>
    <w:p w:rsidR="00000000" w:rsidRPr="009F0F87" w:rsidP="009F0F87">
      <w:pPr>
        <w:pStyle w:val="ListBullet2"/>
      </w:pPr>
      <w:r w:rsidRPr="009F0F87">
        <w:t xml:space="preserve">welding blades to specified </w:t>
      </w:r>
      <w:r w:rsidRPr="009F0F87">
        <w:t>requirements</w:t>
      </w:r>
    </w:p>
    <w:p w:rsidR="00000000" w:rsidRPr="009F0F87" w:rsidP="009F0F87">
      <w:pPr>
        <w:pStyle w:val="ListBullet2"/>
      </w:pPr>
      <w:r w:rsidRPr="009F0F87">
        <w:t>grinding surplus weld material</w:t>
      </w:r>
    </w:p>
    <w:p w:rsidR="00000000" w:rsidRPr="009F0F87" w:rsidP="009F0F87">
      <w:pPr>
        <w:pStyle w:val="ListBullet2"/>
      </w:pPr>
      <w:r w:rsidRPr="009F0F87">
        <w:t>removing all distortions from the blade surface</w:t>
      </w:r>
    </w:p>
    <w:p w:rsidR="00000000" w:rsidRPr="009F0F87" w:rsidP="009F0F87">
      <w:pPr>
        <w:pStyle w:val="ListBullet"/>
      </w:pPr>
      <w:r w:rsidRPr="009F0F87">
        <w:t>organisational policies and procedures specific to joining band saw blades:</w:t>
      </w:r>
    </w:p>
    <w:p w:rsidR="00000000" w:rsidRPr="009F0F87" w:rsidP="009F0F87">
      <w:pPr>
        <w:pStyle w:val="ListBullet2"/>
      </w:pPr>
      <w:r w:rsidRPr="009F0F87">
        <w:t xml:space="preserve">workplace health and safety with particular emphasis on equipment lock out and use of </w:t>
      </w:r>
      <w:r w:rsidRPr="009F0F87">
        <w:t>personal protective equipment</w:t>
      </w:r>
    </w:p>
    <w:p w:rsidR="00000000" w:rsidRPr="009F0F87" w:rsidP="009F0F87">
      <w:pPr>
        <w:pStyle w:val="ListBullet2"/>
      </w:pPr>
      <w:r w:rsidRPr="009F0F87">
        <w:t>communication reporting lines</w:t>
      </w:r>
    </w:p>
    <w:p w:rsidR="00000000" w:rsidRPr="009F0F87" w:rsidP="009F0F87">
      <w:pPr>
        <w:pStyle w:val="ListBullet2"/>
      </w:pPr>
      <w:r w:rsidRPr="009F0F87">
        <w:t>recording and reporting processing and equipment faults</w:t>
      </w:r>
    </w:p>
    <w:p w:rsidR="00000000" w:rsidRPr="009F0F87" w:rsidP="009F0F87">
      <w:pPr>
        <w:pStyle w:val="ListBullet"/>
      </w:pPr>
      <w:r w:rsidRPr="009F0F87">
        <w:t>environmental protection practices for repairing and maintaining tools and equipment in forest products factory settings:</w:t>
      </w:r>
    </w:p>
    <w:p w:rsidR="00000000" w:rsidRPr="009F0F87" w:rsidP="009F0F87">
      <w:pPr>
        <w:pStyle w:val="ListBullet2"/>
      </w:pPr>
      <w:r w:rsidRPr="009F0F87">
        <w:t>reducing water a</w:t>
      </w:r>
      <w:r w:rsidRPr="009F0F87">
        <w:t>nd energy use</w:t>
      </w:r>
    </w:p>
    <w:p w:rsidR="00000000" w:rsidRPr="009F0F87" w:rsidP="009F0F87">
      <w:pPr>
        <w:pStyle w:val="ListBullet2"/>
      </w:pPr>
      <w:r w:rsidRPr="009F0F87">
        <w:t>cleaning plant, tools and equipment</w:t>
      </w:r>
    </w:p>
    <w:p w:rsidR="00000000" w:rsidRPr="009F0F87" w:rsidP="009F0F87">
      <w:pPr>
        <w:pStyle w:val="ListBullet2"/>
      </w:pPr>
      <w:r w:rsidRPr="009F0F87">
        <w:t>disposing of, recycling and reusing materials.</w:t>
      </w:r>
    </w:p>
    <w:p w:rsidR="00000000" w:rsidRPr="009F0F87" w:rsidP="009F0F87">
      <w:pPr>
        <w:pStyle w:val="AllowPageBreak"/>
      </w:pPr>
    </w:p>
    <w:p w:rsidR="00000000" w:rsidRPr="009F0F87" w:rsidP="009F0F87">
      <w:pPr>
        <w:pStyle w:val="Heading1"/>
      </w:pPr>
      <w:bookmarkStart w:id="12" w:name="O_972688"/>
      <w:bookmarkEnd w:id="12"/>
      <w:r w:rsidRPr="009F0F87">
        <w:t>Assessment Conditions</w:t>
      </w:r>
    </w:p>
    <w:p w:rsidR="00000000" w:rsidRPr="009F0F87" w:rsidP="00BB108D">
      <w:pPr>
        <w:pStyle w:val="BodyText"/>
      </w:pPr>
      <w:r w:rsidRPr="009F0F87">
        <w:t>The following resources must be made available:</w:t>
      </w:r>
    </w:p>
    <w:p w:rsidR="00000000" w:rsidRPr="009F0F87" w:rsidP="009F0F87">
      <w:pPr>
        <w:pStyle w:val="ListBullet"/>
      </w:pPr>
      <w:r w:rsidRPr="009F0F87">
        <w:t>tools and equipment used to join band saw blades including:</w:t>
      </w:r>
    </w:p>
    <w:p w:rsidR="00000000" w:rsidRPr="009F0F87" w:rsidP="009F0F87">
      <w:pPr>
        <w:pStyle w:val="ListBullet2"/>
      </w:pPr>
      <w:r w:rsidRPr="009F0F87">
        <w:t>band saw welding equipment</w:t>
      </w:r>
    </w:p>
    <w:p w:rsidR="00000000" w:rsidRPr="009F0F87" w:rsidP="009F0F87">
      <w:pPr>
        <w:pStyle w:val="ListBullet2"/>
      </w:pPr>
      <w:r w:rsidRPr="009F0F87">
        <w:t>Gas Metal Arc Welding (GMAW)</w:t>
      </w:r>
    </w:p>
    <w:p w:rsidR="00000000" w:rsidRPr="009F0F87" w:rsidP="009F0F87">
      <w:pPr>
        <w:pStyle w:val="ListBullet2"/>
      </w:pPr>
      <w:r w:rsidRPr="009F0F87">
        <w:t>Gas Tunngsten Arc Welding (GTAW)</w:t>
      </w:r>
    </w:p>
    <w:p w:rsidR="00000000" w:rsidRPr="009F0F87" w:rsidP="009F0F87">
      <w:pPr>
        <w:pStyle w:val="ListBullet2"/>
      </w:pPr>
      <w:r w:rsidRPr="009F0F87">
        <w:t>Manual Metal Arc Welding (MMAW)</w:t>
      </w:r>
    </w:p>
    <w:p w:rsidR="00000000" w:rsidRPr="009F0F87" w:rsidP="009F0F87">
      <w:pPr>
        <w:pStyle w:val="ListBullet2"/>
      </w:pPr>
      <w:r w:rsidRPr="009F0F87">
        <w:t>oxyacetylene equipment</w:t>
      </w:r>
    </w:p>
    <w:p w:rsidR="00000000" w:rsidRPr="009F0F87" w:rsidP="009F0F87">
      <w:pPr>
        <w:pStyle w:val="ListBullet2"/>
      </w:pPr>
      <w:r w:rsidRPr="009F0F87">
        <w:t>grinding and finishing equipment</w:t>
      </w:r>
    </w:p>
    <w:p w:rsidR="00000000" w:rsidRPr="009F0F87" w:rsidP="009F0F87">
      <w:pPr>
        <w:pStyle w:val="ListBullet2"/>
      </w:pPr>
      <w:r w:rsidRPr="009F0F87">
        <w:t>hand or power operated tools</w:t>
      </w:r>
    </w:p>
    <w:p w:rsidR="00000000" w:rsidRPr="009F0F87" w:rsidP="009F0F87">
      <w:pPr>
        <w:pStyle w:val="ListBullet"/>
      </w:pPr>
      <w:r w:rsidRPr="009F0F87">
        <w:t>band saws for which blades are to be joined</w:t>
      </w:r>
    </w:p>
    <w:p w:rsidR="00000000" w:rsidRPr="009F0F87" w:rsidP="009F0F87">
      <w:pPr>
        <w:pStyle w:val="ListBullet"/>
      </w:pPr>
      <w:r w:rsidRPr="009F0F87">
        <w:t>saw blades:</w:t>
      </w:r>
    </w:p>
    <w:p w:rsidR="00000000" w:rsidRPr="009F0F87" w:rsidP="009F0F87">
      <w:pPr>
        <w:pStyle w:val="ListBullet2"/>
      </w:pPr>
      <w:r w:rsidRPr="009F0F87">
        <w:t>narrow and wide band saw blades that cut both ferrous and non-ferrous material</w:t>
      </w:r>
    </w:p>
    <w:p w:rsidR="00000000" w:rsidRPr="009F0F87" w:rsidP="009F0F87">
      <w:pPr>
        <w:pStyle w:val="ListBullet2"/>
      </w:pPr>
      <w:r w:rsidRPr="009F0F87">
        <w:t>frame (gangsaw) blades</w:t>
      </w:r>
    </w:p>
    <w:p w:rsidR="00000000" w:rsidRPr="009F0F87" w:rsidP="009F0F87">
      <w:pPr>
        <w:pStyle w:val="ListBullet"/>
      </w:pPr>
      <w:r w:rsidRPr="009F0F87">
        <w:t>personal protective equipment suitable for joining band saw blades</w:t>
      </w:r>
    </w:p>
    <w:p w:rsidR="00000000" w:rsidRPr="009F0F87" w:rsidP="009F0F87">
      <w:pPr>
        <w:pStyle w:val="ListBullet"/>
      </w:pPr>
      <w:r w:rsidRPr="009F0F87">
        <w:t>manufacturers’ instructions for use, repair and maintenance of equipment</w:t>
      </w:r>
    </w:p>
    <w:p w:rsidR="00000000" w:rsidRPr="009F0F87" w:rsidP="009F0F87">
      <w:pPr>
        <w:pStyle w:val="ListBullet"/>
      </w:pPr>
      <w:r w:rsidRPr="009F0F87">
        <w:t>work order for repair and maintenance activities with specific instructions for joining band saw blades for specified equipment</w:t>
      </w:r>
    </w:p>
    <w:p w:rsidR="00000000" w:rsidRPr="009F0F87" w:rsidP="009F0F87">
      <w:pPr>
        <w:pStyle w:val="ListBullet"/>
      </w:pPr>
      <w:r w:rsidRPr="009F0F87">
        <w:t>documents, spreadsheets and commonly used proformas for recording processing and equipment faults</w:t>
      </w:r>
    </w:p>
    <w:p w:rsidR="00000000" w:rsidRPr="009F0F87" w:rsidP="009F0F87">
      <w:pPr>
        <w:pStyle w:val="ListBullet"/>
      </w:pPr>
      <w:r w:rsidRPr="009F0F87">
        <w:t>organisational policies and pr</w:t>
      </w:r>
      <w:r w:rsidRPr="009F0F87">
        <w:t>ocedures for joining band saw blades.</w:t>
      </w:r>
    </w:p>
    <w:p w:rsidR="00000000" w:rsidRPr="009F0F87" w:rsidP="009F0F87">
      <w:pPr>
        <w:pStyle w:val="BodyText"/>
      </w:pPr>
    </w:p>
    <w:p w:rsidR="00000000" w:rsidRPr="009F0F87" w:rsidP="00BB108D">
      <w:pPr>
        <w:pStyle w:val="BodyText"/>
      </w:pPr>
      <w:r w:rsidRPr="009F0F87">
        <w:t xml:space="preserve">Competency is to be assessed in the workplace or a simulated environment that accurately reflects performance in a real workplace setting. </w:t>
      </w:r>
    </w:p>
    <w:p w:rsidR="00000000" w:rsidRPr="009F0F87" w:rsidP="00BB108D">
      <w:pPr>
        <w:pStyle w:val="Heading4"/>
      </w:pPr>
      <w:r w:rsidRPr="009F0F87">
        <w:rPr>
          <w:rStyle w:val="SpecialBold"/>
        </w:rPr>
        <w:t>Assessor requirements</w:t>
      </w:r>
    </w:p>
    <w:p w:rsidR="00000000" w:rsidRPr="009F0F87" w:rsidP="00BB108D">
      <w:pPr>
        <w:pStyle w:val="BodyText"/>
      </w:pPr>
      <w:r w:rsidRPr="009F0F87">
        <w:t>Assessors must:</w:t>
      </w:r>
    </w:p>
    <w:p w:rsidR="00000000" w:rsidRPr="009F0F87" w:rsidP="009F0F87">
      <w:pPr>
        <w:pStyle w:val="ListBullet"/>
      </w:pPr>
      <w:r w:rsidRPr="009F0F87">
        <w:t>hold the appropriate assessor competen</w:t>
      </w:r>
      <w:r w:rsidRPr="009F0F87">
        <w:t>cy standards as outlined in regulations; and</w:t>
      </w:r>
    </w:p>
    <w:p w:rsidR="00000000" w:rsidRPr="009F0F87" w:rsidP="009F0F87">
      <w:pPr>
        <w:pStyle w:val="ListBullet"/>
      </w:pPr>
      <w:r w:rsidRPr="009F0F87">
        <w:t>be able to demonstrate vocational competencies at least to the level being assessed; and</w:t>
      </w:r>
    </w:p>
    <w:p w:rsidR="00000000" w:rsidRPr="009F0F87" w:rsidP="009F0F87">
      <w:pPr>
        <w:pStyle w:val="ListBullet"/>
      </w:pPr>
      <w:r w:rsidRPr="009F0F87">
        <w:t xml:space="preserve">be able to demonstrate how they are continuing to develop their VET knowledge and skills as well as maintaining their industry currency and assessor competence. </w:t>
      </w:r>
    </w:p>
    <w:p w:rsidR="00000000" w:rsidRPr="009F0F87" w:rsidP="009F0F87">
      <w:pPr>
        <w:pStyle w:val="AllowPageBreak"/>
      </w:pPr>
    </w:p>
    <w:p w:rsidR="00000000" w:rsidRPr="009F0F87" w:rsidP="009F0F87">
      <w:pPr>
        <w:pStyle w:val="Heading1"/>
      </w:pPr>
      <w:bookmarkStart w:id="13" w:name="O_972702"/>
      <w:bookmarkEnd w:id="13"/>
      <w:r w:rsidRPr="009F0F87">
        <w:t>Links</w:t>
      </w:r>
    </w:p>
    <w:p w:rsidR="00000000" w:rsidRPr="009F0F87" w:rsidP="00BB108D">
      <w:pPr>
        <w:pStyle w:val="BodyText"/>
      </w:pPr>
      <w:r w:rsidRPr="009F0F8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E0092">
        <w:rPr>
          <w:rStyle w:val="Hyperlink"/>
        </w:rPr>
        <w:t>https://vetnet.gov.au/Pages/TrainingDocs.aspx?q=0d96fe23-5747-4c01-9d6f-3509ff8d3d47</w:t>
      </w:r>
      <w:r>
        <w:fldChar w:fldCharType="end"/>
      </w:r>
    </w:p>
    <w:p w:rsidR="00000000" w:rsidRPr="009F0F87" w:rsidP="009F0F87"/>
    <w:sectPr w:rsidSect="009F0F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87" w:rsidRPr="00BB108D" w:rsidP="00BB10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8D" w:rsidP="009F0F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108D" w:rsidP="009F0F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B108D" w:rsidP="009F0F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87" w:rsidP="009F0F87">
    <w:pPr>
      <w:pStyle w:val="Footer"/>
      <w:framePr w:wrap="around"/>
    </w:pPr>
    <w:r>
      <w:fldChar w:fldCharType="begin"/>
    </w:r>
    <w:r>
      <w:instrText xml:space="preserve"> DOCPROPERTY  Subject  \* MERGEFORMAT </w:instrText>
    </w:r>
    <w:r>
      <w:fldChar w:fldCharType="separate"/>
    </w:r>
    <w:r w:rsidR="00BB108D">
      <w:t>Approved</w:t>
    </w:r>
    <w:r w:rsidR="00BB108D">
      <w:fldChar w:fldCharType="end"/>
    </w:r>
    <w:r>
      <w:tab/>
      <w:t xml:space="preserve">Page </w:t>
    </w:r>
    <w:r>
      <w:fldChar w:fldCharType="begin"/>
    </w:r>
    <w:r>
      <w:instrText xml:space="preserve"> PAGE  \* Arabic  \* MERGEFORMAT </w:instrText>
    </w:r>
    <w:r>
      <w:fldChar w:fldCharType="separate"/>
    </w:r>
    <w:r w:rsidR="00BB10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108D">
      <w:rPr>
        <w:noProof/>
      </w:rPr>
      <w:t>4</w:t>
    </w:r>
    <w:r>
      <w:rPr>
        <w:noProof/>
      </w:rPr>
      <w:fldChar w:fldCharType="end"/>
    </w:r>
  </w:p>
  <w:p w:rsidR="009F0F87" w:rsidP="009F0F87">
    <w:pPr>
      <w:pStyle w:val="Footer"/>
      <w:framePr w:wrap="around"/>
    </w:pPr>
    <w:r>
      <w:t xml:space="preserve">© Commonwealth of Australia, </w:t>
    </w:r>
    <w:r>
      <w:fldChar w:fldCharType="begin"/>
    </w:r>
    <w:r>
      <w:instrText xml:space="preserve"> DATE  \@ "yyyy"  \* MERGEFORMAT </w:instrText>
    </w:r>
    <w:r>
      <w:fldChar w:fldCharType="separate"/>
    </w:r>
    <w:r w:rsidR="00BB108D">
      <w:rPr>
        <w:noProof/>
      </w:rPr>
      <w:t>2025</w:t>
    </w:r>
    <w:r>
      <w:fldChar w:fldCharType="end"/>
    </w:r>
    <w:r>
      <w:tab/>
    </w:r>
    <w:r>
      <w:fldChar w:fldCharType="begin"/>
    </w:r>
    <w:r>
      <w:instrText xml:space="preserve"> DOCPROPERTY  Author  \* MERGEFORMAT </w:instrText>
    </w:r>
    <w:r>
      <w:fldChar w:fldCharType="separate"/>
    </w:r>
    <w:r w:rsidR="00BB108D">
      <w:t>Skills Insight</w:t>
    </w:r>
    <w:r w:rsidR="00BB108D">
      <w:fldChar w:fldCharType="end"/>
    </w:r>
  </w:p>
  <w:p w:rsidR="009F0F87" w:rsidP="009F0F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0F87" w:rsidRPr="00BB108D" w:rsidP="00BB10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8D" w:rsidRPr="002D2AF8" w:rsidP="009F0F87">
    <w:pPr>
      <w:pStyle w:val="Header"/>
      <w:framePr w:wrap="around"/>
    </w:pPr>
    <w:r>
      <w:fldChar w:fldCharType="begin"/>
    </w:r>
    <w:r>
      <w:instrText xml:space="preserve"> TITLE   \* MERGEFORMAT </w:instrText>
    </w:r>
    <w:r>
      <w:fldChar w:fldCharType="separate"/>
    </w:r>
    <w:r>
      <w:t>FWPSAW3214 Join band saw blades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B108D" w:rsidP="009F0F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F87" w:rsidRPr="002D2AF8" w:rsidP="009F0F87">
    <w:pPr>
      <w:pStyle w:val="Header"/>
      <w:framePr w:wrap="around"/>
    </w:pPr>
    <w:r>
      <w:fldChar w:fldCharType="begin"/>
    </w:r>
    <w:r>
      <w:instrText xml:space="preserve"> TITLE   \* MERGEFORMAT </w:instrText>
    </w:r>
    <w:r>
      <w:fldChar w:fldCharType="separate"/>
    </w:r>
    <w:r w:rsidR="00BB108D">
      <w:t>FWPSAW3214 Join band saw blades</w:t>
    </w:r>
    <w:r w:rsidR="00BB108D">
      <w:fldChar w:fldCharType="end"/>
    </w:r>
    <w:r>
      <w:tab/>
      <w:t xml:space="preserve">Date this document was generated: </w:t>
    </w:r>
    <w:r>
      <w:fldChar w:fldCharType="begin"/>
    </w:r>
    <w:r>
      <w:instrText xml:space="preserve"> CREATEDATE  \@ "d MMMM yyyy"  \* MERGEFORMAT </w:instrText>
    </w:r>
    <w:r>
      <w:fldChar w:fldCharType="separate"/>
    </w:r>
    <w:r w:rsidR="00BB108D">
      <w:rPr>
        <w:noProof/>
      </w:rPr>
      <w:t>1 March 2025</w:t>
    </w:r>
    <w:r>
      <w:fldChar w:fldCharType="end"/>
    </w:r>
  </w:p>
  <w:p w:rsidR="009F0F87" w:rsidP="009F0F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A8F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B66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CA68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F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0F87"/>
    <w:pPr>
      <w:spacing w:before="360" w:after="60"/>
      <w:outlineLvl w:val="0"/>
    </w:pPr>
    <w:rPr>
      <w:sz w:val="32"/>
    </w:rPr>
  </w:style>
  <w:style w:type="paragraph" w:styleId="Heading2">
    <w:name w:val="heading 2"/>
    <w:basedOn w:val="HeadingBase"/>
    <w:next w:val="BodyText"/>
    <w:link w:val="Heading2Char"/>
    <w:qFormat/>
    <w:rsid w:val="009F0F87"/>
    <w:pPr>
      <w:keepLines/>
      <w:spacing w:before="240" w:after="120"/>
      <w:outlineLvl w:val="1"/>
    </w:pPr>
    <w:rPr>
      <w:sz w:val="28"/>
      <w:szCs w:val="40"/>
    </w:rPr>
  </w:style>
  <w:style w:type="paragraph" w:styleId="Heading3">
    <w:name w:val="heading 3"/>
    <w:basedOn w:val="HeadingBase"/>
    <w:next w:val="BodyText"/>
    <w:link w:val="Heading3Char"/>
    <w:qFormat/>
    <w:rsid w:val="009F0F87"/>
    <w:pPr>
      <w:spacing w:before="180" w:after="120"/>
      <w:outlineLvl w:val="2"/>
    </w:pPr>
    <w:rPr>
      <w:spacing w:val="-10"/>
      <w:kern w:val="32"/>
    </w:rPr>
  </w:style>
  <w:style w:type="paragraph" w:styleId="Heading4">
    <w:name w:val="heading 4"/>
    <w:basedOn w:val="HeadingBase"/>
    <w:next w:val="BodyText"/>
    <w:link w:val="Heading4Char"/>
    <w:qFormat/>
    <w:rsid w:val="009F0F87"/>
    <w:pPr>
      <w:spacing w:before="160" w:after="120"/>
      <w:outlineLvl w:val="3"/>
    </w:pPr>
    <w:rPr>
      <w:sz w:val="22"/>
    </w:rPr>
  </w:style>
  <w:style w:type="paragraph" w:styleId="Heading5">
    <w:name w:val="heading 5"/>
    <w:basedOn w:val="HeadingBase"/>
    <w:next w:val="Normal"/>
    <w:link w:val="Heading5Char"/>
    <w:qFormat/>
    <w:rsid w:val="009F0F87"/>
    <w:pPr>
      <w:spacing w:before="80"/>
      <w:outlineLvl w:val="4"/>
    </w:pPr>
    <w:rPr>
      <w:color w:val="918585"/>
      <w:sz w:val="20"/>
    </w:rPr>
  </w:style>
  <w:style w:type="paragraph" w:styleId="Heading6">
    <w:name w:val="heading 6"/>
    <w:basedOn w:val="HeadingBase"/>
    <w:next w:val="Normal"/>
    <w:link w:val="Heading6Char"/>
    <w:qFormat/>
    <w:rsid w:val="009F0F87"/>
    <w:pPr>
      <w:spacing w:before="60"/>
      <w:outlineLvl w:val="5"/>
    </w:pPr>
    <w:rPr>
      <w:color w:val="918585"/>
      <w:sz w:val="20"/>
    </w:rPr>
  </w:style>
  <w:style w:type="paragraph" w:styleId="Heading7">
    <w:name w:val="heading 7"/>
    <w:basedOn w:val="Normal"/>
    <w:next w:val="Normal"/>
    <w:link w:val="Heading7Char"/>
    <w:qFormat/>
    <w:rsid w:val="009F0F87"/>
    <w:pPr>
      <w:ind w:left="720"/>
      <w:outlineLvl w:val="6"/>
    </w:pPr>
    <w:rPr>
      <w:i/>
    </w:rPr>
  </w:style>
  <w:style w:type="paragraph" w:styleId="Heading8">
    <w:name w:val="heading 8"/>
    <w:basedOn w:val="Normal"/>
    <w:next w:val="Normal"/>
    <w:link w:val="Heading8Char"/>
    <w:qFormat/>
    <w:rsid w:val="009F0F87"/>
    <w:pPr>
      <w:ind w:left="720"/>
      <w:outlineLvl w:val="7"/>
    </w:pPr>
    <w:rPr>
      <w:i/>
    </w:rPr>
  </w:style>
  <w:style w:type="paragraph" w:styleId="Heading9">
    <w:name w:val="heading 9"/>
    <w:basedOn w:val="Normal"/>
    <w:next w:val="Normal"/>
    <w:link w:val="Heading9Char"/>
    <w:qFormat/>
    <w:rsid w:val="009F0F87"/>
    <w:pPr>
      <w:ind w:left="720"/>
      <w:outlineLvl w:val="8"/>
    </w:pPr>
    <w:rPr>
      <w:i/>
    </w:rPr>
  </w:style>
  <w:style w:type="character" w:default="1" w:styleId="DefaultParagraphFont">
    <w:name w:val="Default Paragraph Font"/>
    <w:uiPriority w:val="1"/>
    <w:unhideWhenUsed/>
    <w:rsid w:val="009F0F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F87"/>
  </w:style>
  <w:style w:type="character" w:customStyle="1" w:styleId="Heading1Char">
    <w:name w:val="Heading 1 Char"/>
    <w:basedOn w:val="DefaultParagraphFont"/>
    <w:link w:val="Heading1"/>
    <w:rsid w:val="009F0F87"/>
    <w:rPr>
      <w:rFonts w:ascii="Times New Roman" w:eastAsia="Times New Roman" w:hAnsi="Times New Roman" w:cs="Times New Roman"/>
      <w:b/>
      <w:sz w:val="32"/>
      <w:szCs w:val="20"/>
      <w:lang w:eastAsia="en-US"/>
    </w:rPr>
  </w:style>
  <w:style w:type="paragraph" w:styleId="BodyText">
    <w:name w:val="Body Text"/>
    <w:basedOn w:val="Normal"/>
    <w:link w:val="BodyTextChar"/>
    <w:rsid w:val="009F0F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0F87"/>
    <w:rPr>
      <w:rFonts w:ascii="Times New Roman" w:eastAsia="Times New Roman" w:hAnsi="Times New Roman" w:cs="Times New Roman"/>
      <w:sz w:val="24"/>
      <w:lang w:eastAsia="en-US"/>
    </w:rPr>
  </w:style>
  <w:style w:type="paragraph" w:styleId="ListBullet">
    <w:name w:val="List Bullet"/>
    <w:basedOn w:val="List"/>
    <w:rsid w:val="009F0F87"/>
    <w:pPr>
      <w:numPr>
        <w:numId w:val="12"/>
      </w:numPr>
      <w:tabs>
        <w:tab w:val="clear" w:pos="340"/>
      </w:tabs>
      <w:spacing w:before="40" w:after="40"/>
    </w:pPr>
  </w:style>
  <w:style w:type="character" w:customStyle="1" w:styleId="SpecialBold">
    <w:name w:val="Special Bold"/>
    <w:basedOn w:val="DefaultParagraphFont"/>
    <w:rsid w:val="009F0F87"/>
    <w:rPr>
      <w:b/>
      <w:spacing w:val="0"/>
    </w:rPr>
  </w:style>
  <w:style w:type="paragraph" w:styleId="ListBullet2">
    <w:name w:val="List Bullet 2"/>
    <w:basedOn w:val="List2"/>
    <w:rsid w:val="009F0F87"/>
    <w:pPr>
      <w:numPr>
        <w:numId w:val="13"/>
      </w:numPr>
      <w:tabs>
        <w:tab w:val="clear" w:pos="680"/>
      </w:tabs>
    </w:pPr>
  </w:style>
  <w:style w:type="character" w:styleId="Emphasis">
    <w:name w:val="Emphasis"/>
    <w:basedOn w:val="DefaultParagraphFont"/>
    <w:qFormat/>
    <w:rsid w:val="009F0F87"/>
    <w:rPr>
      <w:i/>
    </w:rPr>
  </w:style>
  <w:style w:type="paragraph" w:customStyle="1" w:styleId="SuperHeading">
    <w:name w:val="SuperHeading"/>
    <w:basedOn w:val="Normal"/>
    <w:rsid w:val="009F0F87"/>
    <w:pPr>
      <w:spacing w:before="240" w:after="120"/>
      <w:outlineLvl w:val="0"/>
    </w:pPr>
    <w:rPr>
      <w:rFonts w:ascii="Times New Roman" w:hAnsi="Times New Roman"/>
      <w:b/>
      <w:sz w:val="32"/>
    </w:rPr>
  </w:style>
  <w:style w:type="paragraph" w:customStyle="1" w:styleId="AllowPageBreak">
    <w:name w:val="AllowPageBreak"/>
    <w:rsid w:val="009F0F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0F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F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F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F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F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F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0F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0F87"/>
    <w:rPr>
      <w:rFonts w:ascii="Courier New" w:eastAsia="Times New Roman" w:hAnsi="Courier New" w:cs="Times New Roman"/>
      <w:i/>
      <w:szCs w:val="20"/>
      <w:lang w:eastAsia="en-US"/>
    </w:rPr>
  </w:style>
  <w:style w:type="paragraph" w:customStyle="1" w:styleId="HeadingBase">
    <w:name w:val="Heading Base"/>
    <w:rsid w:val="009F0F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F87"/>
    <w:pPr>
      <w:tabs>
        <w:tab w:val="right" w:leader="dot" w:pos="9072"/>
      </w:tabs>
      <w:ind w:left="567"/>
    </w:pPr>
    <w:rPr>
      <w:szCs w:val="22"/>
    </w:rPr>
  </w:style>
  <w:style w:type="paragraph" w:customStyle="1" w:styleId="TOCBase">
    <w:name w:val="TOC Base"/>
    <w:rsid w:val="009F0F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F87"/>
    <w:pPr>
      <w:tabs>
        <w:tab w:val="right" w:leader="dot" w:pos="9072"/>
      </w:tabs>
      <w:spacing w:before="40" w:after="40"/>
      <w:ind w:left="284"/>
    </w:pPr>
    <w:rPr>
      <w:rFonts w:ascii="Times New Roman" w:hAnsi="Times New Roman"/>
    </w:rPr>
  </w:style>
  <w:style w:type="paragraph" w:styleId="TOC1">
    <w:name w:val="toc 1"/>
    <w:basedOn w:val="TOCBase"/>
    <w:next w:val="Normal"/>
    <w:rsid w:val="009F0F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0F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F87"/>
    <w:rPr>
      <w:rFonts w:ascii="Times New Roman" w:eastAsia="Times New Roman" w:hAnsi="Times New Roman" w:cs="Times New Roman"/>
      <w:sz w:val="16"/>
      <w:lang w:eastAsia="en-US"/>
    </w:rPr>
  </w:style>
  <w:style w:type="paragraph" w:styleId="Title">
    <w:name w:val="Title"/>
    <w:basedOn w:val="HeadingBase"/>
    <w:link w:val="TitleChar"/>
    <w:qFormat/>
    <w:rsid w:val="009F0F87"/>
    <w:pPr>
      <w:spacing w:before="5040"/>
      <w:jc w:val="center"/>
    </w:pPr>
    <w:rPr>
      <w:sz w:val="48"/>
      <w:szCs w:val="72"/>
      <w:lang w:val="en-US"/>
    </w:rPr>
  </w:style>
  <w:style w:type="character" w:customStyle="1" w:styleId="TitleChar">
    <w:name w:val="Title Char"/>
    <w:basedOn w:val="DefaultParagraphFont"/>
    <w:link w:val="Title"/>
    <w:rsid w:val="009F0F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F87"/>
    <w:pPr>
      <w:tabs>
        <w:tab w:val="left" w:pos="3600"/>
        <w:tab w:val="left" w:pos="3958"/>
      </w:tabs>
    </w:pPr>
  </w:style>
  <w:style w:type="paragraph" w:styleId="List">
    <w:name w:val="List"/>
    <w:basedOn w:val="BodyText"/>
    <w:next w:val="BodyText"/>
    <w:rsid w:val="009F0F87"/>
    <w:pPr>
      <w:tabs>
        <w:tab w:val="left" w:pos="340"/>
      </w:tabs>
      <w:spacing w:before="60" w:after="60"/>
      <w:ind w:left="340" w:hanging="340"/>
    </w:pPr>
  </w:style>
  <w:style w:type="paragraph" w:customStyle="1" w:styleId="Note">
    <w:name w:val="Note"/>
    <w:basedOn w:val="BodyText"/>
    <w:rsid w:val="009F0F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F87"/>
    <w:pPr>
      <w:framePr w:wrap="auto" w:hAnchor="text" w:y="6049"/>
    </w:pPr>
    <w:rPr>
      <w:color w:val="000000"/>
      <w:sz w:val="40"/>
    </w:rPr>
  </w:style>
  <w:style w:type="paragraph" w:customStyle="1" w:styleId="TOCTitle">
    <w:name w:val="TOCTitle"/>
    <w:basedOn w:val="Heading1"/>
    <w:rsid w:val="009F0F87"/>
    <w:pPr>
      <w:spacing w:after="240"/>
      <w:jc w:val="center"/>
      <w:outlineLvl w:val="9"/>
    </w:pPr>
    <w:rPr>
      <w:caps/>
    </w:rPr>
  </w:style>
  <w:style w:type="paragraph" w:customStyle="1" w:styleId="Version">
    <w:name w:val="Version"/>
    <w:rsid w:val="009F0F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0F87"/>
    <w:pPr>
      <w:keepNext w:val="0"/>
      <w:tabs>
        <w:tab w:val="right" w:pos="4176"/>
      </w:tabs>
      <w:ind w:left="198" w:hanging="198"/>
    </w:pPr>
    <w:rPr>
      <w:rFonts w:ascii="Garamond" w:hAnsi="Garamond"/>
    </w:rPr>
  </w:style>
  <w:style w:type="paragraph" w:styleId="IndexHeading">
    <w:name w:val="index heading"/>
    <w:basedOn w:val="Normal"/>
    <w:next w:val="Index1"/>
    <w:semiHidden/>
    <w:rsid w:val="009F0F87"/>
    <w:pPr>
      <w:spacing w:before="120" w:after="120"/>
    </w:pPr>
    <w:rPr>
      <w:rFonts w:ascii="Arial" w:hAnsi="Arial"/>
      <w:b/>
      <w:color w:val="918585"/>
      <w:sz w:val="24"/>
    </w:rPr>
  </w:style>
  <w:style w:type="paragraph" w:styleId="Header">
    <w:name w:val="header"/>
    <w:basedOn w:val="Normal"/>
    <w:link w:val="HeaderChar"/>
    <w:rsid w:val="009F0F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F87"/>
    <w:rPr>
      <w:rFonts w:ascii="Times New Roman" w:eastAsia="Times New Roman" w:hAnsi="Times New Roman" w:cs="Times New Roman"/>
      <w:sz w:val="16"/>
      <w:szCs w:val="20"/>
      <w:lang w:val="en-GB" w:eastAsia="en-US"/>
    </w:rPr>
  </w:style>
  <w:style w:type="paragraph" w:customStyle="1" w:styleId="Chapter">
    <w:name w:val="Chapter"/>
    <w:basedOn w:val="Normal"/>
    <w:rsid w:val="009F0F87"/>
    <w:pPr>
      <w:spacing w:before="240"/>
    </w:pPr>
    <w:rPr>
      <w:rFonts w:ascii="Times New Roman" w:hAnsi="Times New Roman"/>
      <w:smallCaps/>
      <w:spacing w:val="80"/>
      <w:sz w:val="28"/>
    </w:rPr>
  </w:style>
  <w:style w:type="paragraph" w:customStyle="1" w:styleId="InChapter">
    <w:name w:val="InChapter"/>
    <w:basedOn w:val="Heading3"/>
    <w:rsid w:val="009F0F87"/>
    <w:pPr>
      <w:spacing w:after="240"/>
      <w:outlineLvl w:val="9"/>
    </w:pPr>
    <w:rPr>
      <w:noProof/>
    </w:rPr>
  </w:style>
  <w:style w:type="paragraph" w:styleId="Index2">
    <w:name w:val="index 2"/>
    <w:basedOn w:val="Normal"/>
    <w:next w:val="Normal"/>
    <w:semiHidden/>
    <w:rsid w:val="009F0F87"/>
    <w:pPr>
      <w:tabs>
        <w:tab w:val="right" w:pos="4176"/>
      </w:tabs>
      <w:ind w:left="568" w:hanging="284"/>
    </w:pPr>
    <w:rPr>
      <w:rFonts w:ascii="Garamond" w:hAnsi="Garamond"/>
    </w:rPr>
  </w:style>
  <w:style w:type="paragraph" w:customStyle="1" w:styleId="Byline">
    <w:name w:val="Byline"/>
    <w:rsid w:val="009F0F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F87"/>
    <w:pPr>
      <w:tabs>
        <w:tab w:val="clear" w:pos="3600"/>
        <w:tab w:val="clear" w:pos="3958"/>
      </w:tabs>
      <w:jc w:val="right"/>
    </w:pPr>
  </w:style>
  <w:style w:type="paragraph" w:styleId="Caption">
    <w:name w:val="caption"/>
    <w:basedOn w:val="BodyText"/>
    <w:next w:val="Normal"/>
    <w:qFormat/>
    <w:rsid w:val="009F0F87"/>
    <w:pPr>
      <w:framePr w:w="2268" w:hSpace="181" w:vSpace="181" w:wrap="around" w:vAnchor="text" w:hAnchor="page" w:x="1135" w:y="285" w:anchorLock="1"/>
    </w:pPr>
    <w:rPr>
      <w:i/>
    </w:rPr>
  </w:style>
  <w:style w:type="paragraph" w:customStyle="1" w:styleId="MiniTOCTitle">
    <w:name w:val="MiniTOCTitle"/>
    <w:basedOn w:val="Heading4"/>
    <w:rsid w:val="009F0F87"/>
    <w:pPr>
      <w:spacing w:before="240"/>
      <w:outlineLvl w:val="9"/>
    </w:pPr>
    <w:rPr>
      <w:noProof/>
      <w:sz w:val="24"/>
    </w:rPr>
  </w:style>
  <w:style w:type="paragraph" w:customStyle="1" w:styleId="MiniTOCItem">
    <w:name w:val="MiniTOCItem"/>
    <w:basedOn w:val="ListBullet"/>
    <w:rsid w:val="009F0F87"/>
    <w:pPr>
      <w:numPr>
        <w:numId w:val="0"/>
      </w:numPr>
      <w:tabs>
        <w:tab w:val="right" w:leader="dot" w:pos="6521"/>
      </w:tabs>
      <w:spacing w:before="0" w:after="0"/>
    </w:pPr>
  </w:style>
  <w:style w:type="paragraph" w:customStyle="1" w:styleId="TOFTitle">
    <w:name w:val="TOFTitle"/>
    <w:basedOn w:val="TOCTitle"/>
    <w:rsid w:val="009F0F87"/>
  </w:style>
  <w:style w:type="paragraph" w:styleId="TableofFigures">
    <w:name w:val="table of figures"/>
    <w:basedOn w:val="Normal"/>
    <w:next w:val="Normal"/>
    <w:semiHidden/>
    <w:rsid w:val="009F0F87"/>
    <w:pPr>
      <w:tabs>
        <w:tab w:val="right" w:leader="dot" w:pos="9072"/>
      </w:tabs>
      <w:ind w:left="970" w:hanging="403"/>
    </w:pPr>
    <w:rPr>
      <w:rFonts w:ascii="Times New Roman" w:hAnsi="Times New Roman"/>
      <w:b/>
    </w:rPr>
  </w:style>
  <w:style w:type="paragraph" w:styleId="ListNumber">
    <w:name w:val="List Number"/>
    <w:basedOn w:val="List"/>
    <w:rsid w:val="009F0F87"/>
    <w:pPr>
      <w:numPr>
        <w:numId w:val="15"/>
      </w:numPr>
      <w:tabs>
        <w:tab w:val="clear" w:pos="340"/>
      </w:tabs>
    </w:pPr>
  </w:style>
  <w:style w:type="character" w:customStyle="1" w:styleId="WingdingSymbols">
    <w:name w:val="Wingding Symbols"/>
    <w:rsid w:val="009F0F87"/>
    <w:rPr>
      <w:rFonts w:ascii="Wingdings" w:hAnsi="Wingdings"/>
    </w:rPr>
  </w:style>
  <w:style w:type="paragraph" w:customStyle="1" w:styleId="TableHeading">
    <w:name w:val="Table Heading"/>
    <w:basedOn w:val="HeadingBase"/>
    <w:rsid w:val="009F0F87"/>
    <w:pPr>
      <w:keepLines/>
      <w:pBdr>
        <w:bottom w:val="single" w:sz="6" w:space="1" w:color="918585"/>
      </w:pBdr>
      <w:spacing w:before="240"/>
    </w:pPr>
  </w:style>
  <w:style w:type="character" w:customStyle="1" w:styleId="HotSpot">
    <w:name w:val="HotSpot"/>
    <w:rsid w:val="009F0F87"/>
    <w:rPr>
      <w:color w:val="0033CC"/>
      <w:u w:val="none"/>
    </w:rPr>
  </w:style>
  <w:style w:type="paragraph" w:customStyle="1" w:styleId="BodyTextRight">
    <w:name w:val="Body Text Right"/>
    <w:basedOn w:val="BodyText"/>
    <w:rsid w:val="009F0F87"/>
    <w:pPr>
      <w:spacing w:before="0" w:after="0"/>
      <w:jc w:val="right"/>
    </w:pPr>
  </w:style>
  <w:style w:type="paragraph" w:styleId="Index3">
    <w:name w:val="index 3"/>
    <w:basedOn w:val="ListNumber2"/>
    <w:next w:val="Normal"/>
    <w:semiHidden/>
    <w:rsid w:val="009F0F87"/>
    <w:pPr>
      <w:numPr>
        <w:numId w:val="0"/>
      </w:numPr>
      <w:tabs>
        <w:tab w:val="right" w:leader="dot" w:pos="4176"/>
      </w:tabs>
    </w:pPr>
  </w:style>
  <w:style w:type="paragraph" w:styleId="ListNumber2">
    <w:name w:val="List Number 2"/>
    <w:basedOn w:val="List2"/>
    <w:rsid w:val="009F0F87"/>
    <w:pPr>
      <w:numPr>
        <w:numId w:val="10"/>
      </w:numPr>
      <w:tabs>
        <w:tab w:val="clear" w:pos="1060"/>
      </w:tabs>
    </w:pPr>
  </w:style>
  <w:style w:type="paragraph" w:customStyle="1" w:styleId="MarginNote">
    <w:name w:val="Margin Note"/>
    <w:basedOn w:val="BodyText"/>
    <w:rsid w:val="009F0F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F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F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0F87"/>
    <w:rPr>
      <w:sz w:val="32"/>
    </w:rPr>
  </w:style>
  <w:style w:type="paragraph" w:customStyle="1" w:styleId="HeadingProcedure">
    <w:name w:val="Heading Procedure"/>
    <w:basedOn w:val="HeadingBase"/>
    <w:next w:val="Normal"/>
    <w:rsid w:val="009F0F87"/>
    <w:pPr>
      <w:tabs>
        <w:tab w:val="left" w:pos="0"/>
      </w:tabs>
      <w:spacing w:before="120" w:after="60"/>
    </w:pPr>
    <w:rPr>
      <w:i/>
      <w:color w:val="918585"/>
      <w:sz w:val="22"/>
    </w:rPr>
  </w:style>
  <w:style w:type="paragraph" w:customStyle="1" w:styleId="TableBodyText">
    <w:name w:val="Table Body Text"/>
    <w:basedOn w:val="BodyText"/>
    <w:rsid w:val="009F0F87"/>
    <w:pPr>
      <w:spacing w:before="60" w:after="60"/>
    </w:pPr>
  </w:style>
  <w:style w:type="paragraph" w:styleId="ListContinue">
    <w:name w:val="List Continue"/>
    <w:basedOn w:val="List"/>
    <w:rsid w:val="009F0F87"/>
    <w:pPr>
      <w:ind w:firstLine="0"/>
    </w:pPr>
  </w:style>
  <w:style w:type="paragraph" w:customStyle="1" w:styleId="ListNote">
    <w:name w:val="List Note"/>
    <w:basedOn w:val="List"/>
    <w:rsid w:val="009F0F87"/>
    <w:pPr>
      <w:pBdr>
        <w:top w:val="single" w:sz="6" w:space="2" w:color="918585"/>
        <w:bottom w:val="single" w:sz="6" w:space="2" w:color="918585"/>
      </w:pBdr>
      <w:tabs>
        <w:tab w:val="left" w:pos="1021"/>
      </w:tabs>
      <w:ind w:firstLine="0"/>
    </w:pPr>
  </w:style>
  <w:style w:type="paragraph" w:customStyle="1" w:styleId="Warning">
    <w:name w:val="Warning"/>
    <w:basedOn w:val="BodyText"/>
    <w:rsid w:val="009F0F87"/>
    <w:pPr>
      <w:shd w:val="clear" w:color="auto" w:fill="D9D9D9"/>
      <w:tabs>
        <w:tab w:val="left" w:pos="992"/>
      </w:tabs>
      <w:ind w:left="119" w:right="119"/>
    </w:pPr>
    <w:rPr>
      <w:sz w:val="20"/>
    </w:rPr>
  </w:style>
  <w:style w:type="paragraph" w:customStyle="1" w:styleId="MarginIcons">
    <w:name w:val="Margin Icons"/>
    <w:basedOn w:val="BodyText"/>
    <w:rsid w:val="009F0F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F87"/>
    <w:rPr>
      <w:rFonts w:ascii="Courier New" w:hAnsi="Courier New"/>
    </w:rPr>
  </w:style>
  <w:style w:type="paragraph" w:customStyle="1" w:styleId="NoteBullet">
    <w:name w:val="Note Bullet"/>
    <w:basedOn w:val="Note"/>
    <w:rsid w:val="009F0F87"/>
    <w:pPr>
      <w:tabs>
        <w:tab w:val="clear" w:pos="680"/>
      </w:tabs>
      <w:spacing w:before="60" w:after="60"/>
    </w:pPr>
  </w:style>
  <w:style w:type="paragraph" w:customStyle="1" w:styleId="SubHeading2">
    <w:name w:val="SubHeading2"/>
    <w:basedOn w:val="HeadingBase"/>
    <w:rsid w:val="009F0F87"/>
    <w:pPr>
      <w:spacing w:before="240" w:after="60"/>
    </w:pPr>
    <w:rPr>
      <w:sz w:val="20"/>
    </w:rPr>
  </w:style>
  <w:style w:type="paragraph" w:customStyle="1" w:styleId="SubHeading1">
    <w:name w:val="SubHeading1"/>
    <w:basedOn w:val="HeadingBase"/>
    <w:rsid w:val="009F0F87"/>
    <w:pPr>
      <w:spacing w:before="240" w:after="60"/>
    </w:pPr>
    <w:rPr>
      <w:color w:val="918585"/>
      <w:sz w:val="22"/>
    </w:rPr>
  </w:style>
  <w:style w:type="paragraph" w:customStyle="1" w:styleId="SideHeading">
    <w:name w:val="Side Heading"/>
    <w:basedOn w:val="HeadingBase"/>
    <w:rsid w:val="009F0F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F87"/>
    <w:pPr>
      <w:tabs>
        <w:tab w:val="num" w:pos="360"/>
      </w:tabs>
    </w:pPr>
  </w:style>
  <w:style w:type="paragraph" w:styleId="PlainText">
    <w:name w:val="Plain Text"/>
    <w:basedOn w:val="Normal"/>
    <w:link w:val="PlainTextChar"/>
    <w:rsid w:val="009F0F87"/>
    <w:rPr>
      <w:sz w:val="20"/>
    </w:rPr>
  </w:style>
  <w:style w:type="character" w:customStyle="1" w:styleId="PlainTextChar">
    <w:name w:val="Plain Text Char"/>
    <w:basedOn w:val="DefaultParagraphFont"/>
    <w:link w:val="PlainText"/>
    <w:rsid w:val="009F0F87"/>
    <w:rPr>
      <w:rFonts w:ascii="Courier New" w:eastAsia="Times New Roman" w:hAnsi="Courier New" w:cs="Times New Roman"/>
      <w:sz w:val="20"/>
      <w:szCs w:val="20"/>
      <w:lang w:eastAsia="en-US"/>
    </w:rPr>
  </w:style>
  <w:style w:type="character" w:customStyle="1" w:styleId="MenuOption">
    <w:name w:val="Menu Option"/>
    <w:basedOn w:val="DefaultParagraphFont"/>
    <w:rsid w:val="009F0F87"/>
    <w:rPr>
      <w:b/>
      <w:smallCaps/>
    </w:rPr>
  </w:style>
  <w:style w:type="paragraph" w:customStyle="1" w:styleId="TableListNumber">
    <w:name w:val="Table List Number"/>
    <w:basedOn w:val="ListNumber"/>
    <w:rsid w:val="009F0F87"/>
    <w:pPr>
      <w:numPr>
        <w:numId w:val="0"/>
      </w:numPr>
    </w:pPr>
  </w:style>
  <w:style w:type="paragraph" w:styleId="TOC4">
    <w:name w:val="toc 4"/>
    <w:basedOn w:val="TOCBase"/>
    <w:next w:val="Normal"/>
    <w:semiHidden/>
    <w:rsid w:val="009F0F87"/>
    <w:pPr>
      <w:tabs>
        <w:tab w:val="right" w:leader="dot" w:pos="9071"/>
      </w:tabs>
      <w:ind w:left="1701"/>
    </w:pPr>
  </w:style>
  <w:style w:type="paragraph" w:customStyle="1" w:styleId="ListAlpha">
    <w:name w:val="List Alpha"/>
    <w:basedOn w:val="List"/>
    <w:rsid w:val="009F0F87"/>
    <w:pPr>
      <w:numPr>
        <w:numId w:val="9"/>
      </w:numPr>
    </w:pPr>
  </w:style>
  <w:style w:type="paragraph" w:customStyle="1" w:styleId="ListAlpha2">
    <w:name w:val="List Alpha 2"/>
    <w:basedOn w:val="List2"/>
    <w:rsid w:val="009F0F87"/>
    <w:pPr>
      <w:numPr>
        <w:numId w:val="8"/>
      </w:numPr>
    </w:pPr>
  </w:style>
  <w:style w:type="paragraph" w:styleId="List2">
    <w:name w:val="List 2"/>
    <w:basedOn w:val="BodyText"/>
    <w:rsid w:val="009F0F87"/>
    <w:pPr>
      <w:tabs>
        <w:tab w:val="left" w:pos="680"/>
      </w:tabs>
      <w:spacing w:before="60" w:after="60"/>
      <w:ind w:left="680" w:hanging="340"/>
    </w:pPr>
  </w:style>
  <w:style w:type="paragraph" w:styleId="List3">
    <w:name w:val="List 3"/>
    <w:basedOn w:val="BodyText"/>
    <w:rsid w:val="009F0F87"/>
    <w:pPr>
      <w:tabs>
        <w:tab w:val="left" w:pos="1021"/>
      </w:tabs>
      <w:spacing w:before="60" w:after="60"/>
      <w:ind w:left="1020" w:hanging="340"/>
    </w:pPr>
  </w:style>
  <w:style w:type="paragraph" w:styleId="List4">
    <w:name w:val="List 4"/>
    <w:basedOn w:val="BodyText"/>
    <w:rsid w:val="009F0F87"/>
    <w:pPr>
      <w:tabs>
        <w:tab w:val="left" w:pos="1361"/>
      </w:tabs>
      <w:spacing w:before="60" w:after="60"/>
      <w:ind w:left="1361" w:hanging="340"/>
    </w:pPr>
  </w:style>
  <w:style w:type="paragraph" w:styleId="List5">
    <w:name w:val="List 5"/>
    <w:basedOn w:val="BodyText"/>
    <w:rsid w:val="009F0F87"/>
    <w:pPr>
      <w:tabs>
        <w:tab w:val="left" w:pos="1701"/>
      </w:tabs>
      <w:spacing w:before="60" w:after="60"/>
      <w:ind w:left="1701" w:hanging="340"/>
    </w:pPr>
  </w:style>
  <w:style w:type="paragraph" w:styleId="ListBullet3">
    <w:name w:val="List Bullet 3"/>
    <w:basedOn w:val="List3"/>
    <w:rsid w:val="009F0F87"/>
    <w:pPr>
      <w:numPr>
        <w:numId w:val="14"/>
      </w:numPr>
      <w:tabs>
        <w:tab w:val="clear" w:pos="1021"/>
      </w:tabs>
      <w:ind w:left="1037" w:hanging="357"/>
    </w:pPr>
  </w:style>
  <w:style w:type="paragraph" w:styleId="ListBullet4">
    <w:name w:val="List Bullet 4"/>
    <w:basedOn w:val="List4"/>
    <w:rsid w:val="009F0F87"/>
    <w:pPr>
      <w:numPr>
        <w:numId w:val="3"/>
      </w:numPr>
      <w:tabs>
        <w:tab w:val="clear" w:pos="1361"/>
      </w:tabs>
    </w:pPr>
  </w:style>
  <w:style w:type="paragraph" w:styleId="ListBullet5">
    <w:name w:val="List Bullet 5"/>
    <w:basedOn w:val="List5"/>
    <w:rsid w:val="009F0F87"/>
    <w:pPr>
      <w:numPr>
        <w:numId w:val="4"/>
      </w:numPr>
    </w:pPr>
  </w:style>
  <w:style w:type="paragraph" w:styleId="ListContinue2">
    <w:name w:val="List Continue 2"/>
    <w:basedOn w:val="List2"/>
    <w:rsid w:val="009F0F87"/>
    <w:pPr>
      <w:ind w:firstLine="0"/>
    </w:pPr>
  </w:style>
  <w:style w:type="paragraph" w:styleId="ListContinue3">
    <w:name w:val="List Continue 3"/>
    <w:basedOn w:val="List3"/>
    <w:rsid w:val="009F0F87"/>
    <w:pPr>
      <w:ind w:left="1021" w:firstLine="0"/>
    </w:pPr>
  </w:style>
  <w:style w:type="paragraph" w:styleId="ListContinue4">
    <w:name w:val="List Continue 4"/>
    <w:basedOn w:val="List4"/>
    <w:rsid w:val="009F0F87"/>
    <w:pPr>
      <w:ind w:firstLine="0"/>
    </w:pPr>
  </w:style>
  <w:style w:type="paragraph" w:styleId="ListContinue5">
    <w:name w:val="List Continue 5"/>
    <w:basedOn w:val="List5"/>
    <w:rsid w:val="009F0F87"/>
    <w:pPr>
      <w:ind w:firstLine="0"/>
    </w:pPr>
  </w:style>
  <w:style w:type="paragraph" w:styleId="ListNumber3">
    <w:name w:val="List Number 3"/>
    <w:basedOn w:val="List3"/>
    <w:rsid w:val="009F0F87"/>
    <w:pPr>
      <w:numPr>
        <w:numId w:val="5"/>
      </w:numPr>
    </w:pPr>
  </w:style>
  <w:style w:type="paragraph" w:styleId="ListNumber4">
    <w:name w:val="List Number 4"/>
    <w:basedOn w:val="List4"/>
    <w:rsid w:val="009F0F87"/>
    <w:pPr>
      <w:numPr>
        <w:numId w:val="6"/>
      </w:numPr>
    </w:pPr>
  </w:style>
  <w:style w:type="paragraph" w:styleId="ListNumber5">
    <w:name w:val="List Number 5"/>
    <w:basedOn w:val="List5"/>
    <w:rsid w:val="009F0F87"/>
    <w:pPr>
      <w:numPr>
        <w:numId w:val="7"/>
      </w:numPr>
    </w:pPr>
  </w:style>
  <w:style w:type="paragraph" w:styleId="BlockText">
    <w:name w:val="Block Text"/>
    <w:basedOn w:val="Normal"/>
    <w:rsid w:val="009F0F87"/>
    <w:pPr>
      <w:spacing w:after="120"/>
      <w:ind w:left="1440" w:right="1440"/>
    </w:pPr>
  </w:style>
  <w:style w:type="character" w:customStyle="1" w:styleId="Subscript">
    <w:name w:val="Subscript"/>
    <w:basedOn w:val="DefaultParagraphFont"/>
    <w:rsid w:val="009F0F87"/>
    <w:rPr>
      <w:sz w:val="16"/>
      <w:vertAlign w:val="subscript"/>
    </w:rPr>
  </w:style>
  <w:style w:type="character" w:customStyle="1" w:styleId="Superscript">
    <w:name w:val="Superscript"/>
    <w:basedOn w:val="DefaultParagraphFont"/>
    <w:rsid w:val="009F0F87"/>
    <w:rPr>
      <w:sz w:val="16"/>
      <w:vertAlign w:val="superscript"/>
    </w:rPr>
  </w:style>
  <w:style w:type="character" w:customStyle="1" w:styleId="Symbols">
    <w:name w:val="Symbols"/>
    <w:basedOn w:val="DefaultParagraphFont"/>
    <w:rsid w:val="009F0F87"/>
    <w:rPr>
      <w:rFonts w:ascii="Symbol" w:hAnsi="Symbol"/>
    </w:rPr>
  </w:style>
  <w:style w:type="character" w:customStyle="1" w:styleId="MenuOptions">
    <w:name w:val="Menu Options"/>
    <w:basedOn w:val="DefaultParagraphFont"/>
    <w:rsid w:val="009F0F87"/>
    <w:rPr>
      <w:rFonts w:ascii="Arial Narrow" w:hAnsi="Arial Narrow"/>
      <w:smallCaps/>
    </w:rPr>
  </w:style>
  <w:style w:type="character" w:customStyle="1" w:styleId="Buttons">
    <w:name w:val="Buttons"/>
    <w:basedOn w:val="DefaultParagraphFont"/>
    <w:rsid w:val="009F0F87"/>
    <w:rPr>
      <w:b/>
    </w:rPr>
  </w:style>
  <w:style w:type="character" w:customStyle="1" w:styleId="Underlined">
    <w:name w:val="Underlined"/>
    <w:basedOn w:val="DefaultParagraphFont"/>
    <w:rsid w:val="009F0F87"/>
    <w:rPr>
      <w:u w:val="single"/>
    </w:rPr>
  </w:style>
  <w:style w:type="paragraph" w:customStyle="1" w:styleId="TableBodyTextRight">
    <w:name w:val="Table Body Text Right"/>
    <w:basedOn w:val="TableBodyText"/>
    <w:rsid w:val="009F0F87"/>
    <w:pPr>
      <w:widowControl w:val="0"/>
      <w:autoSpaceDE w:val="0"/>
      <w:autoSpaceDN w:val="0"/>
      <w:adjustRightInd w:val="0"/>
      <w:jc w:val="right"/>
    </w:pPr>
    <w:rPr>
      <w:rFonts w:cs="Arial"/>
      <w:szCs w:val="18"/>
    </w:rPr>
  </w:style>
  <w:style w:type="paragraph" w:customStyle="1" w:styleId="CopyrightText">
    <w:name w:val="Copyright Text"/>
    <w:basedOn w:val="BodyText"/>
    <w:rsid w:val="009F0F87"/>
    <w:rPr>
      <w:sz w:val="18"/>
    </w:rPr>
  </w:style>
  <w:style w:type="paragraph" w:customStyle="1" w:styleId="BodySmallRight">
    <w:name w:val="Body Small Right"/>
    <w:basedOn w:val="BodyTextRight"/>
    <w:rsid w:val="009F0F87"/>
    <w:rPr>
      <w:sz w:val="18"/>
      <w:szCs w:val="18"/>
    </w:rPr>
  </w:style>
  <w:style w:type="paragraph" w:customStyle="1" w:styleId="MarginEdition">
    <w:name w:val="Margin Edition"/>
    <w:basedOn w:val="MarginNote"/>
    <w:rsid w:val="009F0F87"/>
    <w:pPr>
      <w:spacing w:before="0" w:after="0"/>
    </w:pPr>
    <w:rPr>
      <w:rFonts w:ascii="Times New Roman" w:hAnsi="Times New Roman"/>
      <w:color w:val="999999"/>
    </w:rPr>
  </w:style>
  <w:style w:type="paragraph" w:customStyle="1" w:styleId="Spacer">
    <w:name w:val="Spacer"/>
    <w:basedOn w:val="Normal"/>
    <w:rsid w:val="009F0F87"/>
    <w:rPr>
      <w:sz w:val="2"/>
      <w:szCs w:val="2"/>
    </w:rPr>
  </w:style>
  <w:style w:type="character" w:customStyle="1" w:styleId="Small">
    <w:name w:val="Small"/>
    <w:basedOn w:val="DefaultParagraphFont"/>
    <w:rsid w:val="009F0F87"/>
    <w:rPr>
      <w:sz w:val="16"/>
    </w:rPr>
  </w:style>
  <w:style w:type="paragraph" w:customStyle="1" w:styleId="WideTable">
    <w:name w:val="Wide Table"/>
    <w:basedOn w:val="Normal"/>
    <w:rsid w:val="009F0F87"/>
    <w:pPr>
      <w:ind w:left="-1418"/>
    </w:pPr>
    <w:rPr>
      <w:sz w:val="2"/>
      <w:szCs w:val="2"/>
    </w:rPr>
  </w:style>
  <w:style w:type="character" w:styleId="PageNumber">
    <w:name w:val="page number"/>
    <w:basedOn w:val="DefaultParagraphFont"/>
    <w:rsid w:val="009F0F87"/>
  </w:style>
  <w:style w:type="paragraph" w:styleId="Quote">
    <w:name w:val="Quote"/>
    <w:basedOn w:val="Heading1"/>
    <w:link w:val="QuoteChar"/>
    <w:qFormat/>
    <w:rsid w:val="009F0F87"/>
    <w:rPr>
      <w:b w:val="0"/>
      <w:sz w:val="72"/>
      <w:szCs w:val="72"/>
      <w:lang w:val="en-NZ"/>
    </w:rPr>
  </w:style>
  <w:style w:type="character" w:customStyle="1" w:styleId="QuoteChar">
    <w:name w:val="Quote Char"/>
    <w:basedOn w:val="DefaultParagraphFont"/>
    <w:link w:val="Quote"/>
    <w:rsid w:val="009F0F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F87"/>
    <w:pPr>
      <w:pageBreakBefore/>
    </w:pPr>
  </w:style>
  <w:style w:type="paragraph" w:customStyle="1" w:styleId="Border">
    <w:name w:val="Border"/>
    <w:basedOn w:val="Normal"/>
    <w:qFormat/>
    <w:rsid w:val="009F0F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F87"/>
    <w:rPr>
      <w:b/>
      <w:bCs/>
      <w:i/>
      <w:iCs/>
      <w:color w:val="auto"/>
    </w:rPr>
  </w:style>
  <w:style w:type="paragraph" w:styleId="IntenseQuote">
    <w:name w:val="Intense Quote"/>
    <w:basedOn w:val="Normal"/>
    <w:next w:val="Normal"/>
    <w:link w:val="IntenseQuoteChar"/>
    <w:uiPriority w:val="30"/>
    <w:qFormat/>
    <w:rsid w:val="009F0F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F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0F87"/>
    <w:rPr>
      <w:smallCaps/>
      <w:color w:val="auto"/>
      <w:u w:val="single"/>
    </w:rPr>
  </w:style>
  <w:style w:type="character" w:styleId="IntenseReference">
    <w:name w:val="Intense Reference"/>
    <w:basedOn w:val="DefaultParagraphFont"/>
    <w:uiPriority w:val="32"/>
    <w:qFormat/>
    <w:rsid w:val="009F0F87"/>
    <w:rPr>
      <w:b/>
      <w:bCs/>
      <w:smallCaps/>
      <w:color w:val="auto"/>
      <w:spacing w:val="5"/>
      <w:u w:val="single"/>
    </w:rPr>
  </w:style>
  <w:style w:type="paragraph" w:customStyle="1" w:styleId="2ColumnHeading">
    <w:name w:val="2Column Heading"/>
    <w:basedOn w:val="BodyText"/>
    <w:qFormat/>
    <w:rsid w:val="009F0F87"/>
    <w:pPr>
      <w:spacing w:after="60"/>
      <w:ind w:left="-2268"/>
    </w:pPr>
    <w:rPr>
      <w:b/>
    </w:rPr>
  </w:style>
  <w:style w:type="paragraph" w:customStyle="1" w:styleId="Heading1TOC">
    <w:name w:val="Heading1 TOC"/>
    <w:basedOn w:val="Normal"/>
    <w:qFormat/>
    <w:rsid w:val="009F0F87"/>
    <w:pPr>
      <w:spacing w:before="240" w:after="120"/>
    </w:pPr>
    <w:rPr>
      <w:rFonts w:ascii="Times New Roman" w:hAnsi="Times New Roman"/>
      <w:b/>
      <w:sz w:val="32"/>
    </w:rPr>
  </w:style>
  <w:style w:type="paragraph" w:customStyle="1" w:styleId="Heading2TOC">
    <w:name w:val="Heading2 TOC"/>
    <w:basedOn w:val="Normal"/>
    <w:qFormat/>
    <w:rsid w:val="009F0F87"/>
    <w:pPr>
      <w:spacing w:before="240" w:after="60"/>
    </w:pPr>
    <w:rPr>
      <w:rFonts w:ascii="Times New Roman" w:hAnsi="Times New Roman"/>
      <w:b/>
      <w:sz w:val="28"/>
    </w:rPr>
  </w:style>
  <w:style w:type="character" w:customStyle="1" w:styleId="Underline">
    <w:name w:val="Underline"/>
    <w:basedOn w:val="DefaultParagraphFont"/>
    <w:qFormat/>
    <w:rsid w:val="009F0F87"/>
    <w:rPr>
      <w:u w:val="single"/>
    </w:rPr>
  </w:style>
  <w:style w:type="character" w:customStyle="1" w:styleId="BoldandItalics">
    <w:name w:val="Bold and Italics"/>
    <w:qFormat/>
    <w:rsid w:val="009F0F87"/>
    <w:rPr>
      <w:b/>
      <w:i/>
      <w:u w:val="none"/>
    </w:rPr>
  </w:style>
  <w:style w:type="paragraph" w:styleId="BalloonText">
    <w:name w:val="Balloon Text"/>
    <w:basedOn w:val="Normal"/>
    <w:link w:val="BalloonTextChar"/>
    <w:rsid w:val="009F0F87"/>
    <w:rPr>
      <w:rFonts w:ascii="Tahoma" w:hAnsi="Tahoma" w:cs="Tahoma"/>
      <w:sz w:val="16"/>
      <w:szCs w:val="16"/>
    </w:rPr>
  </w:style>
  <w:style w:type="character" w:customStyle="1" w:styleId="BalloonTextChar">
    <w:name w:val="Balloon Text Char"/>
    <w:basedOn w:val="DefaultParagraphFont"/>
    <w:link w:val="BalloonText"/>
    <w:rsid w:val="009F0F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0F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0F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0F87"/>
    <w:rPr>
      <w:b/>
      <w:color w:val="660033"/>
      <w:spacing w:val="0"/>
    </w:rPr>
  </w:style>
  <w:style w:type="paragraph" w:customStyle="1" w:styleId="Nameditemlist">
    <w:name w:val="Named item list"/>
    <w:basedOn w:val="BodyText"/>
    <w:qFormat/>
    <w:rsid w:val="009F0F87"/>
    <w:pPr>
      <w:tabs>
        <w:tab w:val="left" w:pos="2835"/>
      </w:tabs>
      <w:ind w:left="2835" w:hanging="2835"/>
    </w:pPr>
  </w:style>
  <w:style w:type="paragraph" w:customStyle="1" w:styleId="BodyTextnopadding">
    <w:name w:val="Body Text no padding"/>
    <w:basedOn w:val="BodyText"/>
    <w:qFormat/>
    <w:rsid w:val="009F0F87"/>
    <w:pPr>
      <w:spacing w:before="0" w:after="0"/>
    </w:pPr>
  </w:style>
  <w:style w:type="paragraph" w:customStyle="1" w:styleId="BodyTextBold">
    <w:name w:val="Body Text Bold"/>
    <w:basedOn w:val="BodyText"/>
    <w:qFormat/>
    <w:rsid w:val="009F0F87"/>
    <w:rPr>
      <w:b/>
    </w:rPr>
  </w:style>
  <w:style w:type="character" w:styleId="Hyperlink">
    <w:name w:val="Hyperlink"/>
    <w:basedOn w:val="DefaultParagraphFont"/>
    <w:uiPriority w:val="99"/>
    <w:unhideWhenUsed/>
    <w:rsid w:val="00BB10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1127</Words>
  <Characters>6847</Characters>
  <Application>Microsoft Office Word</Application>
  <DocSecurity>0</DocSecurity>
  <Lines>228</Lines>
  <Paragraphs>169</Paragraphs>
  <ScaleCrop>false</ScaleCrop>
  <Company>Author-it Software Corporation Ltd.</Company>
  <LinksUpToDate>false</LinksUpToDate>
  <CharactersWithSpaces>7805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FWPSAW3214 Join band saw blades</dc:title>
  <dc:subject>Approved</dc:subject>
  <dc:creator>Skills Insight</dc:creator>
  <cp:keywords>Release: 2</cp:keywords>
  <dc:description>Review Date: 12 April 2008</dc:description>
  <cp:lastModifiedBy>HSD_TPCMSd.prod</cp:lastModifiedBy>
  <cp:revision>3</cp:revision>
  <dcterms:created xsi:type="dcterms:W3CDTF">2025-03-01T08:40:00Z</dcterms:created>
  <dcterms:modified xsi:type="dcterms:W3CDTF">2025-03-01T08:40:00Z</dcterms:modified>
</cp:coreProperties>
</file>