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531C" w:rsidP="000A531C">
      <w:pPr>
        <w:pStyle w:val="Title"/>
      </w:pPr>
      <w:r>
        <w:fldChar w:fldCharType="begin"/>
      </w:r>
      <w:r>
        <w:instrText xml:space="preserve"> TITLE   \* MERGEFORMAT </w:instrText>
      </w:r>
      <w:r>
        <w:fldChar w:fldCharType="separate"/>
      </w:r>
      <w:r>
        <w:t>FWPSAW3212 Sharpen tipped circular saws</w:t>
      </w:r>
      <w:r>
        <w:fldChar w:fldCharType="end"/>
      </w:r>
    </w:p>
    <w:p w:rsidR="000A531C" w:rsidP="000A531C">
      <w:pPr>
        <w:pStyle w:val="Version"/>
        <w:sectPr w:rsidSect="00D357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35705" w:rsidP="00D35705">
      <w:pPr>
        <w:pStyle w:val="SuperHeading"/>
      </w:pPr>
      <w:r w:rsidRPr="00D35705">
        <w:t>FWPSAW3212 Sharpen tipped circular saws</w:t>
      </w:r>
    </w:p>
    <w:p w:rsidR="00000000" w:rsidRPr="00D35705" w:rsidP="00D35705">
      <w:pPr>
        <w:pStyle w:val="Heading1"/>
      </w:pPr>
      <w:bookmarkStart w:id="1" w:name="O_972666"/>
      <w:bookmarkEnd w:id="1"/>
      <w:r w:rsidRPr="00D35705">
        <w:t>Modification History</w:t>
      </w:r>
    </w:p>
    <w:tbl>
      <w:tblPr>
        <w:tblW w:w="0" w:type="auto"/>
        <w:tblLayout w:type="fixed"/>
        <w:tblCellMar>
          <w:left w:w="62" w:type="dxa"/>
          <w:right w:w="62" w:type="dxa"/>
        </w:tblCellMar>
        <w:tblLook w:val="0000"/>
      </w:tblPr>
      <w:tblGrid>
        <w:gridCol w:w="1919"/>
        <w:gridCol w:w="6989"/>
      </w:tblGrid>
      <w:tr w:rsidTr="00D35705">
        <w:tblPrEx>
          <w:tblW w:w="0" w:type="auto"/>
          <w:tblLayout w:type="fixed"/>
          <w:tblCellMar>
            <w:left w:w="62" w:type="dxa"/>
            <w:right w:w="62" w:type="dxa"/>
          </w:tblCellMar>
          <w:tblLook w:val="0000"/>
        </w:tblPrEx>
        <w:trPr>
          <w:tblHeader/>
        </w:trPr>
        <w:tc>
          <w:tcPr>
            <w:tcW w:w="1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705" w:rsidP="00D35705">
            <w:pPr>
              <w:pStyle w:val="BodyText"/>
            </w:pPr>
            <w:r w:rsidRPr="00D35705">
              <w:rPr>
                <w:rStyle w:val="SpecialBold"/>
              </w:rPr>
              <w:t>Release</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705">
            <w:pPr>
              <w:pStyle w:val="BodyText"/>
              <w:rPr>
                <w:lang w:val="en-NZ"/>
              </w:rPr>
            </w:pPr>
            <w:r w:rsidRPr="00D35705">
              <w:rPr>
                <w:rStyle w:val="SpecialBold"/>
              </w:rPr>
              <w:t>Comments</w:t>
            </w:r>
          </w:p>
        </w:tc>
      </w:tr>
      <w:tr w:rsidTr="00D35705">
        <w:tblPrEx>
          <w:tblW w:w="0" w:type="auto"/>
          <w:tblLayout w:type="fixed"/>
          <w:tblCellMar>
            <w:left w:w="62" w:type="dxa"/>
            <w:right w:w="62" w:type="dxa"/>
          </w:tblCellMar>
          <w:tblLook w:val="0000"/>
        </w:tblPrEx>
        <w:tc>
          <w:tcPr>
            <w:tcW w:w="1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705">
            <w:pPr>
              <w:pStyle w:val="BodyText"/>
              <w:rPr>
                <w:lang w:val="en-NZ"/>
              </w:rPr>
            </w:pPr>
            <w:r w:rsidRPr="00D35705">
              <w:t>Release 2</w:t>
            </w:r>
            <w:r w:rsidRPr="00D35705">
              <w:tab/>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705">
            <w:pPr>
              <w:pStyle w:val="BodyText"/>
              <w:rPr>
                <w:lang w:val="en-NZ"/>
              </w:rPr>
            </w:pPr>
            <w:r w:rsidRPr="00D35705">
              <w:t>This version released with FWP Forest and Wood Products Training Package Version 3.0.</w:t>
            </w:r>
          </w:p>
        </w:tc>
      </w:tr>
      <w:tr w:rsidTr="00D35705">
        <w:tblPrEx>
          <w:tblW w:w="0" w:type="auto"/>
          <w:tblLayout w:type="fixed"/>
          <w:tblCellMar>
            <w:left w:w="62" w:type="dxa"/>
            <w:right w:w="62" w:type="dxa"/>
          </w:tblCellMar>
          <w:tblLook w:val="0000"/>
        </w:tblPrEx>
        <w:tc>
          <w:tcPr>
            <w:tcW w:w="1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705">
            <w:pPr>
              <w:pStyle w:val="BodyText"/>
              <w:rPr>
                <w:lang w:val="en-NZ"/>
              </w:rPr>
            </w:pPr>
            <w:r w:rsidRPr="00D35705">
              <w:t>Release 1</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705" w:rsidP="00D35705">
            <w:pPr>
              <w:pStyle w:val="BodyText"/>
            </w:pPr>
            <w:r w:rsidRPr="00D35705">
              <w:t>This version released with FWP Forest and Wood Products Training Package Version 2.0.</w:t>
            </w:r>
          </w:p>
        </w:tc>
      </w:tr>
    </w:tbl>
    <w:p w:rsidR="00000000" w:rsidRPr="00D35705" w:rsidP="00D35705">
      <w:pPr>
        <w:pStyle w:val="BodyText"/>
      </w:pPr>
    </w:p>
    <w:p w:rsidR="00000000" w:rsidRPr="00D35705" w:rsidP="00D35705">
      <w:pPr>
        <w:pStyle w:val="AllowPageBreak"/>
      </w:pPr>
    </w:p>
    <w:p w:rsidR="00000000" w:rsidRPr="00D35705" w:rsidP="00D35705">
      <w:pPr>
        <w:pStyle w:val="Heading1"/>
      </w:pPr>
      <w:bookmarkStart w:id="2" w:name="O_972665"/>
      <w:bookmarkEnd w:id="2"/>
      <w:r w:rsidRPr="00D35705">
        <w:t>Appl</w:t>
      </w:r>
      <w:r w:rsidRPr="00D35705">
        <w:t>ication</w:t>
      </w:r>
    </w:p>
    <w:p w:rsidR="00000000" w:rsidRPr="00D35705" w:rsidP="000A531C">
      <w:pPr>
        <w:pStyle w:val="BodyText"/>
      </w:pPr>
      <w:r w:rsidRPr="00D35705">
        <w:t>This unit of competency describes the outcomes required to assess the tipped circular saw blade condition, set up for sharpening and sharpen saw blades with an automated grinder. Work is completed in a forest products factory setting.</w:t>
      </w:r>
    </w:p>
    <w:p w:rsidR="00000000" w:rsidRPr="00D35705" w:rsidP="000A531C">
      <w:pPr>
        <w:pStyle w:val="BodyText"/>
      </w:pPr>
      <w:r w:rsidRPr="00D35705">
        <w:t>The unit appl</w:t>
      </w:r>
      <w:r w:rsidRPr="00D35705">
        <w:t xml:space="preserve">ies to Sawdoctor, Saw Repairer. </w:t>
      </w:r>
    </w:p>
    <w:p w:rsidR="00000000" w:rsidRPr="00D35705" w:rsidP="000A531C">
      <w:pPr>
        <w:pStyle w:val="BodyText"/>
      </w:pPr>
      <w:r w:rsidRPr="00D35705">
        <w:t>No licensing, legislative, regulatory, or certification requirements apply to this unit at the time of publication.</w:t>
      </w:r>
    </w:p>
    <w:p w:rsidR="00000000" w:rsidRPr="00D35705" w:rsidP="00D35705">
      <w:pPr>
        <w:pStyle w:val="Heading1"/>
      </w:pPr>
      <w:bookmarkStart w:id="3" w:name="O_972664"/>
      <w:bookmarkEnd w:id="3"/>
      <w:r w:rsidRPr="00D35705">
        <w:t>Pre-requisite Unit</w:t>
      </w:r>
    </w:p>
    <w:p w:rsidR="00000000" w:rsidRPr="00D35705" w:rsidP="000A531C">
      <w:pPr>
        <w:pStyle w:val="BodyText"/>
      </w:pPr>
      <w:r w:rsidRPr="00D35705">
        <w:t>Nil</w:t>
      </w:r>
    </w:p>
    <w:p w:rsidR="00000000" w:rsidRPr="00D35705" w:rsidP="00D35705">
      <w:pPr>
        <w:pStyle w:val="Heading1"/>
      </w:pPr>
      <w:bookmarkStart w:id="4" w:name="O_972663"/>
      <w:bookmarkEnd w:id="4"/>
      <w:r w:rsidRPr="00D35705">
        <w:t>Unit Sector</w:t>
      </w:r>
    </w:p>
    <w:p w:rsidR="000A531C" w:rsidP="000A531C">
      <w:pPr>
        <w:pStyle w:val="BodyText"/>
      </w:pPr>
      <w:r w:rsidRPr="00D35705">
        <w:t>Sawmilling and Processing</w:t>
      </w:r>
    </w:p>
    <w:p w:rsidR="00000000" w:rsidRPr="00D35705" w:rsidP="00D35705">
      <w:pPr>
        <w:pStyle w:val="Heading1"/>
      </w:pPr>
      <w:bookmarkStart w:id="5" w:name="O_972662"/>
      <w:bookmarkEnd w:id="5"/>
      <w:r w:rsidRPr="00D35705">
        <w:t>Elements and Performance Criteria</w:t>
      </w:r>
    </w:p>
    <w:tbl>
      <w:tblPr>
        <w:tblW w:w="0" w:type="auto"/>
        <w:tblCellMar>
          <w:left w:w="62" w:type="dxa"/>
          <w:right w:w="62" w:type="dxa"/>
        </w:tblCellMar>
        <w:tblLook w:val="0000"/>
      </w:tblPr>
      <w:tblGrid>
        <w:gridCol w:w="2007"/>
        <w:gridCol w:w="7189"/>
      </w:tblGrid>
      <w:tr w:rsidTr="000A531C">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D35705" w:rsidP="00D35705">
            <w:pPr>
              <w:pStyle w:val="BodyText"/>
            </w:pPr>
            <w:r w:rsidRPr="00D35705">
              <w:rPr>
                <w:rStyle w:val="SpecialBold"/>
              </w:rPr>
              <w:t>Element</w:t>
            </w:r>
          </w:p>
          <w:p w:rsidR="00000000" w:rsidRPr="00D35705" w:rsidP="00D35705">
            <w:pPr>
              <w:pStyle w:val="BodyText"/>
            </w:pPr>
            <w:r w:rsidRPr="00D35705">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D35705" w:rsidP="00D35705">
            <w:pPr>
              <w:pStyle w:val="BodyText"/>
            </w:pPr>
            <w:r w:rsidRPr="00D35705">
              <w:rPr>
                <w:rStyle w:val="SpecialBold"/>
              </w:rPr>
              <w:t>Performance Criteria</w:t>
            </w:r>
          </w:p>
          <w:p w:rsidR="00000000" w:rsidP="00D35705">
            <w:pPr>
              <w:pStyle w:val="BodyText"/>
              <w:rPr>
                <w:lang w:val="en-NZ"/>
              </w:rPr>
            </w:pPr>
            <w:r w:rsidRPr="00D35705">
              <w:rPr>
                <w:rStyle w:val="Emphasis"/>
              </w:rPr>
              <w:t>Performance criteria describe the performance needed to demonstrate achievement of the element. Where bold italicised text is used, further inf</w:t>
            </w:r>
            <w:r w:rsidRPr="00D35705">
              <w:rPr>
                <w:rStyle w:val="Emphasis"/>
              </w:rPr>
              <w:t>ormation is detailed in the range of conditions.</w:t>
            </w:r>
          </w:p>
        </w:tc>
      </w:tr>
      <w:tr w:rsidTr="000A53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705">
            <w:pPr>
              <w:pStyle w:val="BodyText"/>
              <w:rPr>
                <w:lang w:val="en-NZ"/>
              </w:rPr>
            </w:pPr>
            <w:r w:rsidRPr="00D35705">
              <w:t>1. Prepare for sharpening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705" w:rsidP="00D35705">
            <w:pPr>
              <w:pStyle w:val="BodyText"/>
            </w:pPr>
            <w:r w:rsidRPr="00D35705">
              <w:t>1.1 Review work order and where required check with appropriate personnel.</w:t>
            </w:r>
          </w:p>
          <w:p w:rsidR="00000000" w:rsidRPr="00D35705" w:rsidP="00D35705">
            <w:pPr>
              <w:pStyle w:val="BodyText"/>
            </w:pPr>
            <w:r w:rsidRPr="00D35705">
              <w:t>1.2 Select appropriate repair, maintenance and personal protective equipment and check for operational ef</w:t>
            </w:r>
            <w:r w:rsidRPr="00D35705">
              <w:t>fectiveness in line with manufacturer</w:t>
            </w:r>
            <w:r>
              <w:t>’</w:t>
            </w:r>
            <w:r w:rsidRPr="00D35705">
              <w:t xml:space="preserve">s </w:t>
            </w:r>
            <w:r w:rsidRPr="00D35705">
              <w:t>recommendations.</w:t>
            </w:r>
          </w:p>
          <w:p w:rsidR="00000000" w:rsidP="00D35705">
            <w:pPr>
              <w:pStyle w:val="BodyText"/>
              <w:rPr>
                <w:lang w:val="en-NZ"/>
              </w:rPr>
            </w:pPr>
            <w:r w:rsidRPr="00D35705">
              <w:t>1.3 Plan sharpening process in line with work order..</w:t>
            </w:r>
          </w:p>
        </w:tc>
      </w:tr>
      <w:tr w:rsidTr="000A53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705">
            <w:pPr>
              <w:pStyle w:val="BodyText"/>
              <w:rPr>
                <w:lang w:val="en-NZ"/>
              </w:rPr>
            </w:pPr>
            <w:r w:rsidRPr="00D35705">
              <w:t>2. Assess condition and set up sharpening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705" w:rsidP="00D35705">
            <w:pPr>
              <w:pStyle w:val="BodyText"/>
            </w:pPr>
            <w:r w:rsidRPr="00D35705">
              <w:t>2.1 Follow organisational safety procedures throughout all maintenance and repair processes.</w:t>
            </w:r>
          </w:p>
          <w:p w:rsidR="00000000" w:rsidRPr="00D35705" w:rsidP="00D35705">
            <w:pPr>
              <w:pStyle w:val="BodyText"/>
            </w:pPr>
            <w:r w:rsidRPr="00D35705">
              <w:t>2.2 Remove tipped circular saw blades or fit appropriate equipment to be sharpened in machinery.</w:t>
            </w:r>
          </w:p>
          <w:p w:rsidR="00000000" w:rsidRPr="00D35705" w:rsidP="00D35705">
            <w:pPr>
              <w:pStyle w:val="BodyText"/>
            </w:pPr>
            <w:r w:rsidRPr="00D35705">
              <w:t>2.3 Assess cutting performance of blade and determine need to replace or sharpen.</w:t>
            </w:r>
          </w:p>
          <w:p w:rsidR="00000000" w:rsidRPr="00D35705" w:rsidP="00D35705">
            <w:pPr>
              <w:pStyle w:val="BodyText"/>
            </w:pPr>
            <w:r w:rsidRPr="00D35705">
              <w:t>2.4 Assess condition of prior repairs, teeth and straightness of blade.</w:t>
            </w:r>
          </w:p>
          <w:p w:rsidR="00000000" w:rsidRPr="00D35705" w:rsidP="00D35705">
            <w:pPr>
              <w:pStyle w:val="BodyText"/>
            </w:pPr>
            <w:r w:rsidRPr="00D35705">
              <w:t xml:space="preserve">2.5 </w:t>
            </w:r>
            <w:r w:rsidRPr="00D35705">
              <w:t xml:space="preserve">Select sharpening machine with suitable wheel diameter and change or dress grinding wheel. </w:t>
            </w:r>
          </w:p>
          <w:p w:rsidR="00000000" w:rsidRPr="00D35705" w:rsidP="00D35705">
            <w:pPr>
              <w:pStyle w:val="BodyText"/>
            </w:pPr>
            <w:r w:rsidRPr="00D35705">
              <w:t>2.6 Adjust machine settings to suit required blade geometry and set blade to manufacturer</w:t>
            </w:r>
            <w:r>
              <w:t>’</w:t>
            </w:r>
            <w:r w:rsidRPr="00D35705">
              <w:t>s recommendations.</w:t>
            </w:r>
          </w:p>
          <w:p w:rsidR="00000000" w:rsidP="00D35705">
            <w:pPr>
              <w:pStyle w:val="BodyText"/>
              <w:rPr>
                <w:lang w:val="en-NZ"/>
              </w:rPr>
            </w:pPr>
            <w:r w:rsidRPr="00D35705">
              <w:t>2.7 Set up saw while in machine to ensure tooth profile</w:t>
            </w:r>
            <w:r w:rsidRPr="00D35705">
              <w:t xml:space="preserve"> and geometry are maintained.</w:t>
            </w:r>
          </w:p>
        </w:tc>
      </w:tr>
      <w:tr w:rsidTr="000A53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705">
            <w:pPr>
              <w:pStyle w:val="BodyText"/>
              <w:rPr>
                <w:lang w:val="en-NZ"/>
              </w:rPr>
            </w:pPr>
            <w:r w:rsidRPr="00D35705">
              <w:t>3. Sharpen tipped circular saw blade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705" w:rsidP="00D35705">
            <w:pPr>
              <w:pStyle w:val="BodyText"/>
            </w:pPr>
            <w:r w:rsidRPr="00D35705">
              <w:t>3.1 Prepare grinding coolant system in line with manufacturer’s instructions.</w:t>
            </w:r>
          </w:p>
          <w:p w:rsidR="00000000" w:rsidRPr="00D35705" w:rsidP="00D35705">
            <w:pPr>
              <w:pStyle w:val="BodyText"/>
            </w:pPr>
            <w:r w:rsidRPr="00D35705">
              <w:t>3.2 Select saw and grinding wheel angles, speeds and feeds to suit.</w:t>
            </w:r>
          </w:p>
          <w:p w:rsidR="00000000" w:rsidRPr="00D35705" w:rsidP="00D35705">
            <w:pPr>
              <w:pStyle w:val="BodyText"/>
            </w:pPr>
            <w:r w:rsidRPr="00D35705">
              <w:t>3.3 Grind teeth face and gullet to achieve</w:t>
            </w:r>
            <w:r w:rsidRPr="00D35705">
              <w:t xml:space="preserve"> required finish, maintaining original profile and pitch, according to industry standards.</w:t>
            </w:r>
          </w:p>
          <w:p w:rsidR="00000000" w:rsidRPr="00D35705" w:rsidP="00D35705">
            <w:pPr>
              <w:pStyle w:val="BodyText"/>
            </w:pPr>
            <w:r w:rsidRPr="00D35705">
              <w:t>3.4 Ensure variations in tooth height and depth of cut are within industry tolerances for concentricity.</w:t>
            </w:r>
          </w:p>
          <w:p w:rsidR="00000000" w:rsidRPr="00D35705" w:rsidP="00D35705">
            <w:pPr>
              <w:pStyle w:val="BodyText"/>
            </w:pPr>
            <w:r w:rsidRPr="00D35705">
              <w:t xml:space="preserve">3.5 Set wheel feeds and saw to minimise wear and avoid burn </w:t>
            </w:r>
            <w:r w:rsidRPr="00D35705">
              <w:t>marks.</w:t>
            </w:r>
          </w:p>
          <w:p w:rsidR="00000000" w:rsidRPr="00D35705" w:rsidP="00D35705">
            <w:pPr>
              <w:pStyle w:val="BodyText"/>
            </w:pPr>
            <w:r w:rsidRPr="00D35705">
              <w:t>3.6 Dispose of unserviceable tipped circular saw blades in line with environmental protection practices.</w:t>
            </w:r>
          </w:p>
          <w:p w:rsidR="00000000" w:rsidRPr="00D35705" w:rsidP="00D35705">
            <w:pPr>
              <w:pStyle w:val="BodyText"/>
            </w:pPr>
            <w:r w:rsidRPr="00D35705">
              <w:t>3.7 Identify routine processing and equipment faults and resolve or report to appropriate personnel.</w:t>
            </w:r>
          </w:p>
        </w:tc>
      </w:tr>
    </w:tbl>
    <w:p w:rsidR="00000000" w:rsidRPr="00D35705" w:rsidP="00D35705">
      <w:pPr>
        <w:pStyle w:val="BodyText"/>
      </w:pPr>
    </w:p>
    <w:p w:rsidR="00000000" w:rsidRPr="00D35705" w:rsidP="00D35705">
      <w:pPr>
        <w:pStyle w:val="AllowPageBreak"/>
      </w:pPr>
    </w:p>
    <w:p w:rsidR="00000000" w:rsidRPr="00D35705" w:rsidP="00D35705">
      <w:pPr>
        <w:pStyle w:val="Heading1"/>
      </w:pPr>
      <w:bookmarkStart w:id="6" w:name="O_972661"/>
      <w:bookmarkEnd w:id="6"/>
      <w:r w:rsidRPr="00D35705">
        <w:t>Foundation Skills</w:t>
      </w:r>
    </w:p>
    <w:tbl>
      <w:tblPr>
        <w:tblW w:w="0" w:type="auto"/>
        <w:tblCellMar>
          <w:left w:w="62" w:type="dxa"/>
          <w:right w:w="62" w:type="dxa"/>
        </w:tblCellMar>
        <w:tblLook w:val="0000"/>
      </w:tblPr>
      <w:tblGrid>
        <w:gridCol w:w="2007"/>
        <w:gridCol w:w="7189"/>
      </w:tblGrid>
      <w:tr w:rsidTr="000A531C">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705">
            <w:pPr>
              <w:pStyle w:val="BodyText"/>
              <w:rPr>
                <w:lang w:val="en-NZ"/>
              </w:rPr>
            </w:pPr>
            <w:r w:rsidRPr="00D35705">
              <w:rPr>
                <w:rStyle w:val="Emphasis"/>
              </w:rPr>
              <w:t>This s</w:t>
            </w:r>
            <w:r w:rsidRPr="00D35705">
              <w:rPr>
                <w:rStyle w:val="Emphasis"/>
              </w:rPr>
              <w:t>ection describes those core and employment skills that are essential to performance and are not explicit in the performance criteria.</w:t>
            </w:r>
          </w:p>
        </w:tc>
      </w:tr>
      <w:tr w:rsidTr="000A53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705">
            <w:pPr>
              <w:pStyle w:val="BodyText"/>
              <w:rPr>
                <w:lang w:val="en-NZ"/>
              </w:rPr>
            </w:pPr>
            <w:r w:rsidRPr="00D35705">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705" w:rsidP="00D35705">
            <w:pPr>
              <w:pStyle w:val="ListBullet"/>
            </w:pPr>
            <w:r w:rsidRPr="00D35705">
              <w:t>complete precise calculations to machine teeth to correct:</w:t>
            </w:r>
          </w:p>
          <w:p w:rsidR="00000000" w:rsidRPr="00D35705" w:rsidP="00D35705">
            <w:pPr>
              <w:pStyle w:val="ListBullet2"/>
            </w:pPr>
            <w:r w:rsidRPr="00D35705">
              <w:t>angle</w:t>
            </w:r>
          </w:p>
          <w:p w:rsidR="00000000" w:rsidRPr="00D35705" w:rsidP="00D35705">
            <w:pPr>
              <w:pStyle w:val="ListBullet2"/>
            </w:pPr>
            <w:r w:rsidRPr="00D35705">
              <w:t>pitch</w:t>
            </w:r>
          </w:p>
          <w:p w:rsidR="00000000" w:rsidRPr="00D35705" w:rsidP="00D35705">
            <w:pPr>
              <w:pStyle w:val="ListBullet2"/>
            </w:pPr>
            <w:r w:rsidRPr="00D35705">
              <w:t>height</w:t>
            </w:r>
          </w:p>
          <w:p w:rsidR="00000000" w:rsidP="00D35705">
            <w:pPr>
              <w:pStyle w:val="ListBullet2"/>
              <w:rPr>
                <w:lang w:val="en-NZ"/>
              </w:rPr>
            </w:pPr>
            <w:r w:rsidRPr="00D35705">
              <w:t>depth.</w:t>
            </w:r>
          </w:p>
        </w:tc>
      </w:tr>
      <w:tr w:rsidTr="000A53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705">
            <w:pPr>
              <w:pStyle w:val="BodyText"/>
              <w:rPr>
                <w:lang w:val="en-NZ"/>
              </w:rPr>
            </w:pPr>
            <w:r w:rsidRPr="00D35705">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705">
            <w:pPr>
              <w:pStyle w:val="ListBullet"/>
              <w:rPr>
                <w:lang w:val="en-NZ"/>
              </w:rPr>
            </w:pPr>
            <w:r w:rsidRPr="00D35705">
              <w:t>ask open and closed probe questions and actively listen to clarify content of work orders.</w:t>
            </w:r>
          </w:p>
        </w:tc>
      </w:tr>
      <w:tr w:rsidTr="000A53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705">
            <w:pPr>
              <w:pStyle w:val="BodyText"/>
              <w:rPr>
                <w:lang w:val="en-NZ"/>
              </w:rPr>
            </w:pPr>
            <w:r w:rsidRPr="00D35705">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705" w:rsidP="00D35705">
            <w:pPr>
              <w:pStyle w:val="ListBullet"/>
            </w:pPr>
            <w:r w:rsidRPr="00D35705">
              <w:t>interpret documents:</w:t>
            </w:r>
          </w:p>
          <w:p w:rsidR="00000000" w:rsidRPr="00D35705" w:rsidP="00D35705">
            <w:pPr>
              <w:pStyle w:val="ListBullet2"/>
            </w:pPr>
            <w:r w:rsidRPr="00D35705">
              <w:t>workplace health and safety and other organisational procedures</w:t>
            </w:r>
          </w:p>
          <w:p w:rsidR="00000000" w:rsidRPr="00D35705" w:rsidP="00D35705">
            <w:pPr>
              <w:pStyle w:val="ListBullet2"/>
            </w:pPr>
            <w:r w:rsidRPr="00D35705">
              <w:t>work orders</w:t>
            </w:r>
          </w:p>
          <w:p w:rsidR="00000000" w:rsidP="00D35705">
            <w:pPr>
              <w:pStyle w:val="ListBullet2"/>
              <w:rPr>
                <w:lang w:val="en-NZ"/>
              </w:rPr>
            </w:pPr>
            <w:r w:rsidRPr="00D35705">
              <w:t>manufacturers’</w:t>
            </w:r>
            <w:r w:rsidRPr="00D35705">
              <w:t xml:space="preserve"> instructions and maintenance recommendations.</w:t>
            </w:r>
          </w:p>
        </w:tc>
      </w:tr>
      <w:tr w:rsidTr="000A53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705">
            <w:pPr>
              <w:pStyle w:val="BodyText"/>
              <w:rPr>
                <w:lang w:val="en-NZ"/>
              </w:rPr>
            </w:pPr>
            <w:r w:rsidRPr="00D35705">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705">
            <w:pPr>
              <w:pStyle w:val="ListBullet"/>
              <w:rPr>
                <w:lang w:val="en-NZ"/>
              </w:rPr>
            </w:pPr>
            <w:r w:rsidRPr="00D35705">
              <w:t>complete basic accurate records for processing and equipment faults.</w:t>
            </w:r>
          </w:p>
        </w:tc>
      </w:tr>
      <w:tr w:rsidTr="000A53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705">
            <w:pPr>
              <w:pStyle w:val="BodyText"/>
              <w:rPr>
                <w:lang w:val="en-NZ"/>
              </w:rPr>
            </w:pPr>
            <w:r w:rsidRPr="00D35705">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705">
            <w:pPr>
              <w:pStyle w:val="ListBullet"/>
              <w:rPr>
                <w:lang w:val="en-NZ"/>
              </w:rPr>
            </w:pPr>
            <w:r w:rsidRPr="00D35705">
              <w:t>efficiently and logically sequence the stages of preparation and repair work using</w:t>
            </w:r>
            <w:r w:rsidRPr="00D35705">
              <w:t xml:space="preserve"> work order to guide activities. </w:t>
            </w:r>
          </w:p>
        </w:tc>
      </w:tr>
      <w:tr w:rsidTr="000A53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705">
            <w:pPr>
              <w:pStyle w:val="BodyText"/>
              <w:rPr>
                <w:lang w:val="en-NZ"/>
              </w:rPr>
            </w:pPr>
            <w:r w:rsidRPr="00D35705">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705" w:rsidP="00D35705">
            <w:pPr>
              <w:pStyle w:val="ListBullet"/>
            </w:pPr>
            <w:r w:rsidRPr="00D35705">
              <w:t>assess blade condition and rectify faults through correct sharpening process</w:t>
            </w:r>
          </w:p>
          <w:p w:rsidR="00000000" w:rsidRPr="00D35705" w:rsidP="00D35705">
            <w:pPr>
              <w:pStyle w:val="ListBullet"/>
            </w:pPr>
            <w:r w:rsidRPr="00D35705">
              <w:t>identify and dispose of unserviceable blades</w:t>
            </w:r>
          </w:p>
          <w:p w:rsidR="00000000" w:rsidP="00D35705">
            <w:pPr>
              <w:pStyle w:val="ListBullet"/>
              <w:rPr>
                <w:lang w:val="en-NZ"/>
              </w:rPr>
            </w:pPr>
            <w:r w:rsidRPr="00D35705">
              <w:t>recognise faulty equipment and resolve by reporting or rectifying.</w:t>
            </w:r>
          </w:p>
        </w:tc>
      </w:tr>
      <w:tr w:rsidTr="000A531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705">
            <w:pPr>
              <w:pStyle w:val="BodyText"/>
              <w:rPr>
                <w:lang w:val="en-NZ"/>
              </w:rPr>
            </w:pPr>
            <w:r w:rsidRPr="00D35705">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705" w:rsidP="00D35705">
            <w:pPr>
              <w:pStyle w:val="ListBullet"/>
            </w:pPr>
            <w:r w:rsidRPr="00D35705">
              <w:t>select and use appropriate repair, maintenance and personal protective equipment for sharpening tipped circular saw blades</w:t>
            </w:r>
          </w:p>
          <w:p w:rsidR="00000000" w:rsidRPr="00D35705" w:rsidP="00D35705">
            <w:pPr>
              <w:pStyle w:val="ListBullet"/>
            </w:pPr>
            <w:r w:rsidRPr="00D35705">
              <w:t>efficiently and safely sharpen tipped circular saw blades.</w:t>
            </w:r>
          </w:p>
        </w:tc>
      </w:tr>
    </w:tbl>
    <w:p w:rsidR="00000000" w:rsidRPr="00D35705" w:rsidP="00D35705">
      <w:pPr>
        <w:pStyle w:val="BodyText"/>
      </w:pPr>
    </w:p>
    <w:p w:rsidR="00000000" w:rsidRPr="00D35705" w:rsidP="00D35705">
      <w:pPr>
        <w:pStyle w:val="AllowPageBreak"/>
      </w:pPr>
    </w:p>
    <w:p w:rsidR="00000000" w:rsidRPr="00D35705" w:rsidP="00D35705">
      <w:pPr>
        <w:pStyle w:val="Heading1"/>
      </w:pPr>
      <w:bookmarkStart w:id="7" w:name="O_972659"/>
      <w:bookmarkEnd w:id="7"/>
      <w:r w:rsidRPr="00D35705">
        <w:t>Unit Mapping Information</w:t>
      </w:r>
    </w:p>
    <w:tbl>
      <w:tblPr>
        <w:tblW w:w="9580" w:type="dxa"/>
        <w:tblLayout w:type="fixed"/>
        <w:tblCellMar>
          <w:left w:w="62" w:type="dxa"/>
          <w:right w:w="62" w:type="dxa"/>
        </w:tblCellMar>
        <w:tblLook w:val="0000"/>
      </w:tblPr>
      <w:tblGrid>
        <w:gridCol w:w="2277"/>
        <w:gridCol w:w="2386"/>
        <w:gridCol w:w="3445"/>
        <w:gridCol w:w="1472"/>
      </w:tblGrid>
      <w:tr w:rsidTr="00D35705">
        <w:tblPrEx>
          <w:tblW w:w="9580" w:type="dxa"/>
          <w:tblLayout w:type="fixed"/>
          <w:tblCellMar>
            <w:left w:w="62" w:type="dxa"/>
            <w:right w:w="62" w:type="dxa"/>
          </w:tblCellMar>
          <w:tblLook w:val="0000"/>
        </w:tblPrEx>
        <w:trPr>
          <w:tblHeader/>
        </w:trPr>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705" w:rsidP="00D35705">
            <w:pPr>
              <w:pStyle w:val="BodyText"/>
            </w:pPr>
            <w:r w:rsidRPr="00D35705">
              <w:rPr>
                <w:rStyle w:val="SpecialBold"/>
              </w:rPr>
              <w:t>Code and title current version</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705" w:rsidP="00D35705">
            <w:pPr>
              <w:pStyle w:val="BodyText"/>
            </w:pPr>
            <w:r w:rsidRPr="00D35705">
              <w:rPr>
                <w:rStyle w:val="SpecialBold"/>
              </w:rPr>
              <w:t>Code and title previous version</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705" w:rsidP="00D35705">
            <w:pPr>
              <w:pStyle w:val="BodyText"/>
            </w:pPr>
            <w:r w:rsidRPr="00D35705">
              <w:rPr>
                <w:rStyle w:val="SpecialBold"/>
              </w:rPr>
              <w:t>Comments</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705">
            <w:pPr>
              <w:pStyle w:val="BodyText"/>
              <w:rPr>
                <w:lang w:val="en-NZ"/>
              </w:rPr>
            </w:pPr>
            <w:r w:rsidRPr="00D35705">
              <w:rPr>
                <w:rStyle w:val="SpecialBold"/>
              </w:rPr>
              <w:t>Equivalence status</w:t>
            </w:r>
          </w:p>
        </w:tc>
      </w:tr>
      <w:tr w:rsidTr="00D35705">
        <w:tblPrEx>
          <w:tblW w:w="9580" w:type="dxa"/>
          <w:tblLayout w:type="fixed"/>
          <w:tblCellMar>
            <w:left w:w="62" w:type="dxa"/>
            <w:right w:w="62" w:type="dxa"/>
          </w:tblCellMar>
          <w:tblLook w:val="0000"/>
        </w:tblPrEx>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705">
            <w:pPr>
              <w:pStyle w:val="BodyText"/>
              <w:rPr>
                <w:lang w:val="en-NZ"/>
              </w:rPr>
            </w:pPr>
            <w:r w:rsidRPr="00D35705">
              <w:t>FWPSAW3212 Sharpen tipped circular saws Release 2</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705">
            <w:pPr>
              <w:pStyle w:val="BodyText"/>
              <w:rPr>
                <w:lang w:val="en-NZ"/>
              </w:rPr>
            </w:pPr>
            <w:r w:rsidRPr="00D35705">
              <w:t>FWPSAW3212 Sharpen tipped circular saws Release 1</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5705">
            <w:pPr>
              <w:pStyle w:val="BodyText"/>
              <w:rPr>
                <w:lang w:val="en-NZ"/>
              </w:rPr>
            </w:pPr>
            <w:r w:rsidRPr="00D35705">
              <w:t>Minor typographical errors corrected.</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5705" w:rsidP="00D35705">
            <w:pPr>
              <w:pStyle w:val="BodyText"/>
            </w:pPr>
            <w:r w:rsidRPr="00D35705">
              <w:t>Equivalent unit</w:t>
            </w:r>
          </w:p>
        </w:tc>
      </w:tr>
    </w:tbl>
    <w:p w:rsidR="00000000" w:rsidRPr="00D35705" w:rsidP="00D35705">
      <w:pPr>
        <w:pStyle w:val="BodyText"/>
      </w:pPr>
    </w:p>
    <w:p w:rsidR="00000000" w:rsidRPr="00D35705" w:rsidP="00D35705">
      <w:pPr>
        <w:pStyle w:val="AllowPageBreak"/>
      </w:pPr>
    </w:p>
    <w:p w:rsidR="00000000" w:rsidRPr="00D35705" w:rsidP="00D35705">
      <w:pPr>
        <w:pStyle w:val="Heading1"/>
      </w:pPr>
      <w:bookmarkStart w:id="8" w:name="O_972667"/>
      <w:bookmarkEnd w:id="8"/>
      <w:r w:rsidRPr="00D35705">
        <w:t>Links</w:t>
      </w:r>
    </w:p>
    <w:p w:rsidR="00000000" w:rsidRPr="00D35705" w:rsidP="000A531C">
      <w:pPr>
        <w:pStyle w:val="BodyText"/>
      </w:pPr>
      <w:r w:rsidRPr="00D35705">
        <w:t xml:space="preserve">Companion Volume implementation guides are found in VETNet - </w:t>
      </w:r>
      <w:r>
        <w:fldChar w:fldCharType="begin"/>
      </w:r>
      <w:r>
        <w:instrText xml:space="preserve"> HYPERLINK "https://vetnet.education.gov.au/Pages/TrainingDocs.aspx?q=0d96fe23-5747-4c01-9d6f-3509ff8d3d47" </w:instrText>
      </w:r>
      <w:r>
        <w:fldChar w:fldCharType="separate"/>
      </w:r>
      <w:r w:rsidRPr="00C21062">
        <w:rPr>
          <w:rStyle w:val="Hyperlink"/>
        </w:rPr>
        <w:t>https://vetnet.education.gov.au/Pages/TrainingDocs.aspx?q=0d96fe23-5747-4c01-9d6f-3509ff8d3d47</w:t>
      </w:r>
      <w:r>
        <w:fldChar w:fldCharType="end"/>
      </w:r>
    </w:p>
    <w:p w:rsidR="00000000" w:rsidRPr="00D35705" w:rsidP="00D35705"/>
    <w:sectPr w:rsidSect="00D357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7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705" w:rsidRPr="000A531C" w:rsidP="000A53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7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31C" w:rsidP="00D357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A531C" w:rsidP="00D3570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0A531C" w:rsidP="00D357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7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3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5705" w:rsidRPr="000A531C" w:rsidP="000A53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7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31C" w:rsidRPr="002D2AF8" w:rsidP="00D35705">
    <w:pPr>
      <w:pStyle w:val="Header"/>
      <w:framePr w:wrap="around"/>
    </w:pPr>
    <w:r>
      <w:fldChar w:fldCharType="begin"/>
    </w:r>
    <w:r>
      <w:instrText xml:space="preserve"> TITLE   \* MERGEFORMAT </w:instrText>
    </w:r>
    <w:r>
      <w:fldChar w:fldCharType="separate"/>
    </w:r>
    <w:r>
      <w:t>FWPSAW3212 Sharpen tipped circular saws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0A531C" w:rsidP="00D357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FC25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503C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D220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7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5705"/>
    <w:pPr>
      <w:spacing w:before="360" w:after="60"/>
      <w:outlineLvl w:val="0"/>
    </w:pPr>
    <w:rPr>
      <w:sz w:val="32"/>
    </w:rPr>
  </w:style>
  <w:style w:type="paragraph" w:styleId="Heading2">
    <w:name w:val="heading 2"/>
    <w:basedOn w:val="HeadingBase"/>
    <w:next w:val="BodyText"/>
    <w:link w:val="Heading2Char"/>
    <w:qFormat/>
    <w:rsid w:val="00D35705"/>
    <w:pPr>
      <w:keepLines/>
      <w:spacing w:before="240" w:after="120"/>
      <w:outlineLvl w:val="1"/>
    </w:pPr>
    <w:rPr>
      <w:sz w:val="28"/>
      <w:szCs w:val="40"/>
    </w:rPr>
  </w:style>
  <w:style w:type="paragraph" w:styleId="Heading3">
    <w:name w:val="heading 3"/>
    <w:basedOn w:val="HeadingBase"/>
    <w:next w:val="BodyText"/>
    <w:link w:val="Heading3Char"/>
    <w:qFormat/>
    <w:rsid w:val="00D35705"/>
    <w:pPr>
      <w:spacing w:before="180" w:after="120"/>
      <w:outlineLvl w:val="2"/>
    </w:pPr>
    <w:rPr>
      <w:spacing w:val="-10"/>
      <w:kern w:val="32"/>
    </w:rPr>
  </w:style>
  <w:style w:type="paragraph" w:styleId="Heading4">
    <w:name w:val="heading 4"/>
    <w:basedOn w:val="HeadingBase"/>
    <w:next w:val="BodyText"/>
    <w:link w:val="Heading4Char"/>
    <w:qFormat/>
    <w:rsid w:val="00D35705"/>
    <w:pPr>
      <w:spacing w:before="160" w:after="120"/>
      <w:outlineLvl w:val="3"/>
    </w:pPr>
    <w:rPr>
      <w:sz w:val="22"/>
    </w:rPr>
  </w:style>
  <w:style w:type="paragraph" w:styleId="Heading5">
    <w:name w:val="heading 5"/>
    <w:basedOn w:val="HeadingBase"/>
    <w:next w:val="Normal"/>
    <w:link w:val="Heading5Char"/>
    <w:qFormat/>
    <w:rsid w:val="00D35705"/>
    <w:pPr>
      <w:spacing w:before="80"/>
      <w:outlineLvl w:val="4"/>
    </w:pPr>
    <w:rPr>
      <w:color w:val="918585"/>
      <w:sz w:val="20"/>
    </w:rPr>
  </w:style>
  <w:style w:type="paragraph" w:styleId="Heading6">
    <w:name w:val="heading 6"/>
    <w:basedOn w:val="HeadingBase"/>
    <w:next w:val="Normal"/>
    <w:link w:val="Heading6Char"/>
    <w:qFormat/>
    <w:rsid w:val="00D35705"/>
    <w:pPr>
      <w:spacing w:before="60"/>
      <w:outlineLvl w:val="5"/>
    </w:pPr>
    <w:rPr>
      <w:color w:val="918585"/>
      <w:sz w:val="20"/>
    </w:rPr>
  </w:style>
  <w:style w:type="paragraph" w:styleId="Heading7">
    <w:name w:val="heading 7"/>
    <w:basedOn w:val="Normal"/>
    <w:next w:val="Normal"/>
    <w:link w:val="Heading7Char"/>
    <w:qFormat/>
    <w:rsid w:val="00D35705"/>
    <w:pPr>
      <w:ind w:left="720"/>
      <w:outlineLvl w:val="6"/>
    </w:pPr>
    <w:rPr>
      <w:i/>
    </w:rPr>
  </w:style>
  <w:style w:type="paragraph" w:styleId="Heading8">
    <w:name w:val="heading 8"/>
    <w:basedOn w:val="Normal"/>
    <w:next w:val="Normal"/>
    <w:link w:val="Heading8Char"/>
    <w:qFormat/>
    <w:rsid w:val="00D35705"/>
    <w:pPr>
      <w:ind w:left="720"/>
      <w:outlineLvl w:val="7"/>
    </w:pPr>
    <w:rPr>
      <w:i/>
    </w:rPr>
  </w:style>
  <w:style w:type="paragraph" w:styleId="Heading9">
    <w:name w:val="heading 9"/>
    <w:basedOn w:val="Normal"/>
    <w:next w:val="Normal"/>
    <w:link w:val="Heading9Char"/>
    <w:qFormat/>
    <w:rsid w:val="00D35705"/>
    <w:pPr>
      <w:ind w:left="720"/>
      <w:outlineLvl w:val="8"/>
    </w:pPr>
    <w:rPr>
      <w:i/>
    </w:rPr>
  </w:style>
  <w:style w:type="character" w:default="1" w:styleId="DefaultParagraphFont">
    <w:name w:val="Default Paragraph Font"/>
    <w:uiPriority w:val="1"/>
    <w:unhideWhenUsed/>
    <w:rsid w:val="00D357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5705"/>
  </w:style>
  <w:style w:type="character" w:customStyle="1" w:styleId="Heading1Char">
    <w:name w:val="Heading 1 Char"/>
    <w:basedOn w:val="DefaultParagraphFont"/>
    <w:link w:val="Heading1"/>
    <w:rsid w:val="00D35705"/>
    <w:rPr>
      <w:rFonts w:ascii="Times New Roman" w:eastAsia="Times New Roman" w:hAnsi="Times New Roman" w:cs="Times New Roman"/>
      <w:b/>
      <w:sz w:val="32"/>
      <w:szCs w:val="20"/>
      <w:lang w:eastAsia="en-US"/>
    </w:rPr>
  </w:style>
  <w:style w:type="paragraph" w:styleId="BodyText">
    <w:name w:val="Body Text"/>
    <w:basedOn w:val="Normal"/>
    <w:link w:val="BodyTextChar"/>
    <w:rsid w:val="00D357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5705"/>
    <w:rPr>
      <w:rFonts w:ascii="Times New Roman" w:eastAsia="Times New Roman" w:hAnsi="Times New Roman" w:cs="Times New Roman"/>
      <w:sz w:val="24"/>
      <w:lang w:eastAsia="en-US"/>
    </w:rPr>
  </w:style>
  <w:style w:type="paragraph" w:styleId="ListBullet">
    <w:name w:val="List Bullet"/>
    <w:basedOn w:val="List"/>
    <w:rsid w:val="00D35705"/>
    <w:pPr>
      <w:numPr>
        <w:numId w:val="13"/>
      </w:numPr>
      <w:tabs>
        <w:tab w:val="clear" w:pos="340"/>
      </w:tabs>
      <w:spacing w:before="40" w:after="40"/>
    </w:pPr>
  </w:style>
  <w:style w:type="character" w:customStyle="1" w:styleId="SpecialBold">
    <w:name w:val="Special Bold"/>
    <w:basedOn w:val="DefaultParagraphFont"/>
    <w:rsid w:val="00D35705"/>
    <w:rPr>
      <w:b/>
      <w:spacing w:val="0"/>
    </w:rPr>
  </w:style>
  <w:style w:type="paragraph" w:styleId="ListBullet2">
    <w:name w:val="List Bullet 2"/>
    <w:basedOn w:val="List2"/>
    <w:rsid w:val="00D35705"/>
    <w:pPr>
      <w:numPr>
        <w:numId w:val="14"/>
      </w:numPr>
      <w:tabs>
        <w:tab w:val="clear" w:pos="680"/>
      </w:tabs>
    </w:pPr>
  </w:style>
  <w:style w:type="character" w:styleId="Emphasis">
    <w:name w:val="Emphasis"/>
    <w:basedOn w:val="DefaultParagraphFont"/>
    <w:qFormat/>
    <w:rsid w:val="00D35705"/>
    <w:rPr>
      <w:i/>
    </w:rPr>
  </w:style>
  <w:style w:type="paragraph" w:customStyle="1" w:styleId="SuperHeading">
    <w:name w:val="SuperHeading"/>
    <w:basedOn w:val="Normal"/>
    <w:rsid w:val="00D35705"/>
    <w:pPr>
      <w:spacing w:before="240" w:after="120"/>
      <w:outlineLvl w:val="0"/>
    </w:pPr>
    <w:rPr>
      <w:rFonts w:ascii="Times New Roman" w:hAnsi="Times New Roman"/>
      <w:b/>
      <w:sz w:val="32"/>
    </w:rPr>
  </w:style>
  <w:style w:type="paragraph" w:customStyle="1" w:styleId="AllowPageBreak">
    <w:name w:val="AllowPageBreak"/>
    <w:rsid w:val="00D357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57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57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57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57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57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57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57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5705"/>
    <w:rPr>
      <w:rFonts w:ascii="Courier New" w:eastAsia="Times New Roman" w:hAnsi="Courier New" w:cs="Times New Roman"/>
      <w:i/>
      <w:szCs w:val="20"/>
      <w:lang w:eastAsia="en-US"/>
    </w:rPr>
  </w:style>
  <w:style w:type="paragraph" w:customStyle="1" w:styleId="HeadingBase">
    <w:name w:val="Heading Base"/>
    <w:rsid w:val="00D357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5705"/>
    <w:pPr>
      <w:tabs>
        <w:tab w:val="right" w:leader="dot" w:pos="9072"/>
      </w:tabs>
      <w:ind w:left="567"/>
    </w:pPr>
    <w:rPr>
      <w:szCs w:val="22"/>
    </w:rPr>
  </w:style>
  <w:style w:type="paragraph" w:customStyle="1" w:styleId="TOCBase">
    <w:name w:val="TOC Base"/>
    <w:rsid w:val="00D357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5705"/>
    <w:pPr>
      <w:tabs>
        <w:tab w:val="right" w:leader="dot" w:pos="9072"/>
      </w:tabs>
      <w:spacing w:before="40" w:after="40"/>
      <w:ind w:left="284"/>
    </w:pPr>
    <w:rPr>
      <w:rFonts w:ascii="Times New Roman" w:hAnsi="Times New Roman"/>
    </w:rPr>
  </w:style>
  <w:style w:type="paragraph" w:styleId="TOC1">
    <w:name w:val="toc 1"/>
    <w:basedOn w:val="TOCBase"/>
    <w:next w:val="Normal"/>
    <w:rsid w:val="00D357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57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5705"/>
    <w:rPr>
      <w:rFonts w:ascii="Times New Roman" w:eastAsia="Times New Roman" w:hAnsi="Times New Roman" w:cs="Times New Roman"/>
      <w:sz w:val="16"/>
      <w:lang w:eastAsia="en-US"/>
    </w:rPr>
  </w:style>
  <w:style w:type="paragraph" w:styleId="Title">
    <w:name w:val="Title"/>
    <w:basedOn w:val="HeadingBase"/>
    <w:link w:val="TitleChar"/>
    <w:qFormat/>
    <w:rsid w:val="00D35705"/>
    <w:pPr>
      <w:spacing w:before="5040"/>
      <w:jc w:val="center"/>
    </w:pPr>
    <w:rPr>
      <w:sz w:val="48"/>
      <w:szCs w:val="72"/>
      <w:lang w:val="en-US"/>
    </w:rPr>
  </w:style>
  <w:style w:type="character" w:customStyle="1" w:styleId="TitleChar">
    <w:name w:val="Title Char"/>
    <w:basedOn w:val="DefaultParagraphFont"/>
    <w:link w:val="Title"/>
    <w:rsid w:val="00D357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5705"/>
    <w:pPr>
      <w:tabs>
        <w:tab w:val="left" w:pos="3600"/>
        <w:tab w:val="left" w:pos="3958"/>
      </w:tabs>
    </w:pPr>
  </w:style>
  <w:style w:type="paragraph" w:styleId="List">
    <w:name w:val="List"/>
    <w:basedOn w:val="BodyText"/>
    <w:next w:val="BodyText"/>
    <w:rsid w:val="00D35705"/>
    <w:pPr>
      <w:tabs>
        <w:tab w:val="left" w:pos="340"/>
      </w:tabs>
      <w:spacing w:before="60" w:after="60"/>
      <w:ind w:left="340" w:hanging="340"/>
    </w:pPr>
  </w:style>
  <w:style w:type="paragraph" w:customStyle="1" w:styleId="Note">
    <w:name w:val="Note"/>
    <w:basedOn w:val="BodyText"/>
    <w:rsid w:val="00D357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5705"/>
    <w:pPr>
      <w:framePr w:wrap="auto" w:hAnchor="text" w:y="6049"/>
    </w:pPr>
    <w:rPr>
      <w:color w:val="000000"/>
      <w:sz w:val="40"/>
    </w:rPr>
  </w:style>
  <w:style w:type="paragraph" w:customStyle="1" w:styleId="TOCTitle">
    <w:name w:val="TOCTitle"/>
    <w:basedOn w:val="Heading1"/>
    <w:rsid w:val="00D35705"/>
    <w:pPr>
      <w:spacing w:after="240"/>
      <w:jc w:val="center"/>
      <w:outlineLvl w:val="9"/>
    </w:pPr>
    <w:rPr>
      <w:caps/>
    </w:rPr>
  </w:style>
  <w:style w:type="paragraph" w:customStyle="1" w:styleId="Version">
    <w:name w:val="Version"/>
    <w:rsid w:val="00D357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5705"/>
    <w:pPr>
      <w:keepNext w:val="0"/>
      <w:tabs>
        <w:tab w:val="right" w:pos="4176"/>
      </w:tabs>
      <w:ind w:left="198" w:hanging="198"/>
    </w:pPr>
    <w:rPr>
      <w:rFonts w:ascii="Garamond" w:hAnsi="Garamond"/>
    </w:rPr>
  </w:style>
  <w:style w:type="paragraph" w:styleId="IndexHeading">
    <w:name w:val="index heading"/>
    <w:basedOn w:val="Normal"/>
    <w:next w:val="Index1"/>
    <w:semiHidden/>
    <w:rsid w:val="00D35705"/>
    <w:pPr>
      <w:spacing w:before="120" w:after="120"/>
    </w:pPr>
    <w:rPr>
      <w:rFonts w:ascii="Arial" w:hAnsi="Arial"/>
      <w:b/>
      <w:color w:val="918585"/>
      <w:sz w:val="24"/>
    </w:rPr>
  </w:style>
  <w:style w:type="paragraph" w:styleId="Header">
    <w:name w:val="header"/>
    <w:basedOn w:val="Normal"/>
    <w:link w:val="HeaderChar"/>
    <w:rsid w:val="00D357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5705"/>
    <w:rPr>
      <w:rFonts w:ascii="Times New Roman" w:eastAsia="Times New Roman" w:hAnsi="Times New Roman" w:cs="Times New Roman"/>
      <w:sz w:val="16"/>
      <w:szCs w:val="20"/>
      <w:lang w:val="en-GB" w:eastAsia="en-US"/>
    </w:rPr>
  </w:style>
  <w:style w:type="paragraph" w:customStyle="1" w:styleId="Chapter">
    <w:name w:val="Chapter"/>
    <w:basedOn w:val="Normal"/>
    <w:rsid w:val="00D35705"/>
    <w:pPr>
      <w:spacing w:before="240"/>
    </w:pPr>
    <w:rPr>
      <w:rFonts w:ascii="Times New Roman" w:hAnsi="Times New Roman"/>
      <w:smallCaps/>
      <w:spacing w:val="80"/>
      <w:sz w:val="28"/>
    </w:rPr>
  </w:style>
  <w:style w:type="paragraph" w:customStyle="1" w:styleId="InChapter">
    <w:name w:val="InChapter"/>
    <w:basedOn w:val="Heading3"/>
    <w:rsid w:val="00D35705"/>
    <w:pPr>
      <w:spacing w:after="240"/>
      <w:outlineLvl w:val="9"/>
    </w:pPr>
    <w:rPr>
      <w:noProof/>
    </w:rPr>
  </w:style>
  <w:style w:type="paragraph" w:styleId="Index2">
    <w:name w:val="index 2"/>
    <w:basedOn w:val="Normal"/>
    <w:next w:val="Normal"/>
    <w:semiHidden/>
    <w:rsid w:val="00D35705"/>
    <w:pPr>
      <w:tabs>
        <w:tab w:val="right" w:pos="4176"/>
      </w:tabs>
      <w:ind w:left="568" w:hanging="284"/>
    </w:pPr>
    <w:rPr>
      <w:rFonts w:ascii="Garamond" w:hAnsi="Garamond"/>
    </w:rPr>
  </w:style>
  <w:style w:type="paragraph" w:customStyle="1" w:styleId="Byline">
    <w:name w:val="Byline"/>
    <w:rsid w:val="00D357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5705"/>
    <w:pPr>
      <w:tabs>
        <w:tab w:val="clear" w:pos="3600"/>
        <w:tab w:val="clear" w:pos="3958"/>
      </w:tabs>
      <w:jc w:val="right"/>
    </w:pPr>
  </w:style>
  <w:style w:type="paragraph" w:styleId="Caption">
    <w:name w:val="caption"/>
    <w:basedOn w:val="BodyText"/>
    <w:next w:val="Normal"/>
    <w:qFormat/>
    <w:rsid w:val="00D35705"/>
    <w:pPr>
      <w:framePr w:w="2268" w:hSpace="181" w:vSpace="181" w:wrap="around" w:vAnchor="text" w:hAnchor="page" w:x="1135" w:y="285" w:anchorLock="1"/>
    </w:pPr>
    <w:rPr>
      <w:i/>
    </w:rPr>
  </w:style>
  <w:style w:type="paragraph" w:customStyle="1" w:styleId="MiniTOCTitle">
    <w:name w:val="MiniTOCTitle"/>
    <w:basedOn w:val="Heading4"/>
    <w:rsid w:val="00D35705"/>
    <w:pPr>
      <w:spacing w:before="240"/>
      <w:outlineLvl w:val="9"/>
    </w:pPr>
    <w:rPr>
      <w:noProof/>
      <w:sz w:val="24"/>
    </w:rPr>
  </w:style>
  <w:style w:type="paragraph" w:customStyle="1" w:styleId="MiniTOCItem">
    <w:name w:val="MiniTOCItem"/>
    <w:basedOn w:val="ListBullet"/>
    <w:rsid w:val="00D35705"/>
    <w:pPr>
      <w:numPr>
        <w:numId w:val="0"/>
      </w:numPr>
      <w:tabs>
        <w:tab w:val="right" w:leader="dot" w:pos="6521"/>
      </w:tabs>
      <w:spacing w:before="0" w:after="0"/>
    </w:pPr>
  </w:style>
  <w:style w:type="paragraph" w:customStyle="1" w:styleId="TOFTitle">
    <w:name w:val="TOFTitle"/>
    <w:basedOn w:val="TOCTitle"/>
    <w:rsid w:val="00D35705"/>
  </w:style>
  <w:style w:type="paragraph" w:styleId="TableofFigures">
    <w:name w:val="table of figures"/>
    <w:basedOn w:val="Normal"/>
    <w:next w:val="Normal"/>
    <w:semiHidden/>
    <w:rsid w:val="00D35705"/>
    <w:pPr>
      <w:tabs>
        <w:tab w:val="right" w:leader="dot" w:pos="9072"/>
      </w:tabs>
      <w:ind w:left="970" w:hanging="403"/>
    </w:pPr>
    <w:rPr>
      <w:rFonts w:ascii="Times New Roman" w:hAnsi="Times New Roman"/>
      <w:b/>
    </w:rPr>
  </w:style>
  <w:style w:type="paragraph" w:styleId="ListNumber">
    <w:name w:val="List Number"/>
    <w:basedOn w:val="List"/>
    <w:rsid w:val="00D35705"/>
    <w:pPr>
      <w:numPr>
        <w:numId w:val="11"/>
      </w:numPr>
    </w:pPr>
  </w:style>
  <w:style w:type="character" w:customStyle="1" w:styleId="WingdingSymbols">
    <w:name w:val="Wingding Symbols"/>
    <w:rsid w:val="00D35705"/>
    <w:rPr>
      <w:rFonts w:ascii="Wingdings" w:hAnsi="Wingdings"/>
    </w:rPr>
  </w:style>
  <w:style w:type="paragraph" w:customStyle="1" w:styleId="TableHeading">
    <w:name w:val="Table Heading"/>
    <w:basedOn w:val="HeadingBase"/>
    <w:rsid w:val="00D35705"/>
    <w:pPr>
      <w:keepLines/>
      <w:pBdr>
        <w:bottom w:val="single" w:sz="6" w:space="1" w:color="918585"/>
      </w:pBdr>
      <w:spacing w:before="240"/>
    </w:pPr>
  </w:style>
  <w:style w:type="character" w:customStyle="1" w:styleId="HotSpot">
    <w:name w:val="HotSpot"/>
    <w:rsid w:val="00D35705"/>
    <w:rPr>
      <w:color w:val="0033CC"/>
      <w:u w:val="none"/>
    </w:rPr>
  </w:style>
  <w:style w:type="paragraph" w:customStyle="1" w:styleId="BodyTextRight">
    <w:name w:val="Body Text Right"/>
    <w:basedOn w:val="BodyText"/>
    <w:rsid w:val="00D35705"/>
    <w:pPr>
      <w:spacing w:before="0" w:after="0"/>
      <w:jc w:val="right"/>
    </w:pPr>
  </w:style>
  <w:style w:type="paragraph" w:styleId="Index3">
    <w:name w:val="index 3"/>
    <w:basedOn w:val="ListNumber2"/>
    <w:next w:val="Normal"/>
    <w:semiHidden/>
    <w:rsid w:val="00D35705"/>
    <w:pPr>
      <w:numPr>
        <w:numId w:val="0"/>
      </w:numPr>
      <w:tabs>
        <w:tab w:val="right" w:leader="dot" w:pos="4176"/>
      </w:tabs>
    </w:pPr>
  </w:style>
  <w:style w:type="paragraph" w:styleId="ListNumber2">
    <w:name w:val="List Number 2"/>
    <w:basedOn w:val="List2"/>
    <w:rsid w:val="00D35705"/>
    <w:pPr>
      <w:numPr>
        <w:numId w:val="10"/>
      </w:numPr>
      <w:tabs>
        <w:tab w:val="clear" w:pos="1060"/>
      </w:tabs>
    </w:pPr>
  </w:style>
  <w:style w:type="paragraph" w:customStyle="1" w:styleId="MarginNote">
    <w:name w:val="Margin Note"/>
    <w:basedOn w:val="BodyText"/>
    <w:rsid w:val="00D357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57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57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5705"/>
    <w:rPr>
      <w:sz w:val="32"/>
    </w:rPr>
  </w:style>
  <w:style w:type="paragraph" w:customStyle="1" w:styleId="HeadingProcedure">
    <w:name w:val="Heading Procedure"/>
    <w:basedOn w:val="HeadingBase"/>
    <w:next w:val="Normal"/>
    <w:rsid w:val="00D35705"/>
    <w:pPr>
      <w:tabs>
        <w:tab w:val="left" w:pos="0"/>
      </w:tabs>
      <w:spacing w:before="120" w:after="60"/>
    </w:pPr>
    <w:rPr>
      <w:i/>
      <w:color w:val="918585"/>
      <w:sz w:val="22"/>
    </w:rPr>
  </w:style>
  <w:style w:type="paragraph" w:customStyle="1" w:styleId="TableBodyText">
    <w:name w:val="Table Body Text"/>
    <w:basedOn w:val="BodyText"/>
    <w:rsid w:val="00D35705"/>
    <w:pPr>
      <w:spacing w:before="60" w:after="60"/>
    </w:pPr>
  </w:style>
  <w:style w:type="paragraph" w:styleId="ListContinue">
    <w:name w:val="List Continue"/>
    <w:basedOn w:val="List"/>
    <w:rsid w:val="00D35705"/>
    <w:pPr>
      <w:ind w:firstLine="0"/>
    </w:pPr>
  </w:style>
  <w:style w:type="paragraph" w:customStyle="1" w:styleId="ListNote">
    <w:name w:val="List Note"/>
    <w:basedOn w:val="List"/>
    <w:rsid w:val="00D35705"/>
    <w:pPr>
      <w:pBdr>
        <w:top w:val="single" w:sz="6" w:space="2" w:color="918585"/>
        <w:bottom w:val="single" w:sz="6" w:space="2" w:color="918585"/>
      </w:pBdr>
      <w:tabs>
        <w:tab w:val="left" w:pos="1021"/>
      </w:tabs>
      <w:ind w:firstLine="0"/>
    </w:pPr>
  </w:style>
  <w:style w:type="paragraph" w:customStyle="1" w:styleId="Warning">
    <w:name w:val="Warning"/>
    <w:basedOn w:val="BodyText"/>
    <w:rsid w:val="00D35705"/>
    <w:pPr>
      <w:shd w:val="clear" w:color="auto" w:fill="D9D9D9"/>
      <w:tabs>
        <w:tab w:val="left" w:pos="992"/>
      </w:tabs>
      <w:ind w:left="119" w:right="119"/>
    </w:pPr>
    <w:rPr>
      <w:sz w:val="20"/>
    </w:rPr>
  </w:style>
  <w:style w:type="paragraph" w:customStyle="1" w:styleId="MarginIcons">
    <w:name w:val="Margin Icons"/>
    <w:basedOn w:val="BodyText"/>
    <w:rsid w:val="00D357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5705"/>
    <w:rPr>
      <w:rFonts w:ascii="Courier New" w:hAnsi="Courier New"/>
    </w:rPr>
  </w:style>
  <w:style w:type="paragraph" w:customStyle="1" w:styleId="NoteBullet">
    <w:name w:val="Note Bullet"/>
    <w:basedOn w:val="Note"/>
    <w:rsid w:val="00D35705"/>
    <w:pPr>
      <w:tabs>
        <w:tab w:val="clear" w:pos="680"/>
      </w:tabs>
      <w:spacing w:before="60" w:after="60"/>
    </w:pPr>
  </w:style>
  <w:style w:type="paragraph" w:customStyle="1" w:styleId="SubHeading2">
    <w:name w:val="SubHeading2"/>
    <w:basedOn w:val="HeadingBase"/>
    <w:rsid w:val="00D35705"/>
    <w:pPr>
      <w:spacing w:before="240" w:after="60"/>
    </w:pPr>
    <w:rPr>
      <w:sz w:val="20"/>
    </w:rPr>
  </w:style>
  <w:style w:type="paragraph" w:customStyle="1" w:styleId="SubHeading1">
    <w:name w:val="SubHeading1"/>
    <w:basedOn w:val="HeadingBase"/>
    <w:rsid w:val="00D35705"/>
    <w:pPr>
      <w:spacing w:before="240" w:after="60"/>
    </w:pPr>
    <w:rPr>
      <w:color w:val="918585"/>
      <w:sz w:val="22"/>
    </w:rPr>
  </w:style>
  <w:style w:type="paragraph" w:customStyle="1" w:styleId="SideHeading">
    <w:name w:val="Side Heading"/>
    <w:basedOn w:val="HeadingBase"/>
    <w:rsid w:val="00D357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5705"/>
    <w:pPr>
      <w:numPr>
        <w:numId w:val="12"/>
      </w:numPr>
    </w:pPr>
  </w:style>
  <w:style w:type="paragraph" w:styleId="PlainText">
    <w:name w:val="Plain Text"/>
    <w:basedOn w:val="Normal"/>
    <w:link w:val="PlainTextChar"/>
    <w:rsid w:val="00D35705"/>
    <w:rPr>
      <w:sz w:val="20"/>
    </w:rPr>
  </w:style>
  <w:style w:type="character" w:customStyle="1" w:styleId="PlainTextChar">
    <w:name w:val="Plain Text Char"/>
    <w:basedOn w:val="DefaultParagraphFont"/>
    <w:link w:val="PlainText"/>
    <w:rsid w:val="00D35705"/>
    <w:rPr>
      <w:rFonts w:ascii="Courier New" w:eastAsia="Times New Roman" w:hAnsi="Courier New" w:cs="Times New Roman"/>
      <w:sz w:val="20"/>
      <w:szCs w:val="20"/>
      <w:lang w:eastAsia="en-US"/>
    </w:rPr>
  </w:style>
  <w:style w:type="character" w:customStyle="1" w:styleId="MenuOption">
    <w:name w:val="Menu Option"/>
    <w:basedOn w:val="DefaultParagraphFont"/>
    <w:rsid w:val="00D35705"/>
    <w:rPr>
      <w:b/>
      <w:smallCaps/>
    </w:rPr>
  </w:style>
  <w:style w:type="paragraph" w:customStyle="1" w:styleId="TableListNumber">
    <w:name w:val="Table List Number"/>
    <w:basedOn w:val="ListNumber"/>
    <w:rsid w:val="00D35705"/>
    <w:pPr>
      <w:numPr>
        <w:numId w:val="0"/>
      </w:numPr>
    </w:pPr>
  </w:style>
  <w:style w:type="paragraph" w:styleId="TOC4">
    <w:name w:val="toc 4"/>
    <w:basedOn w:val="TOCBase"/>
    <w:next w:val="Normal"/>
    <w:semiHidden/>
    <w:rsid w:val="00D35705"/>
    <w:pPr>
      <w:tabs>
        <w:tab w:val="right" w:leader="dot" w:pos="9071"/>
      </w:tabs>
      <w:ind w:left="1701"/>
    </w:pPr>
  </w:style>
  <w:style w:type="paragraph" w:customStyle="1" w:styleId="ListAlpha">
    <w:name w:val="List Alpha"/>
    <w:basedOn w:val="List"/>
    <w:rsid w:val="00D35705"/>
    <w:pPr>
      <w:numPr>
        <w:numId w:val="9"/>
      </w:numPr>
    </w:pPr>
  </w:style>
  <w:style w:type="paragraph" w:customStyle="1" w:styleId="ListAlpha2">
    <w:name w:val="List Alpha 2"/>
    <w:basedOn w:val="List2"/>
    <w:rsid w:val="00D35705"/>
    <w:pPr>
      <w:numPr>
        <w:numId w:val="8"/>
      </w:numPr>
    </w:pPr>
  </w:style>
  <w:style w:type="paragraph" w:styleId="List2">
    <w:name w:val="List 2"/>
    <w:basedOn w:val="BodyText"/>
    <w:rsid w:val="00D35705"/>
    <w:pPr>
      <w:tabs>
        <w:tab w:val="left" w:pos="680"/>
      </w:tabs>
      <w:spacing w:before="60" w:after="60"/>
      <w:ind w:left="680" w:hanging="340"/>
    </w:pPr>
  </w:style>
  <w:style w:type="paragraph" w:styleId="List3">
    <w:name w:val="List 3"/>
    <w:basedOn w:val="BodyText"/>
    <w:rsid w:val="00D35705"/>
    <w:pPr>
      <w:tabs>
        <w:tab w:val="left" w:pos="1021"/>
      </w:tabs>
      <w:spacing w:before="60" w:after="60"/>
      <w:ind w:left="1020" w:hanging="340"/>
    </w:pPr>
  </w:style>
  <w:style w:type="paragraph" w:styleId="List4">
    <w:name w:val="List 4"/>
    <w:basedOn w:val="BodyText"/>
    <w:rsid w:val="00D35705"/>
    <w:pPr>
      <w:tabs>
        <w:tab w:val="left" w:pos="1361"/>
      </w:tabs>
      <w:spacing w:before="60" w:after="60"/>
      <w:ind w:left="1361" w:hanging="340"/>
    </w:pPr>
  </w:style>
  <w:style w:type="paragraph" w:styleId="List5">
    <w:name w:val="List 5"/>
    <w:basedOn w:val="BodyText"/>
    <w:rsid w:val="00D35705"/>
    <w:pPr>
      <w:tabs>
        <w:tab w:val="left" w:pos="1701"/>
      </w:tabs>
      <w:spacing w:before="60" w:after="60"/>
      <w:ind w:left="1701" w:hanging="340"/>
    </w:pPr>
  </w:style>
  <w:style w:type="paragraph" w:styleId="ListBullet3">
    <w:name w:val="List Bullet 3"/>
    <w:basedOn w:val="List3"/>
    <w:rsid w:val="00D35705"/>
    <w:pPr>
      <w:numPr>
        <w:numId w:val="15"/>
      </w:numPr>
      <w:tabs>
        <w:tab w:val="clear" w:pos="1021"/>
      </w:tabs>
      <w:ind w:left="1037" w:hanging="357"/>
    </w:pPr>
  </w:style>
  <w:style w:type="paragraph" w:styleId="ListBullet4">
    <w:name w:val="List Bullet 4"/>
    <w:basedOn w:val="List4"/>
    <w:rsid w:val="00D35705"/>
    <w:pPr>
      <w:numPr>
        <w:numId w:val="3"/>
      </w:numPr>
      <w:tabs>
        <w:tab w:val="clear" w:pos="1361"/>
      </w:tabs>
    </w:pPr>
  </w:style>
  <w:style w:type="paragraph" w:styleId="ListBullet5">
    <w:name w:val="List Bullet 5"/>
    <w:basedOn w:val="List5"/>
    <w:rsid w:val="00D35705"/>
    <w:pPr>
      <w:numPr>
        <w:numId w:val="4"/>
      </w:numPr>
    </w:pPr>
  </w:style>
  <w:style w:type="paragraph" w:styleId="ListContinue2">
    <w:name w:val="List Continue 2"/>
    <w:basedOn w:val="List2"/>
    <w:rsid w:val="00D35705"/>
    <w:pPr>
      <w:ind w:firstLine="0"/>
    </w:pPr>
  </w:style>
  <w:style w:type="paragraph" w:styleId="ListContinue3">
    <w:name w:val="List Continue 3"/>
    <w:basedOn w:val="List3"/>
    <w:rsid w:val="00D35705"/>
    <w:pPr>
      <w:ind w:left="1021" w:firstLine="0"/>
    </w:pPr>
  </w:style>
  <w:style w:type="paragraph" w:styleId="ListContinue4">
    <w:name w:val="List Continue 4"/>
    <w:basedOn w:val="List4"/>
    <w:rsid w:val="00D35705"/>
    <w:pPr>
      <w:ind w:firstLine="0"/>
    </w:pPr>
  </w:style>
  <w:style w:type="paragraph" w:styleId="ListContinue5">
    <w:name w:val="List Continue 5"/>
    <w:basedOn w:val="List5"/>
    <w:rsid w:val="00D35705"/>
    <w:pPr>
      <w:ind w:firstLine="0"/>
    </w:pPr>
  </w:style>
  <w:style w:type="paragraph" w:styleId="ListNumber3">
    <w:name w:val="List Number 3"/>
    <w:basedOn w:val="List3"/>
    <w:rsid w:val="00D35705"/>
    <w:pPr>
      <w:numPr>
        <w:numId w:val="5"/>
      </w:numPr>
    </w:pPr>
  </w:style>
  <w:style w:type="paragraph" w:styleId="ListNumber4">
    <w:name w:val="List Number 4"/>
    <w:basedOn w:val="List4"/>
    <w:rsid w:val="00D35705"/>
    <w:pPr>
      <w:numPr>
        <w:numId w:val="6"/>
      </w:numPr>
    </w:pPr>
  </w:style>
  <w:style w:type="paragraph" w:styleId="ListNumber5">
    <w:name w:val="List Number 5"/>
    <w:basedOn w:val="List5"/>
    <w:rsid w:val="00D35705"/>
    <w:pPr>
      <w:numPr>
        <w:numId w:val="7"/>
      </w:numPr>
    </w:pPr>
  </w:style>
  <w:style w:type="paragraph" w:styleId="BlockText">
    <w:name w:val="Block Text"/>
    <w:basedOn w:val="Normal"/>
    <w:rsid w:val="00D35705"/>
    <w:pPr>
      <w:spacing w:after="120"/>
      <w:ind w:left="1440" w:right="1440"/>
    </w:pPr>
  </w:style>
  <w:style w:type="character" w:customStyle="1" w:styleId="Subscript">
    <w:name w:val="Subscript"/>
    <w:basedOn w:val="DefaultParagraphFont"/>
    <w:rsid w:val="00D35705"/>
    <w:rPr>
      <w:sz w:val="16"/>
      <w:vertAlign w:val="subscript"/>
    </w:rPr>
  </w:style>
  <w:style w:type="character" w:customStyle="1" w:styleId="Superscript">
    <w:name w:val="Superscript"/>
    <w:basedOn w:val="DefaultParagraphFont"/>
    <w:rsid w:val="00D35705"/>
    <w:rPr>
      <w:sz w:val="16"/>
      <w:vertAlign w:val="superscript"/>
    </w:rPr>
  </w:style>
  <w:style w:type="character" w:customStyle="1" w:styleId="Symbols">
    <w:name w:val="Symbols"/>
    <w:basedOn w:val="DefaultParagraphFont"/>
    <w:rsid w:val="00D35705"/>
    <w:rPr>
      <w:rFonts w:ascii="Symbol" w:hAnsi="Symbol"/>
    </w:rPr>
  </w:style>
  <w:style w:type="character" w:customStyle="1" w:styleId="MenuOptions">
    <w:name w:val="Menu Options"/>
    <w:basedOn w:val="DefaultParagraphFont"/>
    <w:rsid w:val="00D35705"/>
    <w:rPr>
      <w:rFonts w:ascii="Arial Narrow" w:hAnsi="Arial Narrow"/>
      <w:smallCaps/>
    </w:rPr>
  </w:style>
  <w:style w:type="character" w:customStyle="1" w:styleId="Buttons">
    <w:name w:val="Buttons"/>
    <w:basedOn w:val="DefaultParagraphFont"/>
    <w:rsid w:val="00D35705"/>
    <w:rPr>
      <w:b/>
    </w:rPr>
  </w:style>
  <w:style w:type="character" w:customStyle="1" w:styleId="Underlined">
    <w:name w:val="Underlined"/>
    <w:basedOn w:val="DefaultParagraphFont"/>
    <w:rsid w:val="00D35705"/>
    <w:rPr>
      <w:u w:val="single"/>
    </w:rPr>
  </w:style>
  <w:style w:type="paragraph" w:customStyle="1" w:styleId="TableBodyTextRight">
    <w:name w:val="Table Body Text Right"/>
    <w:basedOn w:val="TableBodyText"/>
    <w:rsid w:val="00D35705"/>
    <w:pPr>
      <w:widowControl w:val="0"/>
      <w:autoSpaceDE w:val="0"/>
      <w:autoSpaceDN w:val="0"/>
      <w:adjustRightInd w:val="0"/>
      <w:jc w:val="right"/>
    </w:pPr>
    <w:rPr>
      <w:rFonts w:cs="Arial"/>
      <w:szCs w:val="18"/>
    </w:rPr>
  </w:style>
  <w:style w:type="paragraph" w:customStyle="1" w:styleId="CopyrightText">
    <w:name w:val="Copyright Text"/>
    <w:basedOn w:val="BodyText"/>
    <w:rsid w:val="00D35705"/>
    <w:rPr>
      <w:sz w:val="18"/>
    </w:rPr>
  </w:style>
  <w:style w:type="paragraph" w:customStyle="1" w:styleId="BodySmallRight">
    <w:name w:val="Body Small Right"/>
    <w:basedOn w:val="BodyTextRight"/>
    <w:rsid w:val="00D35705"/>
    <w:rPr>
      <w:sz w:val="18"/>
      <w:szCs w:val="18"/>
    </w:rPr>
  </w:style>
  <w:style w:type="paragraph" w:customStyle="1" w:styleId="MarginEdition">
    <w:name w:val="Margin Edition"/>
    <w:basedOn w:val="MarginNote"/>
    <w:rsid w:val="00D35705"/>
    <w:pPr>
      <w:spacing w:before="0" w:after="0"/>
    </w:pPr>
    <w:rPr>
      <w:rFonts w:ascii="Times New Roman" w:hAnsi="Times New Roman"/>
      <w:color w:val="999999"/>
    </w:rPr>
  </w:style>
  <w:style w:type="paragraph" w:customStyle="1" w:styleId="Spacer">
    <w:name w:val="Spacer"/>
    <w:basedOn w:val="Normal"/>
    <w:rsid w:val="00D35705"/>
    <w:rPr>
      <w:sz w:val="2"/>
      <w:szCs w:val="2"/>
    </w:rPr>
  </w:style>
  <w:style w:type="character" w:customStyle="1" w:styleId="Small">
    <w:name w:val="Small"/>
    <w:basedOn w:val="DefaultParagraphFont"/>
    <w:rsid w:val="00D35705"/>
    <w:rPr>
      <w:sz w:val="16"/>
    </w:rPr>
  </w:style>
  <w:style w:type="paragraph" w:customStyle="1" w:styleId="WideTable">
    <w:name w:val="Wide Table"/>
    <w:basedOn w:val="Normal"/>
    <w:rsid w:val="00D35705"/>
    <w:pPr>
      <w:ind w:left="-1418"/>
    </w:pPr>
    <w:rPr>
      <w:sz w:val="2"/>
      <w:szCs w:val="2"/>
    </w:rPr>
  </w:style>
  <w:style w:type="character" w:styleId="PageNumber">
    <w:name w:val="page number"/>
    <w:basedOn w:val="DefaultParagraphFont"/>
    <w:rsid w:val="00D35705"/>
  </w:style>
  <w:style w:type="paragraph" w:styleId="Quote">
    <w:name w:val="Quote"/>
    <w:basedOn w:val="Heading1"/>
    <w:link w:val="QuoteChar"/>
    <w:qFormat/>
    <w:rsid w:val="00D35705"/>
    <w:rPr>
      <w:b w:val="0"/>
      <w:sz w:val="72"/>
      <w:szCs w:val="72"/>
      <w:lang w:val="en-NZ"/>
    </w:rPr>
  </w:style>
  <w:style w:type="character" w:customStyle="1" w:styleId="QuoteChar">
    <w:name w:val="Quote Char"/>
    <w:basedOn w:val="DefaultParagraphFont"/>
    <w:link w:val="Quote"/>
    <w:rsid w:val="00D357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5705"/>
    <w:pPr>
      <w:pageBreakBefore/>
    </w:pPr>
  </w:style>
  <w:style w:type="paragraph" w:customStyle="1" w:styleId="Border">
    <w:name w:val="Border"/>
    <w:basedOn w:val="Normal"/>
    <w:qFormat/>
    <w:rsid w:val="00D357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5705"/>
    <w:rPr>
      <w:b/>
      <w:bCs/>
      <w:i/>
      <w:iCs/>
      <w:color w:val="auto"/>
    </w:rPr>
  </w:style>
  <w:style w:type="paragraph" w:styleId="IntenseQuote">
    <w:name w:val="Intense Quote"/>
    <w:basedOn w:val="Normal"/>
    <w:next w:val="Normal"/>
    <w:link w:val="IntenseQuoteChar"/>
    <w:uiPriority w:val="30"/>
    <w:qFormat/>
    <w:rsid w:val="00D357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57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5705"/>
    <w:rPr>
      <w:smallCaps/>
      <w:color w:val="auto"/>
      <w:u w:val="single"/>
    </w:rPr>
  </w:style>
  <w:style w:type="character" w:styleId="IntenseReference">
    <w:name w:val="Intense Reference"/>
    <w:basedOn w:val="DefaultParagraphFont"/>
    <w:uiPriority w:val="32"/>
    <w:qFormat/>
    <w:rsid w:val="00D35705"/>
    <w:rPr>
      <w:b/>
      <w:bCs/>
      <w:smallCaps/>
      <w:color w:val="auto"/>
      <w:spacing w:val="5"/>
      <w:u w:val="single"/>
    </w:rPr>
  </w:style>
  <w:style w:type="paragraph" w:customStyle="1" w:styleId="2ColumnHeading">
    <w:name w:val="2Column Heading"/>
    <w:basedOn w:val="BodyText"/>
    <w:qFormat/>
    <w:rsid w:val="00D35705"/>
    <w:pPr>
      <w:spacing w:after="60"/>
      <w:ind w:left="-2268"/>
    </w:pPr>
    <w:rPr>
      <w:b/>
    </w:rPr>
  </w:style>
  <w:style w:type="paragraph" w:customStyle="1" w:styleId="Heading1TOC">
    <w:name w:val="Heading1 TOC"/>
    <w:basedOn w:val="Normal"/>
    <w:qFormat/>
    <w:rsid w:val="00D35705"/>
    <w:pPr>
      <w:spacing w:before="240" w:after="120"/>
    </w:pPr>
    <w:rPr>
      <w:rFonts w:ascii="Times New Roman" w:hAnsi="Times New Roman"/>
      <w:b/>
      <w:sz w:val="32"/>
    </w:rPr>
  </w:style>
  <w:style w:type="paragraph" w:customStyle="1" w:styleId="Heading2TOC">
    <w:name w:val="Heading2 TOC"/>
    <w:basedOn w:val="Normal"/>
    <w:qFormat/>
    <w:rsid w:val="00D35705"/>
    <w:pPr>
      <w:spacing w:before="240" w:after="60"/>
    </w:pPr>
    <w:rPr>
      <w:rFonts w:ascii="Times New Roman" w:hAnsi="Times New Roman"/>
      <w:b/>
      <w:sz w:val="28"/>
    </w:rPr>
  </w:style>
  <w:style w:type="character" w:customStyle="1" w:styleId="Underline">
    <w:name w:val="Underline"/>
    <w:basedOn w:val="DefaultParagraphFont"/>
    <w:qFormat/>
    <w:rsid w:val="00D35705"/>
    <w:rPr>
      <w:u w:val="single"/>
    </w:rPr>
  </w:style>
  <w:style w:type="character" w:customStyle="1" w:styleId="BoldandItalics">
    <w:name w:val="Bold and Italics"/>
    <w:qFormat/>
    <w:rsid w:val="00D35705"/>
    <w:rPr>
      <w:b/>
      <w:i/>
      <w:u w:val="none"/>
    </w:rPr>
  </w:style>
  <w:style w:type="paragraph" w:styleId="BalloonText">
    <w:name w:val="Balloon Text"/>
    <w:basedOn w:val="Normal"/>
    <w:link w:val="BalloonTextChar"/>
    <w:rsid w:val="00D35705"/>
    <w:rPr>
      <w:rFonts w:ascii="Tahoma" w:hAnsi="Tahoma" w:cs="Tahoma"/>
      <w:sz w:val="16"/>
      <w:szCs w:val="16"/>
    </w:rPr>
  </w:style>
  <w:style w:type="character" w:customStyle="1" w:styleId="BalloonTextChar">
    <w:name w:val="Balloon Text Char"/>
    <w:basedOn w:val="DefaultParagraphFont"/>
    <w:link w:val="BalloonText"/>
    <w:rsid w:val="00D357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57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57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5705"/>
    <w:rPr>
      <w:b/>
      <w:color w:val="660033"/>
      <w:spacing w:val="0"/>
    </w:rPr>
  </w:style>
  <w:style w:type="paragraph" w:customStyle="1" w:styleId="Nameditemlist">
    <w:name w:val="Named item list"/>
    <w:basedOn w:val="BodyText"/>
    <w:qFormat/>
    <w:rsid w:val="00D35705"/>
    <w:pPr>
      <w:tabs>
        <w:tab w:val="left" w:pos="2835"/>
      </w:tabs>
      <w:ind w:left="2835" w:hanging="2835"/>
    </w:pPr>
  </w:style>
  <w:style w:type="paragraph" w:customStyle="1" w:styleId="BodyTextnopadding">
    <w:name w:val="Body Text no padding"/>
    <w:basedOn w:val="BodyText"/>
    <w:qFormat/>
    <w:rsid w:val="00D35705"/>
    <w:pPr>
      <w:spacing w:before="0" w:after="0"/>
    </w:pPr>
  </w:style>
  <w:style w:type="character" w:styleId="Hyperlink">
    <w:name w:val="Hyperlink"/>
    <w:basedOn w:val="DefaultParagraphFont"/>
    <w:uiPriority w:val="99"/>
    <w:unhideWhenUsed/>
    <w:rsid w:val="000A53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643</Words>
  <Characters>4001</Characters>
  <Application>Microsoft Office Word</Application>
  <DocSecurity>0</DocSecurity>
  <Lines>148</Lines>
  <Paragraphs>96</Paragraphs>
  <ScaleCrop>false</ScaleCrop>
  <Company>Author-it Software Corporation Ltd.</Company>
  <LinksUpToDate>false</LinksUpToDate>
  <CharactersWithSpaces>4548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FWPSAW3212 Sharpen tipped circular saws</dc:title>
  <dc:subject>Approved</dc:subject>
  <dc:creator>Skills Impact</dc:creator>
  <cp:keywords>Release: 2</cp:keywords>
  <dc:description>Review Date: 12 April 2008</dc:description>
  <cp:lastModifiedBy>HSD_TPCMSd.prod</cp:lastModifiedBy>
  <cp:revision>3</cp:revision>
  <dcterms:created xsi:type="dcterms:W3CDTF">2018-12-18T05:55:00Z</dcterms:created>
  <dcterms:modified xsi:type="dcterms:W3CDTF">2018-12-18T05:55:00Z</dcterms:modified>
</cp:coreProperties>
</file>