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BB2" w:rsidP="00896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FWPSAW3210 File and set saws</w:t>
      </w:r>
      <w:r>
        <w:fldChar w:fldCharType="end"/>
      </w:r>
    </w:p>
    <w:p w:rsidR="00896BB2" w:rsidP="00896BB2">
      <w:pPr>
        <w:pStyle w:val="Version"/>
        <w:sectPr w:rsidSect="001F5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54F6" w:rsidP="001F54F6">
      <w:pPr>
        <w:pStyle w:val="SuperHeading"/>
      </w:pPr>
      <w:r w:rsidRPr="001F54F6">
        <w:t>Assessment Requirements for FWPSAW3210 File and set saws</w:t>
      </w:r>
    </w:p>
    <w:p w:rsidR="00000000" w:rsidRPr="001F54F6" w:rsidP="001F54F6">
      <w:pPr>
        <w:pStyle w:val="Heading1"/>
      </w:pPr>
      <w:bookmarkStart w:id="1" w:name="O_972640"/>
      <w:bookmarkEnd w:id="1"/>
      <w:r w:rsidRPr="001F54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5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4F6" w:rsidP="001F54F6">
            <w:pPr>
              <w:pStyle w:val="BodyText"/>
            </w:pPr>
            <w:r w:rsidRPr="001F54F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4F6">
            <w:pPr>
              <w:pStyle w:val="BodyText"/>
              <w:rPr>
                <w:lang w:val="en-NZ"/>
              </w:rPr>
            </w:pPr>
            <w:r w:rsidRPr="001F54F6">
              <w:rPr>
                <w:rStyle w:val="SpecialBold"/>
              </w:rPr>
              <w:t>Comments</w:t>
            </w:r>
          </w:p>
        </w:tc>
      </w:tr>
      <w:tr w:rsidTr="001F5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4F6">
            <w:pPr>
              <w:pStyle w:val="BodyText"/>
              <w:rPr>
                <w:lang w:val="en-NZ"/>
              </w:rPr>
            </w:pPr>
            <w:r w:rsidRPr="001F54F6">
              <w:t>Release 2</w:t>
            </w:r>
            <w:r w:rsidRPr="001F54F6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4F6">
            <w:pPr>
              <w:pStyle w:val="BodyText"/>
              <w:rPr>
                <w:lang w:val="en-NZ"/>
              </w:rPr>
            </w:pPr>
            <w:r w:rsidRPr="001F54F6">
              <w:t>This version released with FWP Forest and Wood Products Training Package Version 3.0.</w:t>
            </w:r>
          </w:p>
        </w:tc>
      </w:tr>
      <w:tr w:rsidTr="001F5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4F6">
            <w:pPr>
              <w:pStyle w:val="BodyText"/>
              <w:rPr>
                <w:lang w:val="en-NZ"/>
              </w:rPr>
            </w:pPr>
            <w:r w:rsidRPr="001F54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4F6" w:rsidP="001F54F6">
            <w:pPr>
              <w:pStyle w:val="BodyText"/>
            </w:pPr>
            <w:r w:rsidRPr="001F54F6">
              <w:t>This version released with FWP Forest and Wood Products Training Package Version 2.0.</w:t>
            </w:r>
          </w:p>
        </w:tc>
      </w:tr>
    </w:tbl>
    <w:p w:rsidR="00000000" w:rsidRPr="001F54F6" w:rsidP="001F54F6">
      <w:pPr>
        <w:pStyle w:val="BodyText"/>
      </w:pPr>
    </w:p>
    <w:p w:rsidR="00000000" w:rsidRPr="001F54F6" w:rsidP="001F54F6">
      <w:pPr>
        <w:pStyle w:val="AllowPageBreak"/>
      </w:pPr>
    </w:p>
    <w:p w:rsidR="00000000" w:rsidRPr="001F54F6" w:rsidP="001F54F6">
      <w:pPr>
        <w:pStyle w:val="Heading1"/>
      </w:pPr>
      <w:bookmarkStart w:id="2" w:name="O_972639"/>
      <w:bookmarkEnd w:id="2"/>
      <w:r w:rsidRPr="001F54F6">
        <w:t>Performance Evidence</w:t>
      </w:r>
    </w:p>
    <w:p w:rsidR="00000000" w:rsidRPr="001F54F6" w:rsidP="00896BB2">
      <w:pPr>
        <w:pStyle w:val="BodyText"/>
      </w:pPr>
      <w:r w:rsidRPr="001F54F6">
        <w:t>A person demonstrating competency in this unit must satisfy all of the elements, performance criteria and foundation skills of this unit.  If a specific volume or frequency is not stated below, then evidence must be provide</w:t>
      </w:r>
      <w:r w:rsidRPr="001F54F6">
        <w:t>d that the following requirements have been performed on at least one occasion:</w:t>
      </w:r>
    </w:p>
    <w:p w:rsidR="00000000" w:rsidRPr="001F54F6" w:rsidP="001F54F6">
      <w:pPr>
        <w:pStyle w:val="ListBullet"/>
      </w:pPr>
      <w:r w:rsidRPr="001F54F6">
        <w:t>follow organisational policies and procedures relevant to filing and setting saws</w:t>
      </w:r>
    </w:p>
    <w:p w:rsidR="00000000" w:rsidRPr="001F54F6" w:rsidP="001F54F6">
      <w:pPr>
        <w:pStyle w:val="ListBullet"/>
      </w:pPr>
      <w:r w:rsidRPr="001F54F6">
        <w:t>bevelling teeth and assess</w:t>
      </w:r>
      <w:r w:rsidRPr="001F54F6">
        <w:t>ing bevel lengths, widths, angles and surface texture, in line with standard operating procedures and site production requirements</w:t>
      </w:r>
    </w:p>
    <w:p w:rsidR="00000000" w:rsidRPr="001F54F6" w:rsidP="001F54F6">
      <w:pPr>
        <w:pStyle w:val="ListBullet"/>
      </w:pPr>
      <w:r w:rsidRPr="001F54F6">
        <w:t>removing and replacing saws from equipment</w:t>
      </w:r>
    </w:p>
    <w:p w:rsidR="00000000" w:rsidRPr="001F54F6" w:rsidP="001F54F6">
      <w:pPr>
        <w:pStyle w:val="ListBullet"/>
      </w:pPr>
      <w:r w:rsidRPr="001F54F6">
        <w:t>setting teeth and assessing conditions in line with standard operating procedures</w:t>
      </w:r>
    </w:p>
    <w:p w:rsidR="00000000" w:rsidRPr="001F54F6" w:rsidP="001F54F6">
      <w:pPr>
        <w:pStyle w:val="ListBullet"/>
      </w:pPr>
      <w:r w:rsidRPr="001F54F6">
        <w:t>complete these assessments on saw blade condition:</w:t>
      </w:r>
    </w:p>
    <w:p w:rsidR="00000000" w:rsidRPr="001F54F6" w:rsidP="001F54F6">
      <w:pPr>
        <w:pStyle w:val="ListBullet2"/>
      </w:pPr>
      <w:r w:rsidRPr="001F54F6">
        <w:t>cracks and movement in existing welding repairs</w:t>
      </w:r>
    </w:p>
    <w:p w:rsidR="00000000" w:rsidRPr="001F54F6" w:rsidP="001F54F6">
      <w:pPr>
        <w:pStyle w:val="ListBullet2"/>
      </w:pPr>
      <w:r w:rsidRPr="001F54F6">
        <w:t>altered temper and hardness of blade from excessive heat during cutting</w:t>
      </w:r>
    </w:p>
    <w:p w:rsidR="00000000" w:rsidRPr="001F54F6" w:rsidP="001F54F6">
      <w:pPr>
        <w:pStyle w:val="ListBullet2"/>
      </w:pPr>
      <w:r w:rsidRPr="001F54F6">
        <w:t>weaknesses or damage caused through stress of bending teeth.</w:t>
      </w:r>
    </w:p>
    <w:p w:rsidR="00000000" w:rsidRPr="001F54F6" w:rsidP="001F54F6">
      <w:pPr>
        <w:pStyle w:val="AllowPageBreak"/>
      </w:pPr>
    </w:p>
    <w:p w:rsidR="00000000" w:rsidRPr="001F54F6" w:rsidP="001F54F6">
      <w:pPr>
        <w:pStyle w:val="Heading1"/>
      </w:pPr>
      <w:bookmarkStart w:id="3" w:name="O_972638"/>
      <w:bookmarkEnd w:id="3"/>
      <w:r w:rsidRPr="001F54F6">
        <w:t>Knowle</w:t>
      </w:r>
      <w:r w:rsidRPr="001F54F6">
        <w:t>dge Evidence</w:t>
      </w:r>
    </w:p>
    <w:p w:rsidR="00000000" w:rsidRPr="001F54F6" w:rsidP="00896BB2">
      <w:pPr>
        <w:pStyle w:val="BodyText"/>
      </w:pPr>
      <w:r w:rsidRPr="001F54F6">
        <w:t>A person competent in this unit must be able to demonstrate knowledge of:</w:t>
      </w:r>
    </w:p>
    <w:p w:rsidR="00000000" w:rsidRPr="001F54F6" w:rsidP="001F54F6">
      <w:pPr>
        <w:pStyle w:val="ListBullet"/>
      </w:pPr>
      <w:r w:rsidRPr="001F54F6">
        <w:t>purpose, features and operation of saws for which blades are filed and set:</w:t>
      </w:r>
    </w:p>
    <w:p w:rsidR="00000000" w:rsidRPr="001F54F6" w:rsidP="001F54F6">
      <w:pPr>
        <w:pStyle w:val="ListBullet2"/>
      </w:pPr>
      <w:r w:rsidRPr="001F54F6">
        <w:t>hand saws</w:t>
      </w:r>
    </w:p>
    <w:p w:rsidR="00000000" w:rsidRPr="001F54F6" w:rsidP="001F54F6">
      <w:pPr>
        <w:pStyle w:val="ListBullet2"/>
      </w:pPr>
      <w:r w:rsidRPr="001F54F6">
        <w:t>band saws</w:t>
      </w:r>
    </w:p>
    <w:p w:rsidR="00000000" w:rsidRPr="001F54F6" w:rsidP="001F54F6">
      <w:pPr>
        <w:pStyle w:val="ListBullet2"/>
      </w:pPr>
      <w:r w:rsidRPr="001F54F6">
        <w:t>circular saws</w:t>
      </w:r>
    </w:p>
    <w:p w:rsidR="00000000" w:rsidRPr="001F54F6" w:rsidP="001F54F6">
      <w:pPr>
        <w:pStyle w:val="ListBullet2"/>
      </w:pPr>
      <w:r w:rsidRPr="001F54F6">
        <w:t>gang saws</w:t>
      </w:r>
    </w:p>
    <w:p w:rsidR="00000000" w:rsidRPr="001F54F6" w:rsidP="001F54F6">
      <w:pPr>
        <w:pStyle w:val="ListBullet"/>
      </w:pPr>
      <w:r w:rsidRPr="001F54F6">
        <w:t>features and names of different parts of saw blades</w:t>
      </w:r>
    </w:p>
    <w:p w:rsidR="00000000" w:rsidRPr="001F54F6" w:rsidP="001F54F6">
      <w:pPr>
        <w:pStyle w:val="ListBullet"/>
      </w:pPr>
      <w:r w:rsidRPr="001F54F6">
        <w:t>purpose, features and operation of tools and equipment used to file and set saw blades:</w:t>
      </w:r>
    </w:p>
    <w:p w:rsidR="00000000" w:rsidRPr="001F54F6" w:rsidP="001F54F6">
      <w:pPr>
        <w:pStyle w:val="ListBullet2"/>
      </w:pPr>
      <w:r w:rsidRPr="001F54F6">
        <w:t>jigs</w:t>
      </w:r>
    </w:p>
    <w:p w:rsidR="00000000" w:rsidRPr="001F54F6" w:rsidP="001F54F6">
      <w:pPr>
        <w:pStyle w:val="ListBullet2"/>
      </w:pPr>
      <w:r w:rsidRPr="001F54F6">
        <w:t>vices</w:t>
      </w:r>
    </w:p>
    <w:p w:rsidR="00000000" w:rsidRPr="001F54F6" w:rsidP="001F54F6">
      <w:pPr>
        <w:pStyle w:val="ListBullet2"/>
      </w:pPr>
      <w:r w:rsidRPr="001F54F6">
        <w:t>setting instruments; levers and gauges</w:t>
      </w:r>
    </w:p>
    <w:p w:rsidR="00000000" w:rsidRPr="001F54F6" w:rsidP="001F54F6">
      <w:pPr>
        <w:pStyle w:val="ListBullet2"/>
      </w:pPr>
      <w:r w:rsidRPr="001F54F6">
        <w:t>automatic or hand-held grinders</w:t>
      </w:r>
    </w:p>
    <w:p w:rsidR="00000000" w:rsidRPr="001F54F6" w:rsidP="001F54F6">
      <w:pPr>
        <w:pStyle w:val="ListBullet2"/>
      </w:pPr>
      <w:r w:rsidRPr="001F54F6">
        <w:t>bevel files</w:t>
      </w:r>
    </w:p>
    <w:p w:rsidR="00000000" w:rsidRPr="001F54F6" w:rsidP="001F54F6">
      <w:pPr>
        <w:pStyle w:val="ListBullet"/>
      </w:pPr>
      <w:r w:rsidRPr="001F54F6">
        <w:t>importance of settin</w:t>
      </w:r>
      <w:r w:rsidRPr="001F54F6">
        <w:t>g teeth to match requirements for:</w:t>
      </w:r>
    </w:p>
    <w:p w:rsidR="00000000" w:rsidRPr="001F54F6" w:rsidP="001F54F6">
      <w:pPr>
        <w:pStyle w:val="ListBullet2"/>
      </w:pPr>
      <w:r w:rsidRPr="001F54F6">
        <w:t>characteristics of various materials sawn</w:t>
      </w:r>
    </w:p>
    <w:p w:rsidR="00000000" w:rsidRPr="001F54F6" w:rsidP="001F54F6">
      <w:pPr>
        <w:pStyle w:val="ListBullet2"/>
      </w:pPr>
      <w:r w:rsidRPr="001F54F6">
        <w:t>speed of the sawing process</w:t>
      </w:r>
    </w:p>
    <w:p w:rsidR="00000000" w:rsidRPr="001F54F6" w:rsidP="001F54F6">
      <w:pPr>
        <w:pStyle w:val="ListBullet2"/>
      </w:pPr>
      <w:r w:rsidRPr="001F54F6">
        <w:t>direction of the sawing process</w:t>
      </w:r>
    </w:p>
    <w:p w:rsidR="00000000" w:rsidRPr="001F54F6" w:rsidP="001F54F6">
      <w:pPr>
        <w:pStyle w:val="ListBullet2"/>
      </w:pPr>
      <w:r w:rsidRPr="001F54F6">
        <w:t>cutting angle for sawing</w:t>
      </w:r>
    </w:p>
    <w:p w:rsidR="00000000" w:rsidRPr="001F54F6" w:rsidP="001F54F6">
      <w:pPr>
        <w:pStyle w:val="ListBullet2"/>
      </w:pPr>
      <w:r w:rsidRPr="001F54F6">
        <w:t>saw blade specifications</w:t>
      </w:r>
    </w:p>
    <w:p w:rsidR="00000000" w:rsidRPr="001F54F6" w:rsidP="001F54F6">
      <w:pPr>
        <w:pStyle w:val="ListBullet"/>
      </w:pPr>
      <w:r w:rsidRPr="001F54F6">
        <w:t>methods for:</w:t>
      </w:r>
    </w:p>
    <w:p w:rsidR="00000000" w:rsidRPr="001F54F6" w:rsidP="001F54F6">
      <w:pPr>
        <w:pStyle w:val="ListBullet2"/>
      </w:pPr>
      <w:r w:rsidRPr="001F54F6">
        <w:t>removing saw blades from saws</w:t>
      </w:r>
    </w:p>
    <w:p w:rsidR="00000000" w:rsidRPr="001F54F6" w:rsidP="001F54F6">
      <w:pPr>
        <w:pStyle w:val="ListBullet2"/>
      </w:pPr>
      <w:r w:rsidRPr="001F54F6">
        <w:t>assessing saw blade condition</w:t>
      </w:r>
    </w:p>
    <w:p w:rsidR="00000000" w:rsidRPr="001F54F6" w:rsidP="001F54F6">
      <w:pPr>
        <w:pStyle w:val="ListBullet2"/>
      </w:pPr>
      <w:r w:rsidRPr="001F54F6">
        <w:t>setting teeth to a specified profile</w:t>
      </w:r>
    </w:p>
    <w:p w:rsidR="00000000" w:rsidRPr="001F54F6" w:rsidP="001F54F6">
      <w:pPr>
        <w:pStyle w:val="ListBullet2"/>
      </w:pPr>
      <w:r w:rsidRPr="001F54F6">
        <w:t>grinding and bevelling teeth to required shape, tolerance and pitch</w:t>
      </w:r>
    </w:p>
    <w:p w:rsidR="00000000" w:rsidRPr="001F54F6" w:rsidP="001F54F6">
      <w:pPr>
        <w:pStyle w:val="ListBullet2"/>
      </w:pPr>
      <w:r w:rsidRPr="001F54F6">
        <w:t>compensating for the effects of spring back</w:t>
      </w:r>
    </w:p>
    <w:p w:rsidR="00000000" w:rsidRPr="001F54F6" w:rsidP="001F54F6">
      <w:pPr>
        <w:pStyle w:val="ListBullet"/>
      </w:pPr>
      <w:r w:rsidRPr="001F54F6">
        <w:t>tooth pitch and tooth angles at which blades are bevelled (blade geometry)</w:t>
      </w:r>
    </w:p>
    <w:p w:rsidR="00000000" w:rsidRPr="001F54F6" w:rsidP="001F54F6">
      <w:pPr>
        <w:pStyle w:val="ListBullet"/>
      </w:pPr>
      <w:r w:rsidRPr="001F54F6">
        <w:t>c</w:t>
      </w:r>
      <w:r w:rsidRPr="001F54F6">
        <w:t>haracteristics of metal used in saw blades; causes and consequences of spring back</w:t>
      </w:r>
    </w:p>
    <w:p w:rsidR="00000000" w:rsidRPr="001F54F6" w:rsidP="001F54F6">
      <w:pPr>
        <w:pStyle w:val="ListBullet"/>
      </w:pPr>
      <w:r w:rsidRPr="001F54F6">
        <w:t>organisational policies and procedures specific to filing and setting saw blades:</w:t>
      </w:r>
    </w:p>
    <w:p w:rsidR="00000000" w:rsidRPr="001F54F6" w:rsidP="001F54F6">
      <w:pPr>
        <w:pStyle w:val="ListBullet2"/>
      </w:pPr>
      <w:r w:rsidRPr="001F54F6">
        <w:t>workplace health and safety with particular emphasis on equipment lock out and use of pers</w:t>
      </w:r>
      <w:r w:rsidRPr="001F54F6">
        <w:t>onal protective equipment</w:t>
      </w:r>
    </w:p>
    <w:p w:rsidR="00000000" w:rsidRPr="001F54F6" w:rsidP="001F54F6">
      <w:pPr>
        <w:pStyle w:val="ListBullet2"/>
      </w:pPr>
      <w:r w:rsidRPr="001F54F6">
        <w:t>communication reporting lines</w:t>
      </w:r>
    </w:p>
    <w:p w:rsidR="00000000" w:rsidRPr="001F54F6" w:rsidP="001F54F6">
      <w:pPr>
        <w:pStyle w:val="ListBullet2"/>
      </w:pPr>
      <w:r w:rsidRPr="001F54F6">
        <w:t>recording and reporting processing and equipment faults</w:t>
      </w:r>
    </w:p>
    <w:p w:rsidR="00000000" w:rsidRPr="001F54F6" w:rsidP="001F54F6">
      <w:pPr>
        <w:pStyle w:val="ListBullet"/>
      </w:pPr>
      <w:r w:rsidRPr="001F54F6">
        <w:t>environmental protection practices for repairing and maintaining tools and equipment in forest products factory settings:</w:t>
      </w:r>
    </w:p>
    <w:p w:rsidR="00000000" w:rsidRPr="001F54F6" w:rsidP="001F54F6">
      <w:pPr>
        <w:pStyle w:val="ListBullet2"/>
      </w:pPr>
      <w:r w:rsidRPr="001F54F6">
        <w:t>reducing water and e</w:t>
      </w:r>
      <w:r w:rsidRPr="001F54F6">
        <w:t>nergy use</w:t>
      </w:r>
    </w:p>
    <w:p w:rsidR="00000000" w:rsidRPr="001F54F6" w:rsidP="001F54F6">
      <w:pPr>
        <w:pStyle w:val="ListBullet2"/>
      </w:pPr>
      <w:r w:rsidRPr="001F54F6">
        <w:t>cleaning plant, tools and equipment</w:t>
      </w:r>
    </w:p>
    <w:p w:rsidR="00896BB2" w:rsidP="001F54F6">
      <w:pPr>
        <w:pStyle w:val="ListBullet2"/>
      </w:pPr>
      <w:r w:rsidRPr="001F54F6">
        <w:t>disposing of, recycling and reusing materials.</w:t>
      </w:r>
    </w:p>
    <w:p w:rsidR="00896BB2" w:rsidP="001F54F6">
      <w:pPr>
        <w:pStyle w:val="ListBullet2"/>
      </w:pPr>
    </w:p>
    <w:p w:rsidR="00000000" w:rsidRPr="001F54F6" w:rsidP="001F54F6">
      <w:pPr>
        <w:pStyle w:val="Heading1"/>
      </w:pPr>
      <w:bookmarkStart w:id="4" w:name="O_972637"/>
      <w:bookmarkEnd w:id="4"/>
      <w:r w:rsidRPr="001F54F6">
        <w:t>Assessment Conditions</w:t>
      </w:r>
    </w:p>
    <w:p w:rsidR="00000000" w:rsidRPr="001F54F6" w:rsidP="00896BB2">
      <w:pPr>
        <w:pStyle w:val="BodyText"/>
      </w:pPr>
      <w:r w:rsidRPr="001F54F6">
        <w:t>The following resources must be made available:</w:t>
      </w:r>
    </w:p>
    <w:p w:rsidR="00000000" w:rsidRPr="001F54F6" w:rsidP="001F54F6">
      <w:pPr>
        <w:pStyle w:val="ListBullet"/>
      </w:pPr>
      <w:r w:rsidRPr="001F54F6">
        <w:t>tools and equipment used to file and set saw blades:</w:t>
      </w:r>
    </w:p>
    <w:p w:rsidR="00000000" w:rsidRPr="001F54F6" w:rsidP="001F54F6">
      <w:pPr>
        <w:pStyle w:val="ListBullet2"/>
      </w:pPr>
      <w:r w:rsidRPr="001F54F6">
        <w:t>jigs</w:t>
      </w:r>
    </w:p>
    <w:p w:rsidR="00000000" w:rsidRPr="001F54F6" w:rsidP="001F54F6">
      <w:pPr>
        <w:pStyle w:val="ListBullet2"/>
      </w:pPr>
      <w:r w:rsidRPr="001F54F6">
        <w:t>vices</w:t>
      </w:r>
    </w:p>
    <w:p w:rsidR="00000000" w:rsidRPr="001F54F6" w:rsidP="001F54F6">
      <w:pPr>
        <w:pStyle w:val="ListBullet2"/>
      </w:pPr>
      <w:r w:rsidRPr="001F54F6">
        <w:t>setting instruments; levers and gauges</w:t>
      </w:r>
    </w:p>
    <w:p w:rsidR="00000000" w:rsidRPr="001F54F6" w:rsidP="001F54F6">
      <w:pPr>
        <w:pStyle w:val="ListBullet2"/>
      </w:pPr>
      <w:r w:rsidRPr="001F54F6">
        <w:t>automatic or hand-held grinders</w:t>
      </w:r>
    </w:p>
    <w:p w:rsidR="00000000" w:rsidRPr="001F54F6" w:rsidP="001F54F6">
      <w:pPr>
        <w:pStyle w:val="ListBullet2"/>
      </w:pPr>
      <w:r w:rsidRPr="001F54F6">
        <w:t>bevel files</w:t>
      </w:r>
    </w:p>
    <w:p w:rsidR="00000000" w:rsidRPr="001F54F6" w:rsidP="001F54F6">
      <w:pPr>
        <w:pStyle w:val="ListBullet"/>
      </w:pPr>
      <w:r w:rsidRPr="001F54F6">
        <w:t>one or more of the following types of saws to be repaired and maintained:</w:t>
      </w:r>
    </w:p>
    <w:p w:rsidR="00000000" w:rsidRPr="001F54F6" w:rsidP="001F54F6">
      <w:pPr>
        <w:pStyle w:val="ListBullet2"/>
      </w:pPr>
      <w:r w:rsidRPr="001F54F6">
        <w:t>hand saws</w:t>
      </w:r>
    </w:p>
    <w:p w:rsidR="00000000" w:rsidRPr="001F54F6" w:rsidP="001F54F6">
      <w:pPr>
        <w:pStyle w:val="ListBullet2"/>
      </w:pPr>
      <w:r w:rsidRPr="001F54F6">
        <w:t>band saws</w:t>
      </w:r>
    </w:p>
    <w:p w:rsidR="00000000" w:rsidRPr="001F54F6" w:rsidP="001F54F6">
      <w:pPr>
        <w:pStyle w:val="ListBullet2"/>
      </w:pPr>
      <w:r w:rsidRPr="001F54F6">
        <w:t>circular saws</w:t>
      </w:r>
    </w:p>
    <w:p w:rsidR="00000000" w:rsidRPr="001F54F6" w:rsidP="001F54F6">
      <w:pPr>
        <w:pStyle w:val="ListBullet2"/>
      </w:pPr>
      <w:r w:rsidRPr="001F54F6">
        <w:t>gang saws</w:t>
      </w:r>
    </w:p>
    <w:p w:rsidR="00000000" w:rsidRPr="001F54F6" w:rsidP="001F54F6">
      <w:pPr>
        <w:pStyle w:val="ListBullet"/>
      </w:pPr>
      <w:r w:rsidRPr="001F54F6">
        <w:t>personal protective equipment suitable for filing and setting saw blades</w:t>
      </w:r>
    </w:p>
    <w:p w:rsidR="00000000" w:rsidRPr="001F54F6" w:rsidP="001F54F6">
      <w:pPr>
        <w:pStyle w:val="ListBullet"/>
      </w:pPr>
      <w:r w:rsidRPr="001F54F6">
        <w:t>manufacturers’ instructions for use, repair and maintenance of equipment</w:t>
      </w:r>
    </w:p>
    <w:p w:rsidR="00000000" w:rsidRPr="001F54F6" w:rsidP="001F54F6">
      <w:pPr>
        <w:pStyle w:val="ListBullet"/>
      </w:pPr>
      <w:r w:rsidRPr="001F54F6">
        <w:t xml:space="preserve">work order for repair and maintenance activities with specific instructions for filing and setting saw blades </w:t>
      </w:r>
      <w:r w:rsidRPr="001F54F6">
        <w:t>in specified equipment</w:t>
      </w:r>
    </w:p>
    <w:p w:rsidR="00000000" w:rsidRPr="001F54F6" w:rsidP="001F54F6">
      <w:pPr>
        <w:pStyle w:val="ListBullet"/>
      </w:pPr>
      <w:r w:rsidRPr="001F54F6">
        <w:t>relevant personnel for the purposes of communicating information</w:t>
      </w:r>
    </w:p>
    <w:p w:rsidR="00000000" w:rsidRPr="001F54F6" w:rsidP="001F54F6">
      <w:pPr>
        <w:pStyle w:val="ListBullet"/>
      </w:pPr>
      <w:r w:rsidRPr="001F54F6">
        <w:t>template documents for recording processing and equipment faults</w:t>
      </w:r>
    </w:p>
    <w:p w:rsidR="00000000" w:rsidRPr="001F54F6" w:rsidP="001F54F6">
      <w:pPr>
        <w:pStyle w:val="ListBullet"/>
      </w:pPr>
      <w:r w:rsidRPr="001F54F6">
        <w:t>organisational policies and procedures for filing and setting saw blades.</w:t>
      </w:r>
    </w:p>
    <w:p w:rsidR="00000000" w:rsidRPr="001F54F6" w:rsidP="00896BB2">
      <w:pPr>
        <w:pStyle w:val="BodyText"/>
      </w:pPr>
      <w:r w:rsidRPr="001F54F6">
        <w:t xml:space="preserve">Competency is to be assessed </w:t>
      </w:r>
      <w:r w:rsidRPr="001F54F6">
        <w:t xml:space="preserve">in the workplace or a simulated environment that accurately reflects performance in a real workplace setting. </w:t>
      </w:r>
    </w:p>
    <w:p w:rsidR="00000000" w:rsidRPr="001F54F6" w:rsidP="00896BB2">
      <w:pPr>
        <w:pStyle w:val="Heading3"/>
      </w:pPr>
      <w:r w:rsidRPr="001F54F6">
        <w:rPr>
          <w:rStyle w:val="SpecialBold"/>
        </w:rPr>
        <w:t>Assessor requirements</w:t>
      </w:r>
    </w:p>
    <w:p w:rsidR="00000000" w:rsidRPr="001F54F6" w:rsidP="00896BB2">
      <w:pPr>
        <w:pStyle w:val="BodyText"/>
      </w:pPr>
      <w:r w:rsidRPr="001F54F6">
        <w:t>Assessors must:</w:t>
      </w:r>
    </w:p>
    <w:p w:rsidR="00000000" w:rsidRPr="001F54F6" w:rsidP="001F54F6">
      <w:pPr>
        <w:pStyle w:val="ListBullet"/>
      </w:pPr>
      <w:r w:rsidRPr="001F54F6">
        <w:t>hold the appropriate assessor competency standards as outlined in regulations; and</w:t>
      </w:r>
    </w:p>
    <w:p w:rsidR="00000000" w:rsidRPr="001F54F6" w:rsidP="001F54F6">
      <w:pPr>
        <w:pStyle w:val="ListBullet"/>
      </w:pPr>
      <w:r w:rsidRPr="001F54F6">
        <w:t xml:space="preserve">be able to demonstrate </w:t>
      </w:r>
      <w:r w:rsidRPr="001F54F6">
        <w:t>vocational competencies at least to the level being assessed; and</w:t>
      </w:r>
    </w:p>
    <w:p w:rsidR="00000000" w:rsidRPr="001F54F6" w:rsidP="001F54F6">
      <w:pPr>
        <w:pStyle w:val="ListBullet"/>
      </w:pPr>
      <w:r w:rsidRPr="001F54F6">
        <w:t xml:space="preserve">be able to demonstrate how they are continuing to develop their VET knowledge and skills as well as maintaining their industry currency and assessor competence. </w:t>
      </w:r>
    </w:p>
    <w:p w:rsidR="00000000" w:rsidRPr="001F54F6" w:rsidP="001F54F6">
      <w:pPr>
        <w:pStyle w:val="AllowPageBreak"/>
      </w:pPr>
    </w:p>
    <w:p w:rsidR="00000000" w:rsidRPr="001F54F6" w:rsidP="001F54F6">
      <w:pPr>
        <w:pStyle w:val="Heading1"/>
      </w:pPr>
      <w:bookmarkStart w:id="5" w:name="O_972651"/>
      <w:bookmarkEnd w:id="5"/>
      <w:r w:rsidRPr="001F54F6">
        <w:t>Links</w:t>
      </w:r>
    </w:p>
    <w:p w:rsidR="00000000" w:rsidRPr="001F54F6" w:rsidP="00896BB2">
      <w:pPr>
        <w:pStyle w:val="BodyText"/>
      </w:pPr>
      <w:r w:rsidRPr="001F54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9A1AEE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1F54F6" w:rsidP="001F54F6"/>
    <w:sectPr w:rsidSect="001F54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6" w:rsidRPr="00896BB2" w:rsidP="00896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B2" w:rsidP="001F5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BB2" w:rsidP="001F5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6BB2" w:rsidP="001F5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4F6" w:rsidRPr="00896BB2" w:rsidP="00896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B2" w:rsidRPr="002D2AF8" w:rsidP="001F5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FWPSAW3210 File and set 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96BB2" w:rsidP="001F5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AA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D02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0F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4F6"/>
  </w:style>
  <w:style w:type="character" w:customStyle="1" w:styleId="Heading1Char">
    <w:name w:val="Heading 1 Char"/>
    <w:basedOn w:val="DefaultParagraphFont"/>
    <w:link w:val="Heading1"/>
    <w:rsid w:val="001F5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4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4F6"/>
    <w:rPr>
      <w:b/>
      <w:spacing w:val="0"/>
    </w:rPr>
  </w:style>
  <w:style w:type="paragraph" w:styleId="ListBullet2">
    <w:name w:val="List Bullet 2"/>
    <w:basedOn w:val="List2"/>
    <w:rsid w:val="001F54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5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4F6"/>
    <w:rPr>
      <w:i/>
    </w:rPr>
  </w:style>
  <w:style w:type="paragraph" w:styleId="Caption">
    <w:name w:val="caption"/>
    <w:basedOn w:val="BodyText"/>
    <w:next w:val="Normal"/>
    <w:qFormat/>
    <w:rsid w:val="001F5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4F6"/>
  </w:style>
  <w:style w:type="paragraph" w:styleId="TableofFigures">
    <w:name w:val="table of figures"/>
    <w:basedOn w:val="Normal"/>
    <w:next w:val="Normal"/>
    <w:semiHidden/>
    <w:rsid w:val="001F5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4F6"/>
    <w:pPr>
      <w:numPr>
        <w:numId w:val="11"/>
      </w:numPr>
    </w:pPr>
  </w:style>
  <w:style w:type="character" w:customStyle="1" w:styleId="WingdingSymbols">
    <w:name w:val="Wingding Symbols"/>
    <w:rsid w:val="001F54F6"/>
    <w:rPr>
      <w:rFonts w:ascii="Wingdings" w:hAnsi="Wingdings"/>
    </w:rPr>
  </w:style>
  <w:style w:type="paragraph" w:customStyle="1" w:styleId="TableHeading">
    <w:name w:val="Table Heading"/>
    <w:basedOn w:val="HeadingBase"/>
    <w:rsid w:val="001F5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4F6"/>
    <w:rPr>
      <w:color w:val="0033CC"/>
      <w:u w:val="none"/>
    </w:rPr>
  </w:style>
  <w:style w:type="paragraph" w:customStyle="1" w:styleId="BodyTextRight">
    <w:name w:val="Body Text Right"/>
    <w:basedOn w:val="BodyText"/>
    <w:rsid w:val="001F5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4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4F6"/>
    <w:rPr>
      <w:sz w:val="32"/>
    </w:rPr>
  </w:style>
  <w:style w:type="paragraph" w:customStyle="1" w:styleId="HeadingProcedure">
    <w:name w:val="Heading Procedure"/>
    <w:basedOn w:val="HeadingBase"/>
    <w:next w:val="Normal"/>
    <w:rsid w:val="001F5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4F6"/>
    <w:pPr>
      <w:spacing w:before="60" w:after="60"/>
    </w:pPr>
  </w:style>
  <w:style w:type="paragraph" w:styleId="ListContinue">
    <w:name w:val="List Continue"/>
    <w:basedOn w:val="List"/>
    <w:rsid w:val="001F54F6"/>
    <w:pPr>
      <w:ind w:firstLine="0"/>
    </w:pPr>
  </w:style>
  <w:style w:type="paragraph" w:customStyle="1" w:styleId="ListNote">
    <w:name w:val="List Note"/>
    <w:basedOn w:val="List"/>
    <w:rsid w:val="001F5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4F6"/>
    <w:rPr>
      <w:rFonts w:ascii="Courier New" w:hAnsi="Courier New"/>
    </w:rPr>
  </w:style>
  <w:style w:type="paragraph" w:customStyle="1" w:styleId="NoteBullet">
    <w:name w:val="Note Bullet"/>
    <w:basedOn w:val="Note"/>
    <w:rsid w:val="001F5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4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5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4F6"/>
    <w:rPr>
      <w:b/>
      <w:smallCaps/>
    </w:rPr>
  </w:style>
  <w:style w:type="paragraph" w:customStyle="1" w:styleId="TableListNumber">
    <w:name w:val="Table List Number"/>
    <w:basedOn w:val="ListNumber"/>
    <w:rsid w:val="001F5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4F6"/>
    <w:pPr>
      <w:numPr>
        <w:numId w:val="9"/>
      </w:numPr>
    </w:pPr>
  </w:style>
  <w:style w:type="paragraph" w:customStyle="1" w:styleId="ListAlpha2">
    <w:name w:val="List Alpha 2"/>
    <w:basedOn w:val="List2"/>
    <w:rsid w:val="001F54F6"/>
    <w:pPr>
      <w:numPr>
        <w:numId w:val="8"/>
      </w:numPr>
    </w:pPr>
  </w:style>
  <w:style w:type="paragraph" w:styleId="List2">
    <w:name w:val="List 2"/>
    <w:basedOn w:val="BodyText"/>
    <w:rsid w:val="001F5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4F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4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4F6"/>
    <w:pPr>
      <w:numPr>
        <w:numId w:val="4"/>
      </w:numPr>
    </w:pPr>
  </w:style>
  <w:style w:type="paragraph" w:styleId="ListContinue2">
    <w:name w:val="List Continue 2"/>
    <w:basedOn w:val="List2"/>
    <w:rsid w:val="001F54F6"/>
    <w:pPr>
      <w:ind w:firstLine="0"/>
    </w:pPr>
  </w:style>
  <w:style w:type="paragraph" w:styleId="ListContinue3">
    <w:name w:val="List Continue 3"/>
    <w:basedOn w:val="List3"/>
    <w:rsid w:val="001F54F6"/>
    <w:pPr>
      <w:ind w:left="1021" w:firstLine="0"/>
    </w:pPr>
  </w:style>
  <w:style w:type="paragraph" w:styleId="ListContinue4">
    <w:name w:val="List Continue 4"/>
    <w:basedOn w:val="List4"/>
    <w:rsid w:val="001F54F6"/>
    <w:pPr>
      <w:ind w:firstLine="0"/>
    </w:pPr>
  </w:style>
  <w:style w:type="paragraph" w:styleId="ListContinue5">
    <w:name w:val="List Continue 5"/>
    <w:basedOn w:val="List5"/>
    <w:rsid w:val="001F54F6"/>
    <w:pPr>
      <w:ind w:firstLine="0"/>
    </w:pPr>
  </w:style>
  <w:style w:type="paragraph" w:styleId="ListNumber3">
    <w:name w:val="List Number 3"/>
    <w:basedOn w:val="List3"/>
    <w:rsid w:val="001F54F6"/>
    <w:pPr>
      <w:numPr>
        <w:numId w:val="5"/>
      </w:numPr>
    </w:pPr>
  </w:style>
  <w:style w:type="paragraph" w:styleId="ListNumber4">
    <w:name w:val="List Number 4"/>
    <w:basedOn w:val="List4"/>
    <w:rsid w:val="001F54F6"/>
    <w:pPr>
      <w:numPr>
        <w:numId w:val="6"/>
      </w:numPr>
    </w:pPr>
  </w:style>
  <w:style w:type="paragraph" w:styleId="ListNumber5">
    <w:name w:val="List Number 5"/>
    <w:basedOn w:val="List5"/>
    <w:rsid w:val="001F54F6"/>
    <w:pPr>
      <w:numPr>
        <w:numId w:val="7"/>
      </w:numPr>
    </w:pPr>
  </w:style>
  <w:style w:type="paragraph" w:styleId="BlockText">
    <w:name w:val="Block Text"/>
    <w:basedOn w:val="Normal"/>
    <w:rsid w:val="001F5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4F6"/>
    <w:rPr>
      <w:sz w:val="16"/>
      <w:vertAlign w:val="superscript"/>
    </w:rPr>
  </w:style>
  <w:style w:type="character" w:customStyle="1" w:styleId="Symbols">
    <w:name w:val="Symbols"/>
    <w:basedOn w:val="DefaultParagraphFont"/>
    <w:rsid w:val="001F54F6"/>
    <w:rPr>
      <w:rFonts w:ascii="Symbol" w:hAnsi="Symbol"/>
    </w:rPr>
  </w:style>
  <w:style w:type="character" w:customStyle="1" w:styleId="MenuOptions">
    <w:name w:val="Menu Options"/>
    <w:basedOn w:val="DefaultParagraphFont"/>
    <w:rsid w:val="001F5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4F6"/>
    <w:rPr>
      <w:b/>
    </w:rPr>
  </w:style>
  <w:style w:type="character" w:customStyle="1" w:styleId="Underlined">
    <w:name w:val="Underlined"/>
    <w:basedOn w:val="DefaultParagraphFont"/>
    <w:rsid w:val="001F54F6"/>
    <w:rPr>
      <w:u w:val="single"/>
    </w:rPr>
  </w:style>
  <w:style w:type="paragraph" w:customStyle="1" w:styleId="TableBodyTextRight">
    <w:name w:val="Table Body Text Right"/>
    <w:basedOn w:val="TableBodyText"/>
    <w:rsid w:val="001F5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4F6"/>
    <w:rPr>
      <w:sz w:val="18"/>
    </w:rPr>
  </w:style>
  <w:style w:type="paragraph" w:customStyle="1" w:styleId="BodySmallRight">
    <w:name w:val="Body Small Right"/>
    <w:basedOn w:val="BodyTextRight"/>
    <w:rsid w:val="001F54F6"/>
    <w:rPr>
      <w:sz w:val="18"/>
      <w:szCs w:val="18"/>
    </w:rPr>
  </w:style>
  <w:style w:type="paragraph" w:customStyle="1" w:styleId="MarginEdition">
    <w:name w:val="Margin Edition"/>
    <w:basedOn w:val="MarginNote"/>
    <w:rsid w:val="001F5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4F6"/>
    <w:rPr>
      <w:sz w:val="2"/>
      <w:szCs w:val="2"/>
    </w:rPr>
  </w:style>
  <w:style w:type="character" w:customStyle="1" w:styleId="Small">
    <w:name w:val="Small"/>
    <w:basedOn w:val="DefaultParagraphFont"/>
    <w:rsid w:val="001F54F6"/>
    <w:rPr>
      <w:sz w:val="16"/>
    </w:rPr>
  </w:style>
  <w:style w:type="paragraph" w:customStyle="1" w:styleId="WideTable">
    <w:name w:val="Wide Table"/>
    <w:basedOn w:val="Normal"/>
    <w:rsid w:val="001F5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4F6"/>
  </w:style>
  <w:style w:type="paragraph" w:styleId="Quote">
    <w:name w:val="Quote"/>
    <w:basedOn w:val="Heading1"/>
    <w:link w:val="QuoteChar"/>
    <w:qFormat/>
    <w:rsid w:val="001F5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4F6"/>
    <w:pPr>
      <w:pageBreakBefore/>
    </w:pPr>
  </w:style>
  <w:style w:type="paragraph" w:customStyle="1" w:styleId="Border">
    <w:name w:val="Border"/>
    <w:basedOn w:val="Normal"/>
    <w:qFormat/>
    <w:rsid w:val="001F5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4F6"/>
    <w:rPr>
      <w:u w:val="single"/>
    </w:rPr>
  </w:style>
  <w:style w:type="character" w:customStyle="1" w:styleId="BoldandItalics">
    <w:name w:val="Bold and Italics"/>
    <w:qFormat/>
    <w:rsid w:val="001F54F6"/>
    <w:rPr>
      <w:b/>
      <w:i/>
      <w:u w:val="none"/>
    </w:rPr>
  </w:style>
  <w:style w:type="paragraph" w:styleId="BalloonText">
    <w:name w:val="Balloon Text"/>
    <w:basedOn w:val="Normal"/>
    <w:link w:val="BalloonTextChar"/>
    <w:rsid w:val="001F5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4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6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3873</Characters>
  <Application>Microsoft Office Word</Application>
  <DocSecurity>0</DocSecurity>
  <Lines>107</Lines>
  <Paragraphs>98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FWPSAW3210 File and set saws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2018-12-18T04:45:00Z</dcterms:created>
  <dcterms:modified xsi:type="dcterms:W3CDTF">2018-12-18T04:45:00Z</dcterms:modified>
</cp:coreProperties>
</file>