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AB0" w:rsidP="00001AB0">
      <w:pPr>
        <w:pStyle w:val="Title"/>
      </w:pPr>
      <w:r>
        <w:fldChar w:fldCharType="begin"/>
      </w:r>
      <w:r>
        <w:instrText xml:space="preserve"> TITLE   \* MERGEFORMAT </w:instrText>
      </w:r>
      <w:r>
        <w:fldChar w:fldCharType="separate"/>
      </w:r>
      <w:r>
        <w:t>FWPSAW3209 Align sawing production systems</w:t>
      </w:r>
      <w:r>
        <w:fldChar w:fldCharType="end"/>
      </w:r>
    </w:p>
    <w:p w:rsidR="00001AB0" w:rsidP="00001AB0">
      <w:pPr>
        <w:pStyle w:val="Version"/>
        <w:sectPr w:rsidSect="008C0F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FD5" w:rsidP="008C0FD5">
      <w:pPr>
        <w:pStyle w:val="SuperHeading"/>
      </w:pPr>
      <w:r w:rsidRPr="008C0FD5">
        <w:t>FWPSAW3209 Align sawing production systems</w:t>
      </w:r>
    </w:p>
    <w:p w:rsidR="00000000" w:rsidRPr="008C0FD5" w:rsidP="008C0FD5">
      <w:pPr>
        <w:pStyle w:val="Heading1"/>
      </w:pPr>
      <w:bookmarkStart w:id="1" w:name="O_915866"/>
      <w:bookmarkEnd w:id="1"/>
      <w:r w:rsidRPr="008C0FD5">
        <w:t>Modification History</w:t>
      </w:r>
    </w:p>
    <w:tbl>
      <w:tblPr>
        <w:tblW w:w="0" w:type="auto"/>
        <w:tblCellMar>
          <w:left w:w="62" w:type="dxa"/>
          <w:right w:w="62" w:type="dxa"/>
        </w:tblCellMar>
        <w:tblLook w:val="0000"/>
      </w:tblPr>
      <w:tblGrid>
        <w:gridCol w:w="2007"/>
        <w:gridCol w:w="7189"/>
      </w:tblGrid>
      <w:tr w:rsidTr="00001A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FD5" w:rsidP="008C0FD5">
            <w:pPr>
              <w:pStyle w:val="BodyText"/>
            </w:pPr>
            <w:r w:rsidRPr="008C0FD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BodyText"/>
              <w:rPr>
                <w:lang w:val="en-NZ"/>
              </w:rPr>
            </w:pPr>
            <w:r w:rsidRPr="008C0FD5">
              <w:rPr>
                <w:rStyle w:val="SpecialBold"/>
              </w:rPr>
              <w:t>Comment</w:t>
            </w:r>
          </w:p>
        </w:tc>
      </w:tr>
      <w:tr w:rsidTr="00001A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BodyText"/>
              <w:rPr>
                <w:lang w:val="en-NZ"/>
              </w:rPr>
            </w:pPr>
            <w:r w:rsidRPr="008C0FD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FD5" w:rsidP="008C0FD5">
            <w:pPr>
              <w:pStyle w:val="BodyText"/>
            </w:pPr>
            <w:r w:rsidRPr="008C0FD5">
              <w:t xml:space="preserve">Replaces equivalent unit FPISAW3209B Align sawing production systems, which was first released with FPI11 Forest and Forest Products Training Package Version 2.2. </w:t>
            </w:r>
          </w:p>
          <w:p w:rsidR="00000000" w:rsidRPr="008C0FD5" w:rsidP="008C0FD5">
            <w:pPr>
              <w:pStyle w:val="BodyText"/>
            </w:pPr>
            <w:r w:rsidRPr="008C0FD5">
              <w:t>This is the first release of this unit in the new st</w:t>
            </w:r>
            <w:r w:rsidRPr="008C0FD5">
              <w:t>andards format.</w:t>
            </w:r>
          </w:p>
        </w:tc>
      </w:tr>
    </w:tbl>
    <w:p w:rsidR="00000000" w:rsidRPr="008C0FD5" w:rsidP="008C0FD5">
      <w:pPr>
        <w:pStyle w:val="BodyText"/>
      </w:pPr>
    </w:p>
    <w:p w:rsidR="00000000" w:rsidRPr="008C0FD5" w:rsidP="008C0FD5">
      <w:pPr>
        <w:pStyle w:val="AllowPageBreak"/>
      </w:pPr>
    </w:p>
    <w:p w:rsidR="00000000" w:rsidRPr="008C0FD5" w:rsidP="008C0FD5">
      <w:pPr>
        <w:pStyle w:val="Heading1"/>
      </w:pPr>
      <w:bookmarkStart w:id="2" w:name="O_915867"/>
      <w:bookmarkEnd w:id="2"/>
      <w:r w:rsidRPr="008C0FD5">
        <w:t>Application</w:t>
      </w:r>
    </w:p>
    <w:p w:rsidR="00000000" w:rsidRPr="008C0FD5" w:rsidP="00001AB0">
      <w:pPr>
        <w:pStyle w:val="BodyText"/>
      </w:pPr>
      <w:r w:rsidRPr="008C0FD5">
        <w:t>This unit of competency describes the outcomes required to align canter rings and chipper heads for wood chipping equipment, which are used for both primary and secondary processing of solid wood products. Wor</w:t>
      </w:r>
      <w:r w:rsidRPr="008C0FD5">
        <w:t>k is completed in a forest products factory setting.</w:t>
      </w:r>
    </w:p>
    <w:p w:rsidR="00000000" w:rsidRPr="008C0FD5" w:rsidP="00001AB0">
      <w:pPr>
        <w:pStyle w:val="BodyText"/>
      </w:pPr>
      <w:r w:rsidRPr="008C0FD5">
        <w:t xml:space="preserve">The unit applies to Sawdoctor, Saw Repairer, Sawyer. </w:t>
      </w:r>
    </w:p>
    <w:p w:rsidR="00000000" w:rsidRPr="008C0FD5" w:rsidP="00001AB0">
      <w:pPr>
        <w:pStyle w:val="BodyText"/>
      </w:pPr>
      <w:r w:rsidRPr="008C0FD5">
        <w:t>No licensing, legislative, regulatory, or certification requirements apply to this unit at the time of publication.</w:t>
      </w:r>
    </w:p>
    <w:p w:rsidR="00000000" w:rsidRPr="008C0FD5" w:rsidP="008C0FD5">
      <w:pPr>
        <w:pStyle w:val="Heading1"/>
      </w:pPr>
      <w:bookmarkStart w:id="3" w:name="O_915868"/>
      <w:bookmarkEnd w:id="3"/>
      <w:r w:rsidRPr="008C0FD5">
        <w:t>Pre-requisite Un</w:t>
      </w:r>
      <w:r w:rsidRPr="008C0FD5">
        <w:t>it</w:t>
      </w:r>
    </w:p>
    <w:p w:rsidR="00000000" w:rsidRPr="008C0FD5" w:rsidP="00001AB0">
      <w:pPr>
        <w:pStyle w:val="BodyText"/>
      </w:pPr>
      <w:r w:rsidRPr="008C0FD5">
        <w:t>Nil</w:t>
      </w:r>
    </w:p>
    <w:p w:rsidR="00000000" w:rsidRPr="008C0FD5" w:rsidP="008C0FD5">
      <w:pPr>
        <w:pStyle w:val="Heading1"/>
      </w:pPr>
      <w:bookmarkStart w:id="4" w:name="O_915870"/>
      <w:bookmarkEnd w:id="4"/>
      <w:r w:rsidRPr="008C0FD5">
        <w:t>Unit Sector</w:t>
      </w:r>
    </w:p>
    <w:p w:rsidR="00000000" w:rsidRPr="008C0FD5" w:rsidP="00001AB0">
      <w:pPr>
        <w:pStyle w:val="BodyText"/>
      </w:pPr>
      <w:r w:rsidRPr="008C0FD5">
        <w:t>Sawmilling and Processing</w:t>
      </w:r>
    </w:p>
    <w:p w:rsidR="00000000" w:rsidRPr="008C0FD5" w:rsidP="008C0FD5">
      <w:pPr>
        <w:pStyle w:val="Heading1"/>
      </w:pPr>
      <w:bookmarkStart w:id="5" w:name="O_915871"/>
      <w:bookmarkEnd w:id="5"/>
      <w:r w:rsidRPr="008C0FD5">
        <w:t>Elements and Performance Criteria</w:t>
      </w:r>
    </w:p>
    <w:tbl>
      <w:tblPr>
        <w:tblW w:w="0" w:type="auto"/>
        <w:tblCellMar>
          <w:left w:w="62" w:type="dxa"/>
          <w:right w:w="62" w:type="dxa"/>
        </w:tblCellMar>
        <w:tblLook w:val="0000"/>
      </w:tblPr>
      <w:tblGrid>
        <w:gridCol w:w="2007"/>
        <w:gridCol w:w="7189"/>
      </w:tblGrid>
      <w:tr w:rsidTr="00001AB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C0FD5" w:rsidP="008C0FD5">
            <w:pPr>
              <w:pStyle w:val="BodyText"/>
            </w:pPr>
            <w:r w:rsidRPr="008C0FD5">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BodyText"/>
              <w:rPr>
                <w:lang w:val="en-NZ"/>
              </w:rPr>
            </w:pPr>
            <w:r w:rsidRPr="008C0FD5">
              <w:rPr>
                <w:rStyle w:val="Emphasis"/>
              </w:rPr>
              <w:t>Performance criteria describe the performance needed to demonstrate achievement of the element. Where bold italicised text is used, further information is detailed in the range of conditions.</w:t>
            </w:r>
          </w:p>
        </w:tc>
      </w:tr>
      <w:tr w:rsidTr="00001A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BodyText"/>
              <w:rPr>
                <w:lang w:val="en-NZ"/>
              </w:rPr>
            </w:pPr>
            <w:r w:rsidRPr="008C0FD5">
              <w:t>1. Prepare for aligning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FD5" w:rsidP="008C0FD5">
            <w:pPr>
              <w:pStyle w:val="BodyText"/>
            </w:pPr>
            <w:r w:rsidRPr="008C0FD5">
              <w:t>1.1 Review work order and where require</w:t>
            </w:r>
            <w:r w:rsidRPr="008C0FD5">
              <w:t>d check with appropriate personnel.</w:t>
            </w:r>
          </w:p>
          <w:p w:rsidR="00000000" w:rsidRPr="008C0FD5" w:rsidP="008C0FD5">
            <w:pPr>
              <w:pStyle w:val="BodyText"/>
            </w:pPr>
            <w:r w:rsidRPr="008C0FD5">
              <w:t>1.2 Select appropriate repair, maintenance and personal protective equipment and check for operational effectiveness in line with manufacturer</w:t>
            </w:r>
            <w:r>
              <w:t>’</w:t>
            </w:r>
            <w:r w:rsidRPr="008C0FD5">
              <w:t>s recommendations.</w:t>
            </w:r>
          </w:p>
          <w:p w:rsidR="00000000" w:rsidP="008C0FD5">
            <w:pPr>
              <w:pStyle w:val="BodyText"/>
              <w:rPr>
                <w:lang w:val="en-NZ"/>
              </w:rPr>
            </w:pPr>
            <w:r w:rsidRPr="008C0FD5">
              <w:t>1.3 Plan alignment process in line with work order.</w:t>
            </w:r>
          </w:p>
        </w:tc>
      </w:tr>
      <w:tr w:rsidTr="00001A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BodyText"/>
              <w:rPr>
                <w:lang w:val="en-NZ"/>
              </w:rPr>
            </w:pPr>
            <w:r w:rsidRPr="008C0FD5">
              <w:t>2. Co</w:t>
            </w:r>
            <w:r w:rsidRPr="008C0FD5">
              <w:t>nduct shut down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FD5" w:rsidP="008C0FD5">
            <w:pPr>
              <w:pStyle w:val="BodyText"/>
            </w:pPr>
            <w:r w:rsidRPr="008C0FD5">
              <w:t>2.1 Follow organisational safety procedures thoughout all maintenance and repair processes.</w:t>
            </w:r>
          </w:p>
          <w:p w:rsidR="00000000" w:rsidRPr="008C0FD5" w:rsidP="008C0FD5">
            <w:pPr>
              <w:pStyle w:val="BodyText"/>
            </w:pPr>
            <w:r w:rsidRPr="008C0FD5">
              <w:t>2.2 Remove, replace and temporarily store mechanical and safety components to provide access to alignment parts.</w:t>
            </w:r>
          </w:p>
          <w:p w:rsidR="00000000" w:rsidRPr="008C0FD5" w:rsidP="008C0FD5">
            <w:pPr>
              <w:pStyle w:val="BodyText"/>
            </w:pPr>
            <w:r w:rsidRPr="008C0FD5">
              <w:t>2.3 Remove, replace and temporarily</w:t>
            </w:r>
            <w:r w:rsidRPr="008C0FD5">
              <w:t xml:space="preserve"> locate guides.</w:t>
            </w:r>
          </w:p>
          <w:p w:rsidR="00000000" w:rsidP="008C0FD5">
            <w:pPr>
              <w:pStyle w:val="BodyText"/>
              <w:rPr>
                <w:lang w:val="en-NZ"/>
              </w:rPr>
            </w:pPr>
            <w:r w:rsidRPr="008C0FD5">
              <w:t>2.4 Keep work area clear of dust, off-cuts and debris in line with organisational safety procedures.</w:t>
            </w:r>
          </w:p>
        </w:tc>
      </w:tr>
      <w:tr w:rsidTr="00001A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BodyText"/>
              <w:rPr>
                <w:lang w:val="en-NZ"/>
              </w:rPr>
            </w:pPr>
            <w:r w:rsidRPr="008C0FD5">
              <w:t>3. Align rings and heads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FD5" w:rsidP="008C0FD5">
            <w:pPr>
              <w:pStyle w:val="BodyText"/>
            </w:pPr>
            <w:r w:rsidRPr="008C0FD5">
              <w:t>3.1 Access and interpret equipment history records, and manufacturer</w:t>
            </w:r>
            <w:r>
              <w:t>’</w:t>
            </w:r>
            <w:r w:rsidRPr="008C0FD5">
              <w:t xml:space="preserve">s recommendations. </w:t>
            </w:r>
          </w:p>
          <w:p w:rsidR="00000000" w:rsidRPr="008C0FD5" w:rsidP="008C0FD5">
            <w:pPr>
              <w:pStyle w:val="BodyText"/>
            </w:pPr>
            <w:r w:rsidRPr="008C0FD5">
              <w:t>3.2 Remove canter rings and chipper heads to be aligned.</w:t>
            </w:r>
          </w:p>
          <w:p w:rsidR="00000000" w:rsidRPr="008C0FD5" w:rsidP="008C0FD5">
            <w:pPr>
              <w:pStyle w:val="BodyText"/>
            </w:pPr>
            <w:r w:rsidRPr="008C0FD5">
              <w:t>3.3 Assess performance of canter rings and chipper heads and re-align, according to manufacturer</w:t>
            </w:r>
            <w:r>
              <w:t>’</w:t>
            </w:r>
            <w:r w:rsidRPr="008C0FD5">
              <w:t>s instructions.</w:t>
            </w:r>
          </w:p>
          <w:p w:rsidR="00000000" w:rsidRPr="008C0FD5" w:rsidP="008C0FD5">
            <w:pPr>
              <w:pStyle w:val="BodyText"/>
            </w:pPr>
            <w:r w:rsidRPr="008C0FD5">
              <w:t>3.4 Check saw for alignment and free operation.</w:t>
            </w:r>
          </w:p>
          <w:p w:rsidR="00000000" w:rsidRPr="008C0FD5" w:rsidP="008C0FD5">
            <w:pPr>
              <w:pStyle w:val="BodyText"/>
            </w:pPr>
            <w:r w:rsidRPr="008C0FD5">
              <w:t>3.5 Identify routine processing and eq</w:t>
            </w:r>
            <w:r w:rsidRPr="008C0FD5">
              <w:t>uipment faults and resolve or report to appropriate personnel.</w:t>
            </w:r>
          </w:p>
        </w:tc>
      </w:tr>
    </w:tbl>
    <w:p w:rsidR="00001AB0" w:rsidP="008C0FD5">
      <w:pPr>
        <w:pStyle w:val="BodyText"/>
      </w:pPr>
    </w:p>
    <w:p w:rsidR="00001AB0" w:rsidP="008C0FD5">
      <w:pPr>
        <w:pStyle w:val="BodyText"/>
      </w:pPr>
    </w:p>
    <w:p w:rsidR="00000000" w:rsidRPr="008C0FD5" w:rsidP="008C0FD5">
      <w:pPr>
        <w:pStyle w:val="Heading1"/>
      </w:pPr>
      <w:bookmarkStart w:id="6" w:name="O_915872"/>
      <w:bookmarkEnd w:id="6"/>
      <w:r w:rsidRPr="008C0FD5">
        <w:t>Foundation Skills</w:t>
      </w:r>
    </w:p>
    <w:tbl>
      <w:tblPr>
        <w:tblW w:w="0" w:type="auto"/>
        <w:tblCellMar>
          <w:left w:w="62" w:type="dxa"/>
          <w:right w:w="62" w:type="dxa"/>
        </w:tblCellMar>
        <w:tblLook w:val="0000"/>
      </w:tblPr>
      <w:tblGrid>
        <w:gridCol w:w="2007"/>
        <w:gridCol w:w="7189"/>
      </w:tblGrid>
      <w:tr w:rsidTr="00001AB0">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BodyText"/>
              <w:rPr>
                <w:lang w:val="en-NZ"/>
              </w:rPr>
            </w:pPr>
            <w:r w:rsidRPr="008C0FD5">
              <w:t>This section describes those core and employment skills that are essential to performance and are not explicit in the performance criteria.</w:t>
            </w:r>
          </w:p>
        </w:tc>
      </w:tr>
      <w:tr w:rsidTr="00001A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BodyText"/>
              <w:rPr>
                <w:lang w:val="en-NZ"/>
              </w:rPr>
            </w:pPr>
            <w:r w:rsidRPr="008C0FD5">
              <w:t>Numeracy skil</w:t>
            </w:r>
            <w:r w:rsidRPr="008C0FD5">
              <w:t>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ListBullet"/>
              <w:rPr>
                <w:lang w:val="en-NZ"/>
              </w:rPr>
            </w:pPr>
            <w:r w:rsidRPr="008C0FD5">
              <w:t xml:space="preserve">complete precise calculations to align various parts of sawing systems according to specified settings. </w:t>
            </w:r>
          </w:p>
        </w:tc>
      </w:tr>
      <w:tr w:rsidTr="00001A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BodyText"/>
              <w:rPr>
                <w:lang w:val="en-NZ"/>
              </w:rPr>
            </w:pPr>
            <w:r w:rsidRPr="008C0FD5">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ListBullet"/>
              <w:rPr>
                <w:lang w:val="en-NZ"/>
              </w:rPr>
            </w:pPr>
            <w:r w:rsidRPr="008C0FD5">
              <w:t>ask open and close probe questions and actively listen to clarify contents of works orders.</w:t>
            </w:r>
          </w:p>
        </w:tc>
      </w:tr>
      <w:tr w:rsidTr="00001A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BodyText"/>
              <w:rPr>
                <w:lang w:val="en-NZ"/>
              </w:rPr>
            </w:pPr>
            <w:r w:rsidRPr="008C0FD5">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FD5" w:rsidP="008C0FD5">
            <w:pPr>
              <w:pStyle w:val="ListBullet"/>
            </w:pPr>
            <w:r w:rsidRPr="008C0FD5">
              <w:t>interpret detailed and familiar documents:</w:t>
            </w:r>
          </w:p>
          <w:p w:rsidR="00000000" w:rsidRPr="008C0FD5" w:rsidP="008C0FD5">
            <w:pPr>
              <w:pStyle w:val="ListBullet"/>
            </w:pPr>
            <w:r w:rsidRPr="008C0FD5">
              <w:t>workplace health and safety and organisational procedures</w:t>
            </w:r>
          </w:p>
          <w:p w:rsidR="00000000" w:rsidRPr="008C0FD5" w:rsidP="008C0FD5">
            <w:pPr>
              <w:pStyle w:val="ListBullet"/>
            </w:pPr>
            <w:r w:rsidRPr="008C0FD5">
              <w:t>work orders</w:t>
            </w:r>
          </w:p>
          <w:p w:rsidR="00000000" w:rsidP="008C0FD5">
            <w:pPr>
              <w:pStyle w:val="ListBullet"/>
              <w:rPr>
                <w:lang w:val="en-NZ"/>
              </w:rPr>
            </w:pPr>
            <w:r w:rsidRPr="008C0FD5">
              <w:t>manufacturers’ instructions and maintenance recommendations.</w:t>
            </w:r>
          </w:p>
        </w:tc>
      </w:tr>
      <w:tr w:rsidTr="00001A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BodyText"/>
              <w:rPr>
                <w:lang w:val="en-NZ"/>
              </w:rPr>
            </w:pPr>
            <w:r w:rsidRPr="008C0FD5">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ListBullet"/>
              <w:rPr>
                <w:lang w:val="en-NZ"/>
              </w:rPr>
            </w:pPr>
            <w:r w:rsidRPr="008C0FD5">
              <w:t>complete basic accurate records for processing and equipmen</w:t>
            </w:r>
            <w:r w:rsidRPr="008C0FD5">
              <w:t xml:space="preserve">t faults. </w:t>
            </w:r>
          </w:p>
        </w:tc>
      </w:tr>
      <w:tr w:rsidTr="00001A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BodyText"/>
              <w:rPr>
                <w:lang w:val="en-NZ"/>
              </w:rPr>
            </w:pPr>
            <w:r w:rsidRPr="008C0FD5">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ListBullet"/>
              <w:rPr>
                <w:lang w:val="en-NZ"/>
              </w:rPr>
            </w:pPr>
            <w:r w:rsidRPr="008C0FD5">
              <w:t>efficiently and logically sequence the stages of preparation and repair work using work order to guide activities.</w:t>
            </w:r>
          </w:p>
        </w:tc>
      </w:tr>
      <w:tr w:rsidTr="00001A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BodyText"/>
              <w:rPr>
                <w:lang w:val="en-NZ"/>
              </w:rPr>
            </w:pPr>
            <w:r w:rsidRPr="008C0FD5">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FD5" w:rsidP="008C0FD5">
            <w:pPr>
              <w:pStyle w:val="ListBullet"/>
            </w:pPr>
            <w:r w:rsidRPr="008C0FD5">
              <w:t>assess performance of canter rings and chipper heads and complete necessary re-alignment</w:t>
            </w:r>
          </w:p>
          <w:p w:rsidR="00000000" w:rsidP="008C0FD5">
            <w:pPr>
              <w:pStyle w:val="ListBullet"/>
              <w:rPr>
                <w:lang w:val="en-NZ"/>
              </w:rPr>
            </w:pPr>
            <w:r w:rsidRPr="008C0FD5">
              <w:t>recognise faulty equipment and resolve by reporting or rectifying.</w:t>
            </w:r>
          </w:p>
        </w:tc>
      </w:tr>
      <w:tr w:rsidTr="00001A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FD5">
            <w:pPr>
              <w:pStyle w:val="BodyText"/>
              <w:rPr>
                <w:lang w:val="en-NZ"/>
              </w:rPr>
            </w:pPr>
            <w:r w:rsidRPr="008C0FD5">
              <w:t xml:space="preserve">Technology skills </w:t>
            </w:r>
            <w:r w:rsidRPr="008C0FD5">
              <w:t>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FD5" w:rsidP="008C0FD5">
            <w:pPr>
              <w:pStyle w:val="ListBullet"/>
            </w:pPr>
            <w:r w:rsidRPr="008C0FD5">
              <w:t xml:space="preserve">select and use appropriate repair, maintenance and personal protective </w:t>
            </w:r>
            <w:r w:rsidRPr="008C0FD5">
              <w:t>equip</w:t>
            </w:r>
            <w:r w:rsidRPr="008C0FD5">
              <w:t>ment for aligning canter rings and chipper heads</w:t>
            </w:r>
          </w:p>
          <w:p w:rsidR="00000000" w:rsidRPr="008C0FD5" w:rsidP="008C0FD5">
            <w:pPr>
              <w:pStyle w:val="ListBullet"/>
            </w:pPr>
            <w:r w:rsidRPr="008C0FD5">
              <w:t>efficiently and safely align canter rings and chipper heads.</w:t>
            </w:r>
          </w:p>
        </w:tc>
      </w:tr>
    </w:tbl>
    <w:p w:rsidR="00000000" w:rsidRPr="008C0FD5" w:rsidP="008C0FD5">
      <w:pPr>
        <w:pStyle w:val="BodyText"/>
      </w:pPr>
    </w:p>
    <w:p w:rsidR="00000000" w:rsidRPr="008C0FD5" w:rsidP="008C0FD5">
      <w:pPr>
        <w:pStyle w:val="AllowPageBreak"/>
      </w:pPr>
    </w:p>
    <w:p w:rsidR="00000000" w:rsidRPr="008C0FD5" w:rsidP="008C0FD5">
      <w:pPr>
        <w:pStyle w:val="Heading1"/>
      </w:pPr>
      <w:bookmarkStart w:id="7" w:name="O_915873"/>
      <w:bookmarkEnd w:id="7"/>
      <w:r w:rsidRPr="008C0FD5">
        <w:t>Range of Conditions</w:t>
      </w:r>
    </w:p>
    <w:p w:rsidR="00000000" w:rsidRPr="008C0FD5" w:rsidP="00001AB0">
      <w:pPr>
        <w:pStyle w:val="BodyText"/>
      </w:pPr>
      <w:r w:rsidRPr="008C0FD5">
        <w:t>Not Applicable</w:t>
      </w:r>
    </w:p>
    <w:p w:rsidR="00000000" w:rsidRPr="008C0FD5" w:rsidP="008C0FD5">
      <w:pPr>
        <w:pStyle w:val="Heading1"/>
      </w:pPr>
      <w:bookmarkStart w:id="8" w:name="O_915874"/>
      <w:bookmarkEnd w:id="8"/>
      <w:r w:rsidRPr="008C0FD5">
        <w:t>Unit Mapping Information</w:t>
      </w:r>
    </w:p>
    <w:p w:rsidR="00000000" w:rsidRPr="008C0FD5" w:rsidP="00001AB0">
      <w:pPr>
        <w:pStyle w:val="BodyText"/>
      </w:pPr>
      <w:r w:rsidRPr="008C0FD5">
        <w:t>FPISAW3209B Align sawing production systems</w:t>
      </w:r>
    </w:p>
    <w:p w:rsidR="00000000" w:rsidRPr="008C0FD5" w:rsidP="008C0FD5">
      <w:pPr>
        <w:pStyle w:val="Heading1"/>
      </w:pPr>
      <w:bookmarkStart w:id="9" w:name="O_915881"/>
      <w:bookmarkEnd w:id="9"/>
      <w:r w:rsidRPr="008C0FD5">
        <w:t>Links</w:t>
      </w:r>
    </w:p>
    <w:p w:rsidR="00000000" w:rsidRPr="008C0FD5" w:rsidP="00001AB0">
      <w:pPr>
        <w:pStyle w:val="BodyText"/>
      </w:pPr>
      <w:r w:rsidRPr="008C0FD5">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2024CF">
        <w:rPr>
          <w:rStyle w:val="Hyperlink"/>
        </w:rPr>
        <w:t>https://vetnet.education.gov.au/Pages/TrainingDocs.aspx?q=0d96fe23-5747-4c01-9d6f-3509ff8d3d47</w:t>
      </w:r>
      <w:r>
        <w:fldChar w:fldCharType="end"/>
      </w:r>
    </w:p>
    <w:p w:rsidR="00000000" w:rsidRPr="008C0FD5" w:rsidP="008C0FD5"/>
    <w:sectPr w:rsidSect="008C0F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F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FD5" w:rsidRPr="00001AB0" w:rsidP="00001A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F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B0" w:rsidP="008C0F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01AB0" w:rsidP="008C0FD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001AB0" w:rsidP="008C0F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F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0FD5" w:rsidRPr="00001AB0" w:rsidP="00001A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F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B0" w:rsidRPr="002D2AF8" w:rsidP="008C0FD5">
    <w:pPr>
      <w:pStyle w:val="Header"/>
      <w:framePr w:wrap="around"/>
    </w:pPr>
    <w:r>
      <w:fldChar w:fldCharType="begin"/>
    </w:r>
    <w:r>
      <w:instrText xml:space="preserve"> TITLE   \* MERGEFORMAT </w:instrText>
    </w:r>
    <w:r>
      <w:fldChar w:fldCharType="separate"/>
    </w:r>
    <w:r>
      <w:t>FWPSAW3209 Align sawing production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001AB0" w:rsidP="008C0F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90C0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26E9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F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FD5"/>
    <w:pPr>
      <w:spacing w:before="360" w:after="60"/>
      <w:outlineLvl w:val="0"/>
    </w:pPr>
    <w:rPr>
      <w:sz w:val="32"/>
    </w:rPr>
  </w:style>
  <w:style w:type="paragraph" w:styleId="Heading2">
    <w:name w:val="heading 2"/>
    <w:basedOn w:val="HeadingBase"/>
    <w:next w:val="BodyText"/>
    <w:link w:val="Heading2Char"/>
    <w:qFormat/>
    <w:rsid w:val="008C0FD5"/>
    <w:pPr>
      <w:keepLines/>
      <w:spacing w:before="240" w:after="120"/>
      <w:outlineLvl w:val="1"/>
    </w:pPr>
    <w:rPr>
      <w:sz w:val="28"/>
      <w:szCs w:val="40"/>
    </w:rPr>
  </w:style>
  <w:style w:type="paragraph" w:styleId="Heading3">
    <w:name w:val="heading 3"/>
    <w:basedOn w:val="HeadingBase"/>
    <w:next w:val="BodyText"/>
    <w:link w:val="Heading3Char"/>
    <w:qFormat/>
    <w:rsid w:val="008C0FD5"/>
    <w:pPr>
      <w:spacing w:before="180" w:after="120"/>
      <w:outlineLvl w:val="2"/>
    </w:pPr>
    <w:rPr>
      <w:spacing w:val="-10"/>
      <w:kern w:val="32"/>
    </w:rPr>
  </w:style>
  <w:style w:type="paragraph" w:styleId="Heading4">
    <w:name w:val="heading 4"/>
    <w:basedOn w:val="HeadingBase"/>
    <w:next w:val="BodyText"/>
    <w:link w:val="Heading4Char"/>
    <w:qFormat/>
    <w:rsid w:val="008C0FD5"/>
    <w:pPr>
      <w:spacing w:before="160" w:after="120"/>
      <w:outlineLvl w:val="3"/>
    </w:pPr>
    <w:rPr>
      <w:sz w:val="22"/>
    </w:rPr>
  </w:style>
  <w:style w:type="paragraph" w:styleId="Heading5">
    <w:name w:val="heading 5"/>
    <w:basedOn w:val="HeadingBase"/>
    <w:next w:val="Normal"/>
    <w:link w:val="Heading5Char"/>
    <w:qFormat/>
    <w:rsid w:val="008C0FD5"/>
    <w:pPr>
      <w:spacing w:before="80"/>
      <w:outlineLvl w:val="4"/>
    </w:pPr>
    <w:rPr>
      <w:color w:val="918585"/>
      <w:sz w:val="20"/>
    </w:rPr>
  </w:style>
  <w:style w:type="paragraph" w:styleId="Heading6">
    <w:name w:val="heading 6"/>
    <w:basedOn w:val="HeadingBase"/>
    <w:next w:val="Normal"/>
    <w:link w:val="Heading6Char"/>
    <w:qFormat/>
    <w:rsid w:val="008C0FD5"/>
    <w:pPr>
      <w:spacing w:before="60"/>
      <w:outlineLvl w:val="5"/>
    </w:pPr>
    <w:rPr>
      <w:color w:val="918585"/>
      <w:sz w:val="20"/>
    </w:rPr>
  </w:style>
  <w:style w:type="paragraph" w:styleId="Heading7">
    <w:name w:val="heading 7"/>
    <w:basedOn w:val="Normal"/>
    <w:next w:val="Normal"/>
    <w:link w:val="Heading7Char"/>
    <w:qFormat/>
    <w:rsid w:val="008C0FD5"/>
    <w:pPr>
      <w:ind w:left="720"/>
      <w:outlineLvl w:val="6"/>
    </w:pPr>
    <w:rPr>
      <w:i/>
    </w:rPr>
  </w:style>
  <w:style w:type="paragraph" w:styleId="Heading8">
    <w:name w:val="heading 8"/>
    <w:basedOn w:val="Normal"/>
    <w:next w:val="Normal"/>
    <w:link w:val="Heading8Char"/>
    <w:qFormat/>
    <w:rsid w:val="008C0FD5"/>
    <w:pPr>
      <w:ind w:left="720"/>
      <w:outlineLvl w:val="7"/>
    </w:pPr>
    <w:rPr>
      <w:i/>
    </w:rPr>
  </w:style>
  <w:style w:type="paragraph" w:styleId="Heading9">
    <w:name w:val="heading 9"/>
    <w:basedOn w:val="Normal"/>
    <w:next w:val="Normal"/>
    <w:link w:val="Heading9Char"/>
    <w:qFormat/>
    <w:rsid w:val="008C0FD5"/>
    <w:pPr>
      <w:ind w:left="720"/>
      <w:outlineLvl w:val="8"/>
    </w:pPr>
    <w:rPr>
      <w:i/>
    </w:rPr>
  </w:style>
  <w:style w:type="character" w:default="1" w:styleId="DefaultParagraphFont">
    <w:name w:val="Default Paragraph Font"/>
    <w:uiPriority w:val="1"/>
    <w:unhideWhenUsed/>
    <w:rsid w:val="008C0F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FD5"/>
  </w:style>
  <w:style w:type="character" w:customStyle="1" w:styleId="Heading1Char">
    <w:name w:val="Heading 1 Char"/>
    <w:basedOn w:val="DefaultParagraphFont"/>
    <w:link w:val="Heading1"/>
    <w:rsid w:val="008C0FD5"/>
    <w:rPr>
      <w:rFonts w:ascii="Times New Roman" w:eastAsia="Times New Roman" w:hAnsi="Times New Roman" w:cs="Times New Roman"/>
      <w:b/>
      <w:sz w:val="32"/>
      <w:szCs w:val="20"/>
      <w:lang w:eastAsia="en-US"/>
    </w:rPr>
  </w:style>
  <w:style w:type="paragraph" w:styleId="BodyText">
    <w:name w:val="Body Text"/>
    <w:basedOn w:val="Normal"/>
    <w:link w:val="BodyTextChar"/>
    <w:rsid w:val="008C0F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0FD5"/>
    <w:rPr>
      <w:rFonts w:ascii="Times New Roman" w:eastAsia="Times New Roman" w:hAnsi="Times New Roman" w:cs="Times New Roman"/>
      <w:sz w:val="24"/>
      <w:lang w:eastAsia="en-US"/>
    </w:rPr>
  </w:style>
  <w:style w:type="paragraph" w:styleId="ListBullet">
    <w:name w:val="List Bullet"/>
    <w:basedOn w:val="List"/>
    <w:rsid w:val="008C0FD5"/>
    <w:pPr>
      <w:numPr>
        <w:numId w:val="12"/>
      </w:numPr>
      <w:tabs>
        <w:tab w:val="clear" w:pos="340"/>
      </w:tabs>
      <w:spacing w:before="40" w:after="40"/>
    </w:pPr>
  </w:style>
  <w:style w:type="character" w:customStyle="1" w:styleId="SpecialBold">
    <w:name w:val="Special Bold"/>
    <w:basedOn w:val="DefaultParagraphFont"/>
    <w:rsid w:val="008C0FD5"/>
    <w:rPr>
      <w:b/>
      <w:spacing w:val="0"/>
    </w:rPr>
  </w:style>
  <w:style w:type="character" w:styleId="Emphasis">
    <w:name w:val="Emphasis"/>
    <w:basedOn w:val="DefaultParagraphFont"/>
    <w:qFormat/>
    <w:rsid w:val="008C0FD5"/>
    <w:rPr>
      <w:i/>
    </w:rPr>
  </w:style>
  <w:style w:type="paragraph" w:customStyle="1" w:styleId="SuperHeading">
    <w:name w:val="SuperHeading"/>
    <w:basedOn w:val="Normal"/>
    <w:rsid w:val="008C0FD5"/>
    <w:pPr>
      <w:spacing w:before="240" w:after="120"/>
      <w:outlineLvl w:val="0"/>
    </w:pPr>
    <w:rPr>
      <w:rFonts w:ascii="Times New Roman" w:hAnsi="Times New Roman"/>
      <w:b/>
      <w:sz w:val="32"/>
    </w:rPr>
  </w:style>
  <w:style w:type="paragraph" w:customStyle="1" w:styleId="AllowPageBreak">
    <w:name w:val="AllowPageBreak"/>
    <w:rsid w:val="008C0F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0F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F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F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F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F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F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F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FD5"/>
    <w:rPr>
      <w:rFonts w:ascii="Courier New" w:eastAsia="Times New Roman" w:hAnsi="Courier New" w:cs="Times New Roman"/>
      <w:i/>
      <w:szCs w:val="20"/>
      <w:lang w:eastAsia="en-US"/>
    </w:rPr>
  </w:style>
  <w:style w:type="paragraph" w:customStyle="1" w:styleId="HeadingBase">
    <w:name w:val="Heading Base"/>
    <w:rsid w:val="008C0F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FD5"/>
    <w:pPr>
      <w:tabs>
        <w:tab w:val="right" w:leader="dot" w:pos="9072"/>
      </w:tabs>
      <w:ind w:left="567"/>
    </w:pPr>
    <w:rPr>
      <w:szCs w:val="22"/>
    </w:rPr>
  </w:style>
  <w:style w:type="paragraph" w:customStyle="1" w:styleId="TOCBase">
    <w:name w:val="TOC Base"/>
    <w:rsid w:val="008C0F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FD5"/>
    <w:pPr>
      <w:tabs>
        <w:tab w:val="right" w:leader="dot" w:pos="9072"/>
      </w:tabs>
      <w:spacing w:before="40" w:after="40"/>
      <w:ind w:left="284"/>
    </w:pPr>
    <w:rPr>
      <w:rFonts w:ascii="Times New Roman" w:hAnsi="Times New Roman"/>
    </w:rPr>
  </w:style>
  <w:style w:type="paragraph" w:styleId="TOC1">
    <w:name w:val="toc 1"/>
    <w:basedOn w:val="TOCBase"/>
    <w:next w:val="Normal"/>
    <w:rsid w:val="008C0F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F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FD5"/>
    <w:rPr>
      <w:rFonts w:ascii="Times New Roman" w:eastAsia="Times New Roman" w:hAnsi="Times New Roman" w:cs="Times New Roman"/>
      <w:sz w:val="16"/>
      <w:lang w:eastAsia="en-US"/>
    </w:rPr>
  </w:style>
  <w:style w:type="paragraph" w:styleId="Title">
    <w:name w:val="Title"/>
    <w:basedOn w:val="HeadingBase"/>
    <w:link w:val="TitleChar"/>
    <w:qFormat/>
    <w:rsid w:val="008C0FD5"/>
    <w:pPr>
      <w:spacing w:before="5040"/>
      <w:jc w:val="center"/>
    </w:pPr>
    <w:rPr>
      <w:sz w:val="48"/>
      <w:szCs w:val="72"/>
      <w:lang w:val="en-US"/>
    </w:rPr>
  </w:style>
  <w:style w:type="character" w:customStyle="1" w:styleId="TitleChar">
    <w:name w:val="Title Char"/>
    <w:basedOn w:val="DefaultParagraphFont"/>
    <w:link w:val="Title"/>
    <w:rsid w:val="008C0F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FD5"/>
    <w:pPr>
      <w:tabs>
        <w:tab w:val="left" w:pos="3600"/>
        <w:tab w:val="left" w:pos="3958"/>
      </w:tabs>
    </w:pPr>
  </w:style>
  <w:style w:type="paragraph" w:styleId="List">
    <w:name w:val="List"/>
    <w:basedOn w:val="BodyText"/>
    <w:next w:val="BodyText"/>
    <w:rsid w:val="008C0FD5"/>
    <w:pPr>
      <w:tabs>
        <w:tab w:val="left" w:pos="340"/>
      </w:tabs>
      <w:spacing w:before="60" w:after="60"/>
      <w:ind w:left="340" w:hanging="340"/>
    </w:pPr>
  </w:style>
  <w:style w:type="paragraph" w:customStyle="1" w:styleId="Note">
    <w:name w:val="Note"/>
    <w:basedOn w:val="BodyText"/>
    <w:rsid w:val="008C0F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FD5"/>
    <w:pPr>
      <w:framePr w:wrap="auto" w:hAnchor="text" w:y="6049"/>
    </w:pPr>
    <w:rPr>
      <w:color w:val="000000"/>
      <w:sz w:val="40"/>
    </w:rPr>
  </w:style>
  <w:style w:type="paragraph" w:customStyle="1" w:styleId="TOCTitle">
    <w:name w:val="TOCTitle"/>
    <w:basedOn w:val="Heading1"/>
    <w:rsid w:val="008C0FD5"/>
    <w:pPr>
      <w:spacing w:after="240"/>
      <w:jc w:val="center"/>
      <w:outlineLvl w:val="9"/>
    </w:pPr>
    <w:rPr>
      <w:caps/>
    </w:rPr>
  </w:style>
  <w:style w:type="paragraph" w:customStyle="1" w:styleId="Version">
    <w:name w:val="Version"/>
    <w:rsid w:val="008C0F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0FD5"/>
    <w:pPr>
      <w:numPr>
        <w:numId w:val="13"/>
      </w:numPr>
      <w:tabs>
        <w:tab w:val="clear" w:pos="680"/>
      </w:tabs>
    </w:pPr>
  </w:style>
  <w:style w:type="paragraph" w:styleId="Index1">
    <w:name w:val="index 1"/>
    <w:basedOn w:val="Normal"/>
    <w:next w:val="Normal"/>
    <w:semiHidden/>
    <w:rsid w:val="008C0FD5"/>
    <w:pPr>
      <w:keepNext w:val="0"/>
      <w:tabs>
        <w:tab w:val="right" w:pos="4176"/>
      </w:tabs>
      <w:ind w:left="198" w:hanging="198"/>
    </w:pPr>
    <w:rPr>
      <w:rFonts w:ascii="Garamond" w:hAnsi="Garamond"/>
    </w:rPr>
  </w:style>
  <w:style w:type="paragraph" w:styleId="IndexHeading">
    <w:name w:val="index heading"/>
    <w:basedOn w:val="Normal"/>
    <w:next w:val="Index1"/>
    <w:semiHidden/>
    <w:rsid w:val="008C0FD5"/>
    <w:pPr>
      <w:spacing w:before="120" w:after="120"/>
    </w:pPr>
    <w:rPr>
      <w:rFonts w:ascii="Arial" w:hAnsi="Arial"/>
      <w:b/>
      <w:color w:val="918585"/>
      <w:sz w:val="24"/>
    </w:rPr>
  </w:style>
  <w:style w:type="paragraph" w:styleId="Header">
    <w:name w:val="header"/>
    <w:basedOn w:val="Normal"/>
    <w:link w:val="HeaderChar"/>
    <w:rsid w:val="008C0F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FD5"/>
    <w:rPr>
      <w:rFonts w:ascii="Times New Roman" w:eastAsia="Times New Roman" w:hAnsi="Times New Roman" w:cs="Times New Roman"/>
      <w:sz w:val="16"/>
      <w:szCs w:val="20"/>
      <w:lang w:val="en-GB" w:eastAsia="en-US"/>
    </w:rPr>
  </w:style>
  <w:style w:type="paragraph" w:customStyle="1" w:styleId="Chapter">
    <w:name w:val="Chapter"/>
    <w:basedOn w:val="Normal"/>
    <w:rsid w:val="008C0FD5"/>
    <w:pPr>
      <w:spacing w:before="240"/>
    </w:pPr>
    <w:rPr>
      <w:rFonts w:ascii="Times New Roman" w:hAnsi="Times New Roman"/>
      <w:smallCaps/>
      <w:spacing w:val="80"/>
      <w:sz w:val="28"/>
    </w:rPr>
  </w:style>
  <w:style w:type="paragraph" w:customStyle="1" w:styleId="InChapter">
    <w:name w:val="InChapter"/>
    <w:basedOn w:val="Heading3"/>
    <w:rsid w:val="008C0FD5"/>
    <w:pPr>
      <w:spacing w:after="240"/>
      <w:outlineLvl w:val="9"/>
    </w:pPr>
    <w:rPr>
      <w:noProof/>
    </w:rPr>
  </w:style>
  <w:style w:type="paragraph" w:styleId="Index2">
    <w:name w:val="index 2"/>
    <w:basedOn w:val="Normal"/>
    <w:next w:val="Normal"/>
    <w:semiHidden/>
    <w:rsid w:val="008C0FD5"/>
    <w:pPr>
      <w:tabs>
        <w:tab w:val="right" w:pos="4176"/>
      </w:tabs>
      <w:ind w:left="568" w:hanging="284"/>
    </w:pPr>
    <w:rPr>
      <w:rFonts w:ascii="Garamond" w:hAnsi="Garamond"/>
    </w:rPr>
  </w:style>
  <w:style w:type="paragraph" w:customStyle="1" w:styleId="Byline">
    <w:name w:val="Byline"/>
    <w:rsid w:val="008C0F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FD5"/>
    <w:pPr>
      <w:tabs>
        <w:tab w:val="clear" w:pos="3600"/>
        <w:tab w:val="clear" w:pos="3958"/>
      </w:tabs>
      <w:jc w:val="right"/>
    </w:pPr>
  </w:style>
  <w:style w:type="paragraph" w:styleId="Caption">
    <w:name w:val="caption"/>
    <w:basedOn w:val="BodyText"/>
    <w:next w:val="Normal"/>
    <w:qFormat/>
    <w:rsid w:val="008C0FD5"/>
    <w:pPr>
      <w:framePr w:w="2268" w:hSpace="181" w:vSpace="181" w:wrap="around" w:vAnchor="text" w:hAnchor="page" w:x="1135" w:y="285" w:anchorLock="1"/>
    </w:pPr>
    <w:rPr>
      <w:i/>
    </w:rPr>
  </w:style>
  <w:style w:type="paragraph" w:customStyle="1" w:styleId="MiniTOCTitle">
    <w:name w:val="MiniTOCTitle"/>
    <w:basedOn w:val="Heading4"/>
    <w:rsid w:val="008C0FD5"/>
    <w:pPr>
      <w:spacing w:before="240"/>
      <w:outlineLvl w:val="9"/>
    </w:pPr>
    <w:rPr>
      <w:noProof/>
      <w:sz w:val="24"/>
    </w:rPr>
  </w:style>
  <w:style w:type="paragraph" w:customStyle="1" w:styleId="MiniTOCItem">
    <w:name w:val="MiniTOCItem"/>
    <w:basedOn w:val="ListBullet"/>
    <w:rsid w:val="008C0FD5"/>
    <w:pPr>
      <w:numPr>
        <w:numId w:val="0"/>
      </w:numPr>
      <w:tabs>
        <w:tab w:val="right" w:leader="dot" w:pos="6521"/>
      </w:tabs>
      <w:spacing w:before="0" w:after="0"/>
    </w:pPr>
  </w:style>
  <w:style w:type="paragraph" w:customStyle="1" w:styleId="TOFTitle">
    <w:name w:val="TOFTitle"/>
    <w:basedOn w:val="TOCTitle"/>
    <w:rsid w:val="008C0FD5"/>
  </w:style>
  <w:style w:type="paragraph" w:styleId="TableofFigures">
    <w:name w:val="table of figures"/>
    <w:basedOn w:val="Normal"/>
    <w:next w:val="Normal"/>
    <w:semiHidden/>
    <w:rsid w:val="008C0FD5"/>
    <w:pPr>
      <w:tabs>
        <w:tab w:val="right" w:leader="dot" w:pos="9072"/>
      </w:tabs>
      <w:ind w:left="970" w:hanging="403"/>
    </w:pPr>
    <w:rPr>
      <w:rFonts w:ascii="Times New Roman" w:hAnsi="Times New Roman"/>
      <w:b/>
    </w:rPr>
  </w:style>
  <w:style w:type="paragraph" w:styleId="ListNumber">
    <w:name w:val="List Number"/>
    <w:basedOn w:val="List"/>
    <w:rsid w:val="008C0FD5"/>
    <w:pPr>
      <w:numPr>
        <w:numId w:val="10"/>
      </w:numPr>
    </w:pPr>
  </w:style>
  <w:style w:type="character" w:customStyle="1" w:styleId="WingdingSymbols">
    <w:name w:val="Wingding Symbols"/>
    <w:rsid w:val="008C0FD5"/>
    <w:rPr>
      <w:rFonts w:ascii="Wingdings" w:hAnsi="Wingdings"/>
    </w:rPr>
  </w:style>
  <w:style w:type="paragraph" w:customStyle="1" w:styleId="TableHeading">
    <w:name w:val="Table Heading"/>
    <w:basedOn w:val="HeadingBase"/>
    <w:rsid w:val="008C0FD5"/>
    <w:pPr>
      <w:keepLines/>
      <w:pBdr>
        <w:bottom w:val="single" w:sz="6" w:space="1" w:color="918585"/>
      </w:pBdr>
      <w:spacing w:before="240"/>
    </w:pPr>
  </w:style>
  <w:style w:type="character" w:customStyle="1" w:styleId="HotSpot">
    <w:name w:val="HotSpot"/>
    <w:rsid w:val="008C0FD5"/>
    <w:rPr>
      <w:color w:val="0033CC"/>
      <w:u w:val="none"/>
    </w:rPr>
  </w:style>
  <w:style w:type="paragraph" w:customStyle="1" w:styleId="BodyTextRight">
    <w:name w:val="Body Text Right"/>
    <w:basedOn w:val="BodyText"/>
    <w:rsid w:val="008C0FD5"/>
    <w:pPr>
      <w:spacing w:before="0" w:after="0"/>
      <w:jc w:val="right"/>
    </w:pPr>
  </w:style>
  <w:style w:type="paragraph" w:styleId="Index3">
    <w:name w:val="index 3"/>
    <w:basedOn w:val="ListNumber2"/>
    <w:next w:val="Normal"/>
    <w:semiHidden/>
    <w:rsid w:val="008C0FD5"/>
    <w:pPr>
      <w:numPr>
        <w:numId w:val="0"/>
      </w:numPr>
      <w:tabs>
        <w:tab w:val="right" w:leader="dot" w:pos="4176"/>
      </w:tabs>
    </w:pPr>
  </w:style>
  <w:style w:type="paragraph" w:styleId="ListNumber2">
    <w:name w:val="List Number 2"/>
    <w:basedOn w:val="List2"/>
    <w:rsid w:val="008C0FD5"/>
    <w:pPr>
      <w:numPr>
        <w:numId w:val="9"/>
      </w:numPr>
      <w:tabs>
        <w:tab w:val="clear" w:pos="1060"/>
      </w:tabs>
    </w:pPr>
  </w:style>
  <w:style w:type="paragraph" w:customStyle="1" w:styleId="MarginNote">
    <w:name w:val="Margin Note"/>
    <w:basedOn w:val="BodyText"/>
    <w:rsid w:val="008C0F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F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F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FD5"/>
    <w:rPr>
      <w:sz w:val="32"/>
    </w:rPr>
  </w:style>
  <w:style w:type="paragraph" w:customStyle="1" w:styleId="HeadingProcedure">
    <w:name w:val="Heading Procedure"/>
    <w:basedOn w:val="HeadingBase"/>
    <w:next w:val="Normal"/>
    <w:rsid w:val="008C0FD5"/>
    <w:pPr>
      <w:tabs>
        <w:tab w:val="left" w:pos="0"/>
      </w:tabs>
      <w:spacing w:before="120" w:after="60"/>
    </w:pPr>
    <w:rPr>
      <w:i/>
      <w:color w:val="918585"/>
      <w:sz w:val="22"/>
    </w:rPr>
  </w:style>
  <w:style w:type="paragraph" w:customStyle="1" w:styleId="TableBodyText">
    <w:name w:val="Table Body Text"/>
    <w:basedOn w:val="BodyText"/>
    <w:rsid w:val="008C0FD5"/>
    <w:pPr>
      <w:spacing w:before="60" w:after="60"/>
    </w:pPr>
  </w:style>
  <w:style w:type="paragraph" w:styleId="ListContinue">
    <w:name w:val="List Continue"/>
    <w:basedOn w:val="List"/>
    <w:rsid w:val="008C0FD5"/>
    <w:pPr>
      <w:ind w:firstLine="0"/>
    </w:pPr>
  </w:style>
  <w:style w:type="paragraph" w:customStyle="1" w:styleId="ListNote">
    <w:name w:val="List Note"/>
    <w:basedOn w:val="List"/>
    <w:rsid w:val="008C0FD5"/>
    <w:pPr>
      <w:pBdr>
        <w:top w:val="single" w:sz="6" w:space="2" w:color="918585"/>
        <w:bottom w:val="single" w:sz="6" w:space="2" w:color="918585"/>
      </w:pBdr>
      <w:tabs>
        <w:tab w:val="left" w:pos="1021"/>
      </w:tabs>
      <w:ind w:firstLine="0"/>
    </w:pPr>
  </w:style>
  <w:style w:type="paragraph" w:customStyle="1" w:styleId="Warning">
    <w:name w:val="Warning"/>
    <w:basedOn w:val="BodyText"/>
    <w:rsid w:val="008C0FD5"/>
    <w:pPr>
      <w:shd w:val="clear" w:color="auto" w:fill="D9D9D9"/>
      <w:tabs>
        <w:tab w:val="left" w:pos="992"/>
      </w:tabs>
      <w:ind w:left="119" w:right="119"/>
    </w:pPr>
    <w:rPr>
      <w:sz w:val="20"/>
    </w:rPr>
  </w:style>
  <w:style w:type="paragraph" w:customStyle="1" w:styleId="MarginIcons">
    <w:name w:val="Margin Icons"/>
    <w:basedOn w:val="BodyText"/>
    <w:rsid w:val="008C0F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FD5"/>
    <w:rPr>
      <w:rFonts w:ascii="Courier New" w:hAnsi="Courier New"/>
    </w:rPr>
  </w:style>
  <w:style w:type="paragraph" w:customStyle="1" w:styleId="NoteBullet">
    <w:name w:val="Note Bullet"/>
    <w:basedOn w:val="Note"/>
    <w:rsid w:val="008C0FD5"/>
    <w:pPr>
      <w:tabs>
        <w:tab w:val="clear" w:pos="680"/>
      </w:tabs>
      <w:spacing w:before="60" w:after="60"/>
    </w:pPr>
  </w:style>
  <w:style w:type="paragraph" w:customStyle="1" w:styleId="SubHeading2">
    <w:name w:val="SubHeading2"/>
    <w:basedOn w:val="HeadingBase"/>
    <w:rsid w:val="008C0FD5"/>
    <w:pPr>
      <w:spacing w:before="240" w:after="60"/>
    </w:pPr>
    <w:rPr>
      <w:sz w:val="20"/>
    </w:rPr>
  </w:style>
  <w:style w:type="paragraph" w:customStyle="1" w:styleId="SubHeading1">
    <w:name w:val="SubHeading1"/>
    <w:basedOn w:val="HeadingBase"/>
    <w:rsid w:val="008C0FD5"/>
    <w:pPr>
      <w:spacing w:before="240" w:after="60"/>
    </w:pPr>
    <w:rPr>
      <w:color w:val="918585"/>
      <w:sz w:val="22"/>
    </w:rPr>
  </w:style>
  <w:style w:type="paragraph" w:customStyle="1" w:styleId="SideHeading">
    <w:name w:val="Side Heading"/>
    <w:basedOn w:val="HeadingBase"/>
    <w:rsid w:val="008C0F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FD5"/>
    <w:pPr>
      <w:tabs>
        <w:tab w:val="num" w:pos="360"/>
      </w:tabs>
    </w:pPr>
  </w:style>
  <w:style w:type="paragraph" w:styleId="PlainText">
    <w:name w:val="Plain Text"/>
    <w:basedOn w:val="Normal"/>
    <w:link w:val="PlainTextChar"/>
    <w:rsid w:val="008C0FD5"/>
    <w:rPr>
      <w:sz w:val="20"/>
    </w:rPr>
  </w:style>
  <w:style w:type="character" w:customStyle="1" w:styleId="PlainTextChar">
    <w:name w:val="Plain Text Char"/>
    <w:basedOn w:val="DefaultParagraphFont"/>
    <w:link w:val="PlainText"/>
    <w:rsid w:val="008C0FD5"/>
    <w:rPr>
      <w:rFonts w:ascii="Courier New" w:eastAsia="Times New Roman" w:hAnsi="Courier New" w:cs="Times New Roman"/>
      <w:sz w:val="20"/>
      <w:szCs w:val="20"/>
      <w:lang w:eastAsia="en-US"/>
    </w:rPr>
  </w:style>
  <w:style w:type="character" w:customStyle="1" w:styleId="MenuOption">
    <w:name w:val="Menu Option"/>
    <w:basedOn w:val="DefaultParagraphFont"/>
    <w:rsid w:val="008C0FD5"/>
    <w:rPr>
      <w:b/>
      <w:smallCaps/>
    </w:rPr>
  </w:style>
  <w:style w:type="paragraph" w:customStyle="1" w:styleId="TableListNumber">
    <w:name w:val="Table List Number"/>
    <w:basedOn w:val="ListNumber"/>
    <w:rsid w:val="008C0FD5"/>
    <w:pPr>
      <w:numPr>
        <w:numId w:val="0"/>
      </w:numPr>
    </w:pPr>
  </w:style>
  <w:style w:type="paragraph" w:styleId="TOC4">
    <w:name w:val="toc 4"/>
    <w:basedOn w:val="TOCBase"/>
    <w:next w:val="Normal"/>
    <w:semiHidden/>
    <w:rsid w:val="008C0FD5"/>
    <w:pPr>
      <w:tabs>
        <w:tab w:val="right" w:leader="dot" w:pos="9071"/>
      </w:tabs>
      <w:ind w:left="1701"/>
    </w:pPr>
  </w:style>
  <w:style w:type="paragraph" w:customStyle="1" w:styleId="ListAlpha">
    <w:name w:val="List Alpha"/>
    <w:basedOn w:val="List"/>
    <w:rsid w:val="008C0FD5"/>
    <w:pPr>
      <w:numPr>
        <w:numId w:val="8"/>
      </w:numPr>
    </w:pPr>
  </w:style>
  <w:style w:type="paragraph" w:customStyle="1" w:styleId="ListAlpha2">
    <w:name w:val="List Alpha 2"/>
    <w:basedOn w:val="List2"/>
    <w:rsid w:val="008C0FD5"/>
    <w:pPr>
      <w:numPr>
        <w:numId w:val="7"/>
      </w:numPr>
    </w:pPr>
  </w:style>
  <w:style w:type="paragraph" w:styleId="List2">
    <w:name w:val="List 2"/>
    <w:basedOn w:val="BodyText"/>
    <w:rsid w:val="008C0FD5"/>
    <w:pPr>
      <w:tabs>
        <w:tab w:val="left" w:pos="680"/>
      </w:tabs>
      <w:spacing w:before="60" w:after="60"/>
      <w:ind w:left="680" w:hanging="340"/>
    </w:pPr>
  </w:style>
  <w:style w:type="paragraph" w:styleId="List3">
    <w:name w:val="List 3"/>
    <w:basedOn w:val="BodyText"/>
    <w:rsid w:val="008C0FD5"/>
    <w:pPr>
      <w:tabs>
        <w:tab w:val="left" w:pos="1021"/>
      </w:tabs>
      <w:spacing w:before="60" w:after="60"/>
      <w:ind w:left="1020" w:hanging="340"/>
    </w:pPr>
  </w:style>
  <w:style w:type="paragraph" w:styleId="List4">
    <w:name w:val="List 4"/>
    <w:basedOn w:val="BodyText"/>
    <w:rsid w:val="008C0FD5"/>
    <w:pPr>
      <w:tabs>
        <w:tab w:val="left" w:pos="1361"/>
      </w:tabs>
      <w:spacing w:before="60" w:after="60"/>
      <w:ind w:left="1361" w:hanging="340"/>
    </w:pPr>
  </w:style>
  <w:style w:type="paragraph" w:styleId="List5">
    <w:name w:val="List 5"/>
    <w:basedOn w:val="BodyText"/>
    <w:rsid w:val="008C0FD5"/>
    <w:pPr>
      <w:tabs>
        <w:tab w:val="left" w:pos="1701"/>
      </w:tabs>
      <w:spacing w:before="60" w:after="60"/>
      <w:ind w:left="1701" w:hanging="340"/>
    </w:pPr>
  </w:style>
  <w:style w:type="paragraph" w:styleId="ListBullet3">
    <w:name w:val="List Bullet 3"/>
    <w:basedOn w:val="List3"/>
    <w:rsid w:val="008C0FD5"/>
    <w:pPr>
      <w:numPr>
        <w:numId w:val="14"/>
      </w:numPr>
      <w:tabs>
        <w:tab w:val="clear" w:pos="1021"/>
      </w:tabs>
      <w:ind w:left="1037" w:hanging="357"/>
    </w:pPr>
  </w:style>
  <w:style w:type="paragraph" w:styleId="ListBullet4">
    <w:name w:val="List Bullet 4"/>
    <w:basedOn w:val="List4"/>
    <w:rsid w:val="008C0FD5"/>
    <w:pPr>
      <w:numPr>
        <w:numId w:val="2"/>
      </w:numPr>
      <w:tabs>
        <w:tab w:val="clear" w:pos="1361"/>
      </w:tabs>
    </w:pPr>
  </w:style>
  <w:style w:type="paragraph" w:styleId="ListBullet5">
    <w:name w:val="List Bullet 5"/>
    <w:basedOn w:val="List5"/>
    <w:rsid w:val="008C0FD5"/>
    <w:pPr>
      <w:numPr>
        <w:numId w:val="3"/>
      </w:numPr>
    </w:pPr>
  </w:style>
  <w:style w:type="paragraph" w:styleId="ListContinue2">
    <w:name w:val="List Continue 2"/>
    <w:basedOn w:val="List2"/>
    <w:rsid w:val="008C0FD5"/>
    <w:pPr>
      <w:ind w:firstLine="0"/>
    </w:pPr>
  </w:style>
  <w:style w:type="paragraph" w:styleId="ListContinue3">
    <w:name w:val="List Continue 3"/>
    <w:basedOn w:val="List3"/>
    <w:rsid w:val="008C0FD5"/>
    <w:pPr>
      <w:ind w:left="1021" w:firstLine="0"/>
    </w:pPr>
  </w:style>
  <w:style w:type="paragraph" w:styleId="ListContinue4">
    <w:name w:val="List Continue 4"/>
    <w:basedOn w:val="List4"/>
    <w:rsid w:val="008C0FD5"/>
    <w:pPr>
      <w:ind w:firstLine="0"/>
    </w:pPr>
  </w:style>
  <w:style w:type="paragraph" w:styleId="ListContinue5">
    <w:name w:val="List Continue 5"/>
    <w:basedOn w:val="List5"/>
    <w:rsid w:val="008C0FD5"/>
    <w:pPr>
      <w:ind w:firstLine="0"/>
    </w:pPr>
  </w:style>
  <w:style w:type="paragraph" w:styleId="ListNumber3">
    <w:name w:val="List Number 3"/>
    <w:basedOn w:val="List3"/>
    <w:rsid w:val="008C0FD5"/>
    <w:pPr>
      <w:numPr>
        <w:numId w:val="4"/>
      </w:numPr>
    </w:pPr>
  </w:style>
  <w:style w:type="paragraph" w:styleId="ListNumber4">
    <w:name w:val="List Number 4"/>
    <w:basedOn w:val="List4"/>
    <w:rsid w:val="008C0FD5"/>
    <w:pPr>
      <w:numPr>
        <w:numId w:val="5"/>
      </w:numPr>
    </w:pPr>
  </w:style>
  <w:style w:type="paragraph" w:styleId="ListNumber5">
    <w:name w:val="List Number 5"/>
    <w:basedOn w:val="List5"/>
    <w:rsid w:val="008C0FD5"/>
    <w:pPr>
      <w:numPr>
        <w:numId w:val="6"/>
      </w:numPr>
    </w:pPr>
  </w:style>
  <w:style w:type="paragraph" w:styleId="BlockText">
    <w:name w:val="Block Text"/>
    <w:basedOn w:val="Normal"/>
    <w:rsid w:val="008C0FD5"/>
    <w:pPr>
      <w:spacing w:after="120"/>
      <w:ind w:left="1440" w:right="1440"/>
    </w:pPr>
  </w:style>
  <w:style w:type="character" w:customStyle="1" w:styleId="Subscript">
    <w:name w:val="Subscript"/>
    <w:basedOn w:val="DefaultParagraphFont"/>
    <w:rsid w:val="008C0FD5"/>
    <w:rPr>
      <w:sz w:val="16"/>
      <w:vertAlign w:val="subscript"/>
    </w:rPr>
  </w:style>
  <w:style w:type="character" w:customStyle="1" w:styleId="Superscript">
    <w:name w:val="Superscript"/>
    <w:basedOn w:val="DefaultParagraphFont"/>
    <w:rsid w:val="008C0FD5"/>
    <w:rPr>
      <w:sz w:val="16"/>
      <w:vertAlign w:val="superscript"/>
    </w:rPr>
  </w:style>
  <w:style w:type="character" w:customStyle="1" w:styleId="Symbols">
    <w:name w:val="Symbols"/>
    <w:basedOn w:val="DefaultParagraphFont"/>
    <w:rsid w:val="008C0FD5"/>
    <w:rPr>
      <w:rFonts w:ascii="Symbol" w:hAnsi="Symbol"/>
    </w:rPr>
  </w:style>
  <w:style w:type="character" w:customStyle="1" w:styleId="MenuOptions">
    <w:name w:val="Menu Options"/>
    <w:basedOn w:val="DefaultParagraphFont"/>
    <w:rsid w:val="008C0FD5"/>
    <w:rPr>
      <w:rFonts w:ascii="Arial Narrow" w:hAnsi="Arial Narrow"/>
      <w:smallCaps/>
    </w:rPr>
  </w:style>
  <w:style w:type="character" w:customStyle="1" w:styleId="Buttons">
    <w:name w:val="Buttons"/>
    <w:basedOn w:val="DefaultParagraphFont"/>
    <w:rsid w:val="008C0FD5"/>
    <w:rPr>
      <w:b/>
    </w:rPr>
  </w:style>
  <w:style w:type="character" w:customStyle="1" w:styleId="Underlined">
    <w:name w:val="Underlined"/>
    <w:basedOn w:val="DefaultParagraphFont"/>
    <w:rsid w:val="008C0FD5"/>
    <w:rPr>
      <w:u w:val="single"/>
    </w:rPr>
  </w:style>
  <w:style w:type="paragraph" w:customStyle="1" w:styleId="TableBodyTextRight">
    <w:name w:val="Table Body Text Right"/>
    <w:basedOn w:val="TableBodyText"/>
    <w:rsid w:val="008C0FD5"/>
    <w:pPr>
      <w:widowControl w:val="0"/>
      <w:autoSpaceDE w:val="0"/>
      <w:autoSpaceDN w:val="0"/>
      <w:adjustRightInd w:val="0"/>
      <w:jc w:val="right"/>
    </w:pPr>
    <w:rPr>
      <w:rFonts w:cs="Arial"/>
      <w:szCs w:val="18"/>
    </w:rPr>
  </w:style>
  <w:style w:type="paragraph" w:customStyle="1" w:styleId="CopyrightText">
    <w:name w:val="Copyright Text"/>
    <w:basedOn w:val="BodyText"/>
    <w:rsid w:val="008C0FD5"/>
    <w:rPr>
      <w:sz w:val="18"/>
    </w:rPr>
  </w:style>
  <w:style w:type="paragraph" w:customStyle="1" w:styleId="BodySmallRight">
    <w:name w:val="Body Small Right"/>
    <w:basedOn w:val="BodyTextRight"/>
    <w:rsid w:val="008C0FD5"/>
    <w:rPr>
      <w:sz w:val="18"/>
      <w:szCs w:val="18"/>
    </w:rPr>
  </w:style>
  <w:style w:type="paragraph" w:customStyle="1" w:styleId="MarginEdition">
    <w:name w:val="Margin Edition"/>
    <w:basedOn w:val="MarginNote"/>
    <w:rsid w:val="008C0FD5"/>
    <w:pPr>
      <w:spacing w:before="0" w:after="0"/>
    </w:pPr>
    <w:rPr>
      <w:rFonts w:ascii="Times New Roman" w:hAnsi="Times New Roman"/>
      <w:color w:val="999999"/>
    </w:rPr>
  </w:style>
  <w:style w:type="paragraph" w:customStyle="1" w:styleId="Spacer">
    <w:name w:val="Spacer"/>
    <w:basedOn w:val="Normal"/>
    <w:rsid w:val="008C0FD5"/>
    <w:rPr>
      <w:sz w:val="2"/>
      <w:szCs w:val="2"/>
    </w:rPr>
  </w:style>
  <w:style w:type="character" w:customStyle="1" w:styleId="Small">
    <w:name w:val="Small"/>
    <w:basedOn w:val="DefaultParagraphFont"/>
    <w:rsid w:val="008C0FD5"/>
    <w:rPr>
      <w:sz w:val="16"/>
    </w:rPr>
  </w:style>
  <w:style w:type="paragraph" w:customStyle="1" w:styleId="WideTable">
    <w:name w:val="Wide Table"/>
    <w:basedOn w:val="Normal"/>
    <w:rsid w:val="008C0FD5"/>
    <w:pPr>
      <w:ind w:left="-1418"/>
    </w:pPr>
    <w:rPr>
      <w:sz w:val="2"/>
      <w:szCs w:val="2"/>
    </w:rPr>
  </w:style>
  <w:style w:type="character" w:styleId="PageNumber">
    <w:name w:val="page number"/>
    <w:basedOn w:val="DefaultParagraphFont"/>
    <w:rsid w:val="008C0FD5"/>
  </w:style>
  <w:style w:type="paragraph" w:styleId="Quote">
    <w:name w:val="Quote"/>
    <w:basedOn w:val="Heading1"/>
    <w:link w:val="QuoteChar"/>
    <w:qFormat/>
    <w:rsid w:val="008C0FD5"/>
    <w:rPr>
      <w:b w:val="0"/>
      <w:sz w:val="72"/>
      <w:szCs w:val="72"/>
      <w:lang w:val="en-NZ"/>
    </w:rPr>
  </w:style>
  <w:style w:type="character" w:customStyle="1" w:styleId="QuoteChar">
    <w:name w:val="Quote Char"/>
    <w:basedOn w:val="DefaultParagraphFont"/>
    <w:link w:val="Quote"/>
    <w:rsid w:val="008C0F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FD5"/>
    <w:pPr>
      <w:pageBreakBefore/>
    </w:pPr>
  </w:style>
  <w:style w:type="paragraph" w:customStyle="1" w:styleId="Border">
    <w:name w:val="Border"/>
    <w:basedOn w:val="Normal"/>
    <w:qFormat/>
    <w:rsid w:val="008C0F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FD5"/>
    <w:rPr>
      <w:b/>
      <w:bCs/>
      <w:i/>
      <w:iCs/>
      <w:color w:val="auto"/>
    </w:rPr>
  </w:style>
  <w:style w:type="paragraph" w:styleId="IntenseQuote">
    <w:name w:val="Intense Quote"/>
    <w:basedOn w:val="Normal"/>
    <w:next w:val="Normal"/>
    <w:link w:val="IntenseQuoteChar"/>
    <w:uiPriority w:val="30"/>
    <w:qFormat/>
    <w:rsid w:val="008C0F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F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FD5"/>
    <w:rPr>
      <w:smallCaps/>
      <w:color w:val="auto"/>
      <w:u w:val="single"/>
    </w:rPr>
  </w:style>
  <w:style w:type="character" w:styleId="IntenseReference">
    <w:name w:val="Intense Reference"/>
    <w:basedOn w:val="DefaultParagraphFont"/>
    <w:uiPriority w:val="32"/>
    <w:qFormat/>
    <w:rsid w:val="008C0FD5"/>
    <w:rPr>
      <w:b/>
      <w:bCs/>
      <w:smallCaps/>
      <w:color w:val="auto"/>
      <w:spacing w:val="5"/>
      <w:u w:val="single"/>
    </w:rPr>
  </w:style>
  <w:style w:type="paragraph" w:customStyle="1" w:styleId="2ColumnHeading">
    <w:name w:val="2Column Heading"/>
    <w:basedOn w:val="BodyText"/>
    <w:qFormat/>
    <w:rsid w:val="008C0FD5"/>
    <w:pPr>
      <w:spacing w:after="60"/>
      <w:ind w:left="-2268"/>
    </w:pPr>
    <w:rPr>
      <w:b/>
    </w:rPr>
  </w:style>
  <w:style w:type="paragraph" w:customStyle="1" w:styleId="Heading1TOC">
    <w:name w:val="Heading1 TOC"/>
    <w:basedOn w:val="Normal"/>
    <w:qFormat/>
    <w:rsid w:val="008C0FD5"/>
    <w:pPr>
      <w:spacing w:before="240" w:after="120"/>
    </w:pPr>
    <w:rPr>
      <w:rFonts w:ascii="Times New Roman" w:hAnsi="Times New Roman"/>
      <w:b/>
      <w:sz w:val="32"/>
    </w:rPr>
  </w:style>
  <w:style w:type="paragraph" w:customStyle="1" w:styleId="Heading2TOC">
    <w:name w:val="Heading2 TOC"/>
    <w:basedOn w:val="Normal"/>
    <w:qFormat/>
    <w:rsid w:val="008C0FD5"/>
    <w:pPr>
      <w:spacing w:before="240" w:after="60"/>
    </w:pPr>
    <w:rPr>
      <w:rFonts w:ascii="Times New Roman" w:hAnsi="Times New Roman"/>
      <w:b/>
      <w:sz w:val="28"/>
    </w:rPr>
  </w:style>
  <w:style w:type="character" w:customStyle="1" w:styleId="Underline">
    <w:name w:val="Underline"/>
    <w:basedOn w:val="DefaultParagraphFont"/>
    <w:qFormat/>
    <w:rsid w:val="008C0FD5"/>
    <w:rPr>
      <w:u w:val="single"/>
    </w:rPr>
  </w:style>
  <w:style w:type="character" w:customStyle="1" w:styleId="BoldandItalics">
    <w:name w:val="Bold and Italics"/>
    <w:qFormat/>
    <w:rsid w:val="008C0FD5"/>
    <w:rPr>
      <w:b/>
      <w:i/>
      <w:u w:val="none"/>
    </w:rPr>
  </w:style>
  <w:style w:type="paragraph" w:styleId="BalloonText">
    <w:name w:val="Balloon Text"/>
    <w:basedOn w:val="Normal"/>
    <w:link w:val="BalloonTextChar"/>
    <w:rsid w:val="008C0FD5"/>
    <w:rPr>
      <w:rFonts w:ascii="Tahoma" w:hAnsi="Tahoma" w:cs="Tahoma"/>
      <w:sz w:val="16"/>
      <w:szCs w:val="16"/>
    </w:rPr>
  </w:style>
  <w:style w:type="character" w:customStyle="1" w:styleId="BalloonTextChar">
    <w:name w:val="Balloon Text Char"/>
    <w:basedOn w:val="DefaultParagraphFont"/>
    <w:link w:val="BalloonText"/>
    <w:rsid w:val="008C0F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F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0F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FD5"/>
    <w:rPr>
      <w:b/>
      <w:color w:val="660033"/>
      <w:spacing w:val="0"/>
    </w:rPr>
  </w:style>
  <w:style w:type="paragraph" w:customStyle="1" w:styleId="Nameditemlist">
    <w:name w:val="Named item list"/>
    <w:basedOn w:val="BodyText"/>
    <w:qFormat/>
    <w:rsid w:val="008C0FD5"/>
    <w:pPr>
      <w:tabs>
        <w:tab w:val="left" w:pos="2835"/>
      </w:tabs>
      <w:ind w:left="2835" w:hanging="2835"/>
    </w:pPr>
  </w:style>
  <w:style w:type="paragraph" w:customStyle="1" w:styleId="BodyTextnopadding">
    <w:name w:val="Body Text no padding"/>
    <w:basedOn w:val="BodyText"/>
    <w:qFormat/>
    <w:rsid w:val="008C0FD5"/>
    <w:pPr>
      <w:spacing w:before="0" w:after="0"/>
    </w:pPr>
  </w:style>
  <w:style w:type="character" w:styleId="Hyperlink">
    <w:name w:val="Hyperlink"/>
    <w:basedOn w:val="DefaultParagraphFont"/>
    <w:uiPriority w:val="99"/>
    <w:unhideWhenUsed/>
    <w:rsid w:val="00001A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539</Words>
  <Characters>3421</Characters>
  <Application>Microsoft Office Word</Application>
  <DocSecurity>0</DocSecurity>
  <Lines>114</Lines>
  <Paragraphs>74</Paragraphs>
  <ScaleCrop>false</ScaleCrop>
  <Company>Author-it Software Corporation Ltd.</Company>
  <LinksUpToDate>false</LinksUpToDate>
  <CharactersWithSpaces>3886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FWPSAW3209 Align sawing production systems</dc:title>
  <dc:subject>Approved</dc:subject>
  <dc:creator>Skills Impact</dc:creator>
  <cp:keywords>Release: 1</cp:keywords>
  <dc:description>Review Date: 12 April 2008</dc:description>
  <cp:lastModifiedBy>HSD_TPCMSd.prod</cp:lastModifiedBy>
  <cp:revision>3</cp:revision>
  <dcterms:created xsi:type="dcterms:W3CDTF">2018-12-18T04:30:00Z</dcterms:created>
  <dcterms:modified xsi:type="dcterms:W3CDTF">2018-12-18T04:31:00Z</dcterms:modified>
</cp:coreProperties>
</file>