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4CC2" w:rsidP="00334C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FWPSAW3209 Align sawing production systems</w:t>
      </w:r>
      <w:r>
        <w:fldChar w:fldCharType="end"/>
      </w:r>
    </w:p>
    <w:p w:rsidR="00334CC2" w:rsidP="00334CC2">
      <w:pPr>
        <w:pStyle w:val="Version"/>
        <w:sectPr w:rsidSect="008D44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445E" w:rsidP="008D445E">
      <w:pPr>
        <w:pStyle w:val="SuperHeading"/>
      </w:pPr>
      <w:r w:rsidRPr="008D445E">
        <w:t>Assessment Requirements for FWPSAW3209 Align sawing production systems</w:t>
      </w:r>
    </w:p>
    <w:p w:rsidR="00000000" w:rsidRPr="008D445E" w:rsidP="008D445E">
      <w:pPr>
        <w:pStyle w:val="Heading1"/>
      </w:pPr>
      <w:bookmarkStart w:id="1" w:name="O_915876"/>
      <w:bookmarkEnd w:id="1"/>
      <w:r w:rsidRPr="008D445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34C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45E" w:rsidP="008D445E">
            <w:pPr>
              <w:pStyle w:val="BodyText"/>
            </w:pPr>
            <w:r w:rsidRPr="008D445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45E">
            <w:pPr>
              <w:pStyle w:val="BodyText"/>
              <w:rPr>
                <w:lang w:val="en-NZ"/>
              </w:rPr>
            </w:pPr>
            <w:r w:rsidRPr="008D445E">
              <w:rPr>
                <w:rStyle w:val="SpecialBold"/>
              </w:rPr>
              <w:t>Comment</w:t>
            </w:r>
          </w:p>
        </w:tc>
      </w:tr>
      <w:tr w:rsidTr="00334CC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45E">
            <w:pPr>
              <w:pStyle w:val="BodyText"/>
              <w:rPr>
                <w:lang w:val="en-NZ"/>
              </w:rPr>
            </w:pPr>
            <w:r w:rsidRPr="008D445E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45E" w:rsidP="008D445E">
            <w:pPr>
              <w:pStyle w:val="BodyText"/>
            </w:pPr>
            <w:r w:rsidRPr="008D445E">
              <w:t>Replaces equivalent unit FPISAW3209B Align sawing production systems, which wa</w:t>
            </w:r>
            <w:r w:rsidRPr="008D445E">
              <w:t>s first released with FPI11 Forest and Forest Products Training Package Version 2.2. This is the first release of this unit in the new standards format.</w:t>
            </w:r>
          </w:p>
          <w:p w:rsidR="00000000" w:rsidRPr="008D445E" w:rsidP="008D445E">
            <w:pPr>
              <w:pStyle w:val="BodyText"/>
            </w:pPr>
            <w:r w:rsidRPr="008D445E">
              <w:t>Assessment requirements now specify the performance and knowledge evidence, as well as assessment condi</w:t>
            </w:r>
            <w:r w:rsidRPr="008D445E">
              <w:t>tions for this unit of competency.  These sections simplify and replace components used in the previous unit format, including Required Skills and Knowledge, Evidence Guide and Range Statement</w:t>
            </w:r>
          </w:p>
        </w:tc>
      </w:tr>
    </w:tbl>
    <w:p w:rsidR="00000000" w:rsidRPr="008D445E" w:rsidP="008D445E">
      <w:pPr>
        <w:pStyle w:val="BodyText"/>
      </w:pPr>
    </w:p>
    <w:p w:rsidR="00000000" w:rsidRPr="008D445E" w:rsidP="008D445E">
      <w:pPr>
        <w:pStyle w:val="AllowPageBreak"/>
      </w:pPr>
    </w:p>
    <w:p w:rsidR="00000000" w:rsidRPr="008D445E" w:rsidP="008D445E">
      <w:pPr>
        <w:pStyle w:val="Heading1"/>
      </w:pPr>
      <w:bookmarkStart w:id="2" w:name="O_915877"/>
      <w:bookmarkEnd w:id="2"/>
      <w:r w:rsidRPr="008D445E">
        <w:t>Performance Evidence</w:t>
      </w:r>
    </w:p>
    <w:p w:rsidR="00000000" w:rsidRPr="008D445E" w:rsidP="00334CC2">
      <w:pPr>
        <w:pStyle w:val="BodyText"/>
      </w:pPr>
      <w:r w:rsidRPr="008D445E">
        <w:t xml:space="preserve">A person demonstrating </w:t>
      </w:r>
      <w:r w:rsidRPr="008D445E">
        <w:t>competency in this unit must satisfy all of the elements, performance criteria and foundation skills of this unit.  If a specific volume or frequency is not stated below, then evidence must be provided that the following requirements have been performed on</w:t>
      </w:r>
      <w:r w:rsidRPr="008D445E">
        <w:t xml:space="preserve"> at least one occasion:</w:t>
      </w:r>
    </w:p>
    <w:p w:rsidR="00000000" w:rsidRPr="008D445E" w:rsidP="008D445E">
      <w:pPr>
        <w:pStyle w:val="ListBullet"/>
      </w:pPr>
      <w:r w:rsidRPr="008D445E">
        <w:t>follow organisational policies and procedures relevant to aligning sawing production processes</w:t>
      </w:r>
    </w:p>
    <w:p w:rsidR="00000000" w:rsidRPr="008D445E" w:rsidP="008D445E">
      <w:pPr>
        <w:pStyle w:val="ListBullet"/>
      </w:pPr>
      <w:r w:rsidRPr="008D445E">
        <w:t>align these components of sawing production systems in line with an idividual work order for each job:</w:t>
      </w:r>
    </w:p>
    <w:p w:rsidR="00000000" w:rsidRPr="008D445E" w:rsidP="008D445E">
      <w:pPr>
        <w:pStyle w:val="ListBullet2"/>
      </w:pPr>
      <w:r w:rsidRPr="008D445E">
        <w:t>sawing machines</w:t>
      </w:r>
    </w:p>
    <w:p w:rsidR="00000000" w:rsidRPr="008D445E" w:rsidP="008D445E">
      <w:pPr>
        <w:pStyle w:val="ListBullet2"/>
      </w:pPr>
      <w:r w:rsidRPr="008D445E">
        <w:t>chipper heads</w:t>
      </w:r>
    </w:p>
    <w:p w:rsidR="00000000" w:rsidRPr="008D445E" w:rsidP="008D445E">
      <w:pPr>
        <w:pStyle w:val="ListBullet2"/>
      </w:pPr>
      <w:r w:rsidRPr="008D445E">
        <w:t>canters rings</w:t>
      </w:r>
    </w:p>
    <w:p w:rsidR="00000000" w:rsidRPr="008D445E" w:rsidP="008D445E">
      <w:pPr>
        <w:pStyle w:val="ListBullet2"/>
      </w:pPr>
      <w:r w:rsidRPr="008D445E">
        <w:t>feed systems including line bars and carriages</w:t>
      </w:r>
    </w:p>
    <w:p w:rsidR="00000000" w:rsidRPr="008D445E" w:rsidP="008D445E">
      <w:pPr>
        <w:pStyle w:val="ListBullet"/>
      </w:pPr>
      <w:r w:rsidRPr="008D445E">
        <w:t>remove and replace canter rings and chipper heads from equipment</w:t>
      </w:r>
    </w:p>
    <w:p w:rsidR="00000000" w:rsidRPr="008D445E" w:rsidP="008D445E">
      <w:pPr>
        <w:pStyle w:val="ListBullet"/>
      </w:pPr>
      <w:r w:rsidRPr="008D445E">
        <w:t>use an individual log of previous alignment measurements, settings, adjustments and timelines</w:t>
      </w:r>
    </w:p>
    <w:p w:rsidR="00000000" w:rsidRPr="008D445E" w:rsidP="008D445E">
      <w:pPr>
        <w:pStyle w:val="ListBullet"/>
      </w:pPr>
      <w:r w:rsidRPr="008D445E">
        <w:t>assess sawing machine and system pe</w:t>
      </w:r>
      <w:r w:rsidRPr="008D445E">
        <w:t>rformance against recovery percentages, product sizing and/or standard deviation and align components for improvement.</w:t>
      </w:r>
    </w:p>
    <w:p w:rsidR="00000000" w:rsidRPr="008D445E" w:rsidP="008D445E">
      <w:pPr>
        <w:pStyle w:val="AllowPageBreak"/>
      </w:pPr>
    </w:p>
    <w:p w:rsidR="00000000" w:rsidRPr="008D445E" w:rsidP="008D445E">
      <w:pPr>
        <w:pStyle w:val="Heading1"/>
      </w:pPr>
      <w:bookmarkStart w:id="3" w:name="O_915878"/>
      <w:bookmarkEnd w:id="3"/>
      <w:r w:rsidRPr="008D445E">
        <w:t>Knowledge Evidence</w:t>
      </w:r>
    </w:p>
    <w:p w:rsidR="00000000" w:rsidRPr="008D445E" w:rsidP="00334CC2">
      <w:pPr>
        <w:pStyle w:val="BodyText"/>
      </w:pPr>
      <w:r w:rsidRPr="008D445E">
        <w:t>A person competent in this unit must be able to demonstrate knowledge of:</w:t>
      </w:r>
    </w:p>
    <w:p w:rsidR="00000000" w:rsidRPr="008D445E" w:rsidP="008D445E">
      <w:pPr>
        <w:pStyle w:val="ListBullet"/>
      </w:pPr>
      <w:r w:rsidRPr="008D445E">
        <w:t>purpose, features and oper</w:t>
      </w:r>
      <w:r w:rsidRPr="008D445E">
        <w:t>ation of:</w:t>
      </w:r>
    </w:p>
    <w:p w:rsidR="00000000" w:rsidRPr="008D445E" w:rsidP="008D445E">
      <w:pPr>
        <w:pStyle w:val="ListBullet2"/>
      </w:pPr>
      <w:r w:rsidRPr="008D445E">
        <w:t>sawing machines</w:t>
      </w:r>
    </w:p>
    <w:p w:rsidR="00000000" w:rsidRPr="008D445E" w:rsidP="008D445E">
      <w:pPr>
        <w:pStyle w:val="ListBullet2"/>
      </w:pPr>
      <w:r w:rsidRPr="008D445E">
        <w:t>chipper heads</w:t>
      </w:r>
    </w:p>
    <w:p w:rsidR="00000000" w:rsidRPr="008D445E" w:rsidP="008D445E">
      <w:pPr>
        <w:pStyle w:val="ListBullet2"/>
      </w:pPr>
      <w:r w:rsidRPr="008D445E">
        <w:t>canters rings</w:t>
      </w:r>
    </w:p>
    <w:p w:rsidR="00000000" w:rsidRPr="008D445E" w:rsidP="008D445E">
      <w:pPr>
        <w:pStyle w:val="ListBullet2"/>
      </w:pPr>
      <w:r w:rsidRPr="008D445E">
        <w:t>feed systems including line bars and carriages</w:t>
      </w:r>
    </w:p>
    <w:p w:rsidR="00000000" w:rsidRPr="008D445E" w:rsidP="008D445E">
      <w:pPr>
        <w:pStyle w:val="ListBullet"/>
      </w:pPr>
      <w:r w:rsidRPr="008D445E">
        <w:t>purpose, features and operation of tools and equipment used to align sawing production systems</w:t>
      </w:r>
    </w:p>
    <w:p w:rsidR="00000000" w:rsidRPr="008D445E" w:rsidP="008D445E">
      <w:pPr>
        <w:pStyle w:val="ListBullet"/>
      </w:pPr>
      <w:r w:rsidRPr="008D445E">
        <w:t>importance of aligning various parts of sawing systems:</w:t>
      </w:r>
    </w:p>
    <w:p w:rsidR="00000000" w:rsidRPr="008D445E" w:rsidP="008D445E">
      <w:pPr>
        <w:pStyle w:val="ListBullet2"/>
      </w:pPr>
      <w:r w:rsidRPr="008D445E">
        <w:t>reducing sawing deviation, vibration, and downtime</w:t>
      </w:r>
    </w:p>
    <w:p w:rsidR="00000000" w:rsidRPr="008D445E" w:rsidP="008D445E">
      <w:pPr>
        <w:pStyle w:val="ListBullet2"/>
      </w:pPr>
      <w:r w:rsidRPr="008D445E">
        <w:t>increasing production rates</w:t>
      </w:r>
    </w:p>
    <w:p w:rsidR="00000000" w:rsidRPr="008D445E" w:rsidP="008D445E">
      <w:pPr>
        <w:pStyle w:val="ListBullet2"/>
      </w:pPr>
      <w:r w:rsidRPr="008D445E">
        <w:t>improving quality of sawn finish</w:t>
      </w:r>
    </w:p>
    <w:p w:rsidR="00000000" w:rsidRPr="008D445E" w:rsidP="008D445E">
      <w:pPr>
        <w:pStyle w:val="ListBullet"/>
      </w:pPr>
      <w:r w:rsidRPr="008D445E">
        <w:t>methods for:</w:t>
      </w:r>
    </w:p>
    <w:p w:rsidR="00000000" w:rsidRPr="008D445E" w:rsidP="008D445E">
      <w:pPr>
        <w:pStyle w:val="ListBullet2"/>
      </w:pPr>
      <w:r w:rsidRPr="008D445E">
        <w:t>assessing sawing machine and system performance against recovery percentages, product sizing and/or standard deviation</w:t>
      </w:r>
    </w:p>
    <w:p w:rsidR="00000000" w:rsidRPr="008D445E" w:rsidP="008D445E">
      <w:pPr>
        <w:pStyle w:val="ListBullet2"/>
      </w:pPr>
      <w:r w:rsidRPr="008D445E">
        <w:t>distmantli</w:t>
      </w:r>
      <w:r w:rsidRPr="008D445E">
        <w:t>ng mechanical components of sawing machines</w:t>
      </w:r>
    </w:p>
    <w:p w:rsidR="00000000" w:rsidRPr="008D445E" w:rsidP="008D445E">
      <w:pPr>
        <w:pStyle w:val="ListBullet2"/>
      </w:pPr>
      <w:r w:rsidRPr="008D445E">
        <w:t>assessing performance of canter rings and chipper heads</w:t>
      </w:r>
    </w:p>
    <w:p w:rsidR="00000000" w:rsidRPr="008D445E" w:rsidP="008D445E">
      <w:pPr>
        <w:pStyle w:val="ListBullet2"/>
      </w:pPr>
      <w:r w:rsidRPr="008D445E">
        <w:t>aligning machine components to specified requirements</w:t>
      </w:r>
    </w:p>
    <w:p w:rsidR="00000000" w:rsidRPr="008D445E" w:rsidP="008D445E">
      <w:pPr>
        <w:pStyle w:val="ListBullet2"/>
      </w:pPr>
      <w:r w:rsidRPr="008D445E">
        <w:t>re-assembling sawing machines and testing operational effectiveness</w:t>
      </w:r>
    </w:p>
    <w:p w:rsidR="00000000" w:rsidRPr="008D445E" w:rsidP="008D445E">
      <w:pPr>
        <w:pStyle w:val="ListBullet"/>
      </w:pPr>
      <w:r w:rsidRPr="008D445E">
        <w:t>organisational policies and proce</w:t>
      </w:r>
      <w:r w:rsidRPr="008D445E">
        <w:t>dures specific to aligning sawing production systems:</w:t>
      </w:r>
    </w:p>
    <w:p w:rsidR="00000000" w:rsidRPr="008D445E" w:rsidP="008D445E">
      <w:pPr>
        <w:pStyle w:val="ListBullet2"/>
      </w:pPr>
      <w:r w:rsidRPr="008D445E">
        <w:t>workplace health and safety with particular emphasis on equipment lock out and use of personal protective equipment</w:t>
      </w:r>
    </w:p>
    <w:p w:rsidR="00000000" w:rsidRPr="008D445E" w:rsidP="008D445E">
      <w:pPr>
        <w:pStyle w:val="ListBullet2"/>
      </w:pPr>
      <w:r w:rsidRPr="008D445E">
        <w:t>communication reporting lines</w:t>
      </w:r>
    </w:p>
    <w:p w:rsidR="00000000" w:rsidRPr="008D445E" w:rsidP="008D445E">
      <w:pPr>
        <w:pStyle w:val="ListBullet2"/>
      </w:pPr>
      <w:r w:rsidRPr="008D445E">
        <w:t>recording and reporting processing and equipment faults</w:t>
      </w:r>
    </w:p>
    <w:p w:rsidR="00000000" w:rsidRPr="008D445E" w:rsidP="008D445E">
      <w:pPr>
        <w:pStyle w:val="ListBullet"/>
      </w:pPr>
      <w:r w:rsidRPr="008D445E">
        <w:t>environmental protection practices for repairing and maintaining tools and equipment in forest products factory settings:</w:t>
      </w:r>
    </w:p>
    <w:p w:rsidR="00000000" w:rsidRPr="008D445E" w:rsidP="008D445E">
      <w:pPr>
        <w:pStyle w:val="ListBullet2"/>
      </w:pPr>
      <w:r w:rsidRPr="008D445E">
        <w:t>reducing water and energy use</w:t>
      </w:r>
    </w:p>
    <w:p w:rsidR="00000000" w:rsidRPr="008D445E" w:rsidP="008D445E">
      <w:pPr>
        <w:pStyle w:val="ListBullet2"/>
      </w:pPr>
      <w:r w:rsidRPr="008D445E">
        <w:t>cleaning plant, tools and equipment</w:t>
      </w:r>
    </w:p>
    <w:p w:rsidR="00334CC2" w:rsidP="008D445E">
      <w:pPr>
        <w:pStyle w:val="ListBullet2"/>
      </w:pPr>
      <w:r w:rsidRPr="008D445E">
        <w:t>disposing of, recycling and reusing materials</w:t>
      </w:r>
    </w:p>
    <w:p w:rsidR="00334CC2" w:rsidP="008D445E">
      <w:pPr>
        <w:pStyle w:val="ListBullet2"/>
      </w:pPr>
    </w:p>
    <w:p w:rsidR="00000000" w:rsidRPr="008D445E" w:rsidP="008D445E">
      <w:pPr>
        <w:pStyle w:val="Heading1"/>
      </w:pPr>
      <w:bookmarkStart w:id="4" w:name="O_915879"/>
      <w:bookmarkEnd w:id="4"/>
      <w:r w:rsidRPr="008D445E">
        <w:t>Assessment Conditions</w:t>
      </w:r>
    </w:p>
    <w:p w:rsidR="00000000" w:rsidRPr="008D445E" w:rsidP="00334CC2">
      <w:pPr>
        <w:pStyle w:val="BodyText"/>
      </w:pPr>
      <w:r w:rsidRPr="008D445E">
        <w:t>The following resources must be made available:</w:t>
      </w:r>
    </w:p>
    <w:p w:rsidR="00000000" w:rsidRPr="008D445E" w:rsidP="008D445E">
      <w:pPr>
        <w:pStyle w:val="ListBullet"/>
      </w:pPr>
      <w:r w:rsidRPr="008D445E">
        <w:t>tools and equipment used to align sawing production systems:</w:t>
      </w:r>
    </w:p>
    <w:p w:rsidR="00000000" w:rsidRPr="008D445E" w:rsidP="008D445E">
      <w:pPr>
        <w:pStyle w:val="ListBullet2"/>
      </w:pPr>
      <w:r w:rsidRPr="008D445E">
        <w:t>tools for removing and adjusting mechanical parts</w:t>
      </w:r>
    </w:p>
    <w:p w:rsidR="00000000" w:rsidRPr="008D445E" w:rsidP="008D445E">
      <w:pPr>
        <w:pStyle w:val="ListBullet2"/>
      </w:pPr>
      <w:r w:rsidRPr="008D445E">
        <w:t>jigs</w:t>
      </w:r>
    </w:p>
    <w:p w:rsidR="00000000" w:rsidRPr="008D445E" w:rsidP="008D445E">
      <w:pPr>
        <w:pStyle w:val="ListBullet2"/>
      </w:pPr>
      <w:r w:rsidRPr="008D445E">
        <w:t>precision measuring equipment</w:t>
      </w:r>
    </w:p>
    <w:p w:rsidR="00000000" w:rsidRPr="008D445E" w:rsidP="008D445E">
      <w:pPr>
        <w:pStyle w:val="ListBullet2"/>
      </w:pPr>
      <w:r w:rsidRPr="008D445E">
        <w:t>laser equipment</w:t>
      </w:r>
    </w:p>
    <w:p w:rsidR="00000000" w:rsidRPr="008D445E" w:rsidP="008D445E">
      <w:pPr>
        <w:pStyle w:val="ListBullet2"/>
      </w:pPr>
      <w:r w:rsidRPr="008D445E">
        <w:t>surveying instruments</w:t>
      </w:r>
    </w:p>
    <w:p w:rsidR="00000000" w:rsidRPr="008D445E" w:rsidP="008D445E">
      <w:pPr>
        <w:pStyle w:val="ListBullet2"/>
      </w:pPr>
      <w:r w:rsidRPr="008D445E">
        <w:t>portable electrical lighting</w:t>
      </w:r>
    </w:p>
    <w:p w:rsidR="00000000" w:rsidRPr="008D445E" w:rsidP="008D445E">
      <w:pPr>
        <w:pStyle w:val="ListBullet2"/>
      </w:pPr>
      <w:r w:rsidRPr="008D445E">
        <w:t>feeler gauges</w:t>
      </w:r>
    </w:p>
    <w:p w:rsidR="00000000" w:rsidRPr="008D445E" w:rsidP="008D445E">
      <w:pPr>
        <w:pStyle w:val="ListBullet2"/>
      </w:pPr>
      <w:r w:rsidRPr="008D445E">
        <w:t>engineers rules</w:t>
      </w:r>
    </w:p>
    <w:p w:rsidR="00000000" w:rsidRPr="008D445E" w:rsidP="008D445E">
      <w:pPr>
        <w:pStyle w:val="ListBullet2"/>
      </w:pPr>
      <w:r w:rsidRPr="008D445E">
        <w:t>vernier callipers</w:t>
      </w:r>
    </w:p>
    <w:p w:rsidR="00000000" w:rsidRPr="008D445E" w:rsidP="008D445E">
      <w:pPr>
        <w:pStyle w:val="ListBullet2"/>
      </w:pPr>
      <w:r w:rsidRPr="008D445E">
        <w:t>micrometers</w:t>
      </w:r>
    </w:p>
    <w:p w:rsidR="00000000" w:rsidRPr="008D445E" w:rsidP="008D445E">
      <w:pPr>
        <w:pStyle w:val="ListBullet2"/>
      </w:pPr>
      <w:r w:rsidRPr="008D445E">
        <w:t>plumb lines</w:t>
      </w:r>
    </w:p>
    <w:p w:rsidR="00000000" w:rsidRPr="008D445E" w:rsidP="008D445E">
      <w:pPr>
        <w:pStyle w:val="ListBullet2"/>
      </w:pPr>
      <w:r w:rsidRPr="008D445E">
        <w:t>piano wire or string lines</w:t>
      </w:r>
    </w:p>
    <w:p w:rsidR="00000000" w:rsidRPr="008D445E" w:rsidP="008D445E">
      <w:pPr>
        <w:pStyle w:val="ListBullet2"/>
      </w:pPr>
      <w:r w:rsidRPr="008D445E">
        <w:t>pointer</w:t>
      </w:r>
    </w:p>
    <w:p w:rsidR="00000000" w:rsidRPr="008D445E" w:rsidP="008D445E">
      <w:pPr>
        <w:pStyle w:val="ListBullet2"/>
      </w:pPr>
      <w:r w:rsidRPr="008D445E">
        <w:t>markers</w:t>
      </w:r>
    </w:p>
    <w:p w:rsidR="00000000" w:rsidRPr="008D445E" w:rsidP="008D445E">
      <w:pPr>
        <w:pStyle w:val="ListBullet2"/>
      </w:pPr>
      <w:r w:rsidRPr="008D445E">
        <w:t>portable computers that re-calibrate machine settings</w:t>
      </w:r>
    </w:p>
    <w:p w:rsidR="00000000" w:rsidRPr="008D445E" w:rsidP="008D445E">
      <w:pPr>
        <w:pStyle w:val="ListBullet"/>
      </w:pPr>
      <w:r w:rsidRPr="008D445E">
        <w:t>wood chipping equipment with canter rings and chipper hea</w:t>
      </w:r>
      <w:r w:rsidRPr="008D445E">
        <w:t>ds</w:t>
      </w:r>
    </w:p>
    <w:p w:rsidR="00000000" w:rsidRPr="008D445E" w:rsidP="008D445E">
      <w:pPr>
        <w:pStyle w:val="ListBullet"/>
      </w:pPr>
      <w:r w:rsidRPr="008D445E">
        <w:t>personal protective equipment suitable for aligning sawing production systems</w:t>
      </w:r>
    </w:p>
    <w:p w:rsidR="00000000" w:rsidRPr="008D445E" w:rsidP="008D445E">
      <w:pPr>
        <w:pStyle w:val="ListBullet"/>
      </w:pPr>
      <w:r w:rsidRPr="008D445E">
        <w:t>manufacturers’ instructions for use, repair and maintenance of equipment</w:t>
      </w:r>
    </w:p>
    <w:p w:rsidR="00000000" w:rsidRPr="008D445E" w:rsidP="008D445E">
      <w:pPr>
        <w:pStyle w:val="ListBullet"/>
      </w:pPr>
      <w:r w:rsidRPr="008D445E">
        <w:t xml:space="preserve">work order for repair and maintenance activities with specific instructions for aligning canter rings </w:t>
      </w:r>
      <w:r w:rsidRPr="008D445E">
        <w:t>and chipper heads in specified equipment</w:t>
      </w:r>
    </w:p>
    <w:p w:rsidR="00000000" w:rsidRPr="008D445E" w:rsidP="008D445E">
      <w:pPr>
        <w:pStyle w:val="ListBullet"/>
      </w:pPr>
      <w:r w:rsidRPr="008D445E">
        <w:t>equipment history records</w:t>
      </w:r>
    </w:p>
    <w:p w:rsidR="00000000" w:rsidRPr="008D445E" w:rsidP="008D445E">
      <w:pPr>
        <w:pStyle w:val="ListBullet"/>
      </w:pPr>
      <w:r w:rsidRPr="008D445E">
        <w:t>template documents for recording processing and equipment faults</w:t>
      </w:r>
    </w:p>
    <w:p w:rsidR="00000000" w:rsidRPr="008D445E" w:rsidP="008D445E">
      <w:pPr>
        <w:pStyle w:val="ListBullet"/>
      </w:pPr>
      <w:r w:rsidRPr="008D445E">
        <w:t>organisational policies and procedures for aligning sawing production systems.</w:t>
      </w:r>
    </w:p>
    <w:p w:rsidR="00000000" w:rsidRPr="008D445E" w:rsidP="008D445E">
      <w:pPr>
        <w:pStyle w:val="BodyText"/>
      </w:pPr>
    </w:p>
    <w:p w:rsidR="00000000" w:rsidRPr="008D445E" w:rsidP="00334CC2">
      <w:pPr>
        <w:pStyle w:val="BodyText"/>
      </w:pPr>
      <w:r w:rsidRPr="008D445E">
        <w:t xml:space="preserve">Competency is to be assessed in the workplace or a simulated environment that accurately reflects performance in a real workplace setting. </w:t>
      </w:r>
    </w:p>
    <w:p w:rsidR="00000000" w:rsidRPr="008D445E" w:rsidP="00334CC2">
      <w:pPr>
        <w:pStyle w:val="Heading3"/>
      </w:pPr>
      <w:r w:rsidRPr="008D445E">
        <w:rPr>
          <w:rStyle w:val="SpecialBold"/>
        </w:rPr>
        <w:t>Assessor requirements</w:t>
      </w:r>
    </w:p>
    <w:p w:rsidR="00000000" w:rsidRPr="008D445E" w:rsidP="00334CC2">
      <w:pPr>
        <w:pStyle w:val="BodyText"/>
      </w:pPr>
      <w:r w:rsidRPr="008D445E">
        <w:t>Assessors must:</w:t>
      </w:r>
    </w:p>
    <w:p w:rsidR="00000000" w:rsidRPr="008D445E" w:rsidP="008D445E">
      <w:pPr>
        <w:pStyle w:val="ListBullet"/>
      </w:pPr>
      <w:r w:rsidRPr="008D445E">
        <w:t>hold the appropriate assessor competency standards as outlined in regulations</w:t>
      </w:r>
      <w:r w:rsidRPr="008D445E">
        <w:t>; and</w:t>
      </w:r>
    </w:p>
    <w:p w:rsidR="00000000" w:rsidRPr="008D445E" w:rsidP="008D445E">
      <w:pPr>
        <w:pStyle w:val="ListBullet"/>
      </w:pPr>
      <w:r w:rsidRPr="008D445E">
        <w:t>be able to demonstrate vocational competencies at least to the level being assessed; and</w:t>
      </w:r>
    </w:p>
    <w:p w:rsidR="00000000" w:rsidRPr="008D445E" w:rsidP="008D445E">
      <w:pPr>
        <w:pStyle w:val="ListBullet"/>
      </w:pPr>
      <w:r w:rsidRPr="008D445E">
        <w:t xml:space="preserve">be able to demonstrate how they are continuing to develop their VET knowledge and skills as well as maintaining their industry currency and assessor competence. </w:t>
      </w:r>
    </w:p>
    <w:p w:rsidR="00000000" w:rsidRPr="008D445E" w:rsidP="008D445E">
      <w:pPr>
        <w:pStyle w:val="AllowPageBreak"/>
      </w:pPr>
    </w:p>
    <w:p w:rsidR="00000000" w:rsidRPr="008D445E" w:rsidP="008D445E">
      <w:pPr>
        <w:pStyle w:val="Heading1"/>
      </w:pPr>
      <w:bookmarkStart w:id="5" w:name="O_915882"/>
      <w:bookmarkEnd w:id="5"/>
      <w:r w:rsidRPr="008D445E">
        <w:t>Links</w:t>
      </w:r>
    </w:p>
    <w:p w:rsidR="00000000" w:rsidRPr="008D445E" w:rsidP="00334CC2">
      <w:pPr>
        <w:pStyle w:val="BodyText"/>
      </w:pPr>
      <w:r w:rsidRPr="008D445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4F42DD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8D445E" w:rsidP="008D445E"/>
    <w:sectPr w:rsidSect="008D44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4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45E" w:rsidRPr="00334CC2" w:rsidP="00334C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4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CC2" w:rsidP="008D44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4CC2" w:rsidP="008D44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34CC2" w:rsidP="008D44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4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C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445E" w:rsidRPr="00334CC2" w:rsidP="00334C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4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CC2" w:rsidRPr="002D2AF8" w:rsidP="008D44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FWPSAW3209 Align sawing production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334CC2" w:rsidP="008D44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E250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C0BA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9C76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4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44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44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44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44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44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44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44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44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44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44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445E"/>
  </w:style>
  <w:style w:type="character" w:customStyle="1" w:styleId="Heading1Char">
    <w:name w:val="Heading 1 Char"/>
    <w:basedOn w:val="DefaultParagraphFont"/>
    <w:link w:val="Heading1"/>
    <w:rsid w:val="008D44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44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44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445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445E"/>
    <w:rPr>
      <w:b/>
      <w:spacing w:val="0"/>
    </w:rPr>
  </w:style>
  <w:style w:type="paragraph" w:styleId="ListBullet2">
    <w:name w:val="List Bullet 2"/>
    <w:basedOn w:val="List2"/>
    <w:rsid w:val="008D445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44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44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44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44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44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44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44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44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44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44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44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44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44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44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44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44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44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44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44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44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44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44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44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44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44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44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44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44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44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44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44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44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44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44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445E"/>
    <w:rPr>
      <w:i/>
    </w:rPr>
  </w:style>
  <w:style w:type="paragraph" w:styleId="Caption">
    <w:name w:val="caption"/>
    <w:basedOn w:val="BodyText"/>
    <w:next w:val="Normal"/>
    <w:qFormat/>
    <w:rsid w:val="008D44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44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44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445E"/>
  </w:style>
  <w:style w:type="paragraph" w:styleId="TableofFigures">
    <w:name w:val="table of figures"/>
    <w:basedOn w:val="Normal"/>
    <w:next w:val="Normal"/>
    <w:semiHidden/>
    <w:rsid w:val="008D44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445E"/>
    <w:pPr>
      <w:numPr>
        <w:numId w:val="11"/>
      </w:numPr>
    </w:pPr>
  </w:style>
  <w:style w:type="character" w:customStyle="1" w:styleId="WingdingSymbols">
    <w:name w:val="Wingding Symbols"/>
    <w:rsid w:val="008D445E"/>
    <w:rPr>
      <w:rFonts w:ascii="Wingdings" w:hAnsi="Wingdings"/>
    </w:rPr>
  </w:style>
  <w:style w:type="paragraph" w:customStyle="1" w:styleId="TableHeading">
    <w:name w:val="Table Heading"/>
    <w:basedOn w:val="HeadingBase"/>
    <w:rsid w:val="008D44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445E"/>
    <w:rPr>
      <w:color w:val="0033CC"/>
      <w:u w:val="none"/>
    </w:rPr>
  </w:style>
  <w:style w:type="paragraph" w:customStyle="1" w:styleId="BodyTextRight">
    <w:name w:val="Body Text Right"/>
    <w:basedOn w:val="BodyText"/>
    <w:rsid w:val="008D44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44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44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44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44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44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445E"/>
    <w:rPr>
      <w:sz w:val="32"/>
    </w:rPr>
  </w:style>
  <w:style w:type="paragraph" w:customStyle="1" w:styleId="HeadingProcedure">
    <w:name w:val="Heading Procedure"/>
    <w:basedOn w:val="HeadingBase"/>
    <w:next w:val="Normal"/>
    <w:rsid w:val="008D44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445E"/>
    <w:pPr>
      <w:spacing w:before="60" w:after="60"/>
    </w:pPr>
  </w:style>
  <w:style w:type="paragraph" w:styleId="ListContinue">
    <w:name w:val="List Continue"/>
    <w:basedOn w:val="List"/>
    <w:rsid w:val="008D445E"/>
    <w:pPr>
      <w:ind w:firstLine="0"/>
    </w:pPr>
  </w:style>
  <w:style w:type="paragraph" w:customStyle="1" w:styleId="ListNote">
    <w:name w:val="List Note"/>
    <w:basedOn w:val="List"/>
    <w:rsid w:val="008D44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44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44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445E"/>
    <w:rPr>
      <w:rFonts w:ascii="Courier New" w:hAnsi="Courier New"/>
    </w:rPr>
  </w:style>
  <w:style w:type="paragraph" w:customStyle="1" w:styleId="NoteBullet">
    <w:name w:val="Note Bullet"/>
    <w:basedOn w:val="Note"/>
    <w:rsid w:val="008D44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44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44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44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445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D44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44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445E"/>
    <w:rPr>
      <w:b/>
      <w:smallCaps/>
    </w:rPr>
  </w:style>
  <w:style w:type="paragraph" w:customStyle="1" w:styleId="TableListNumber">
    <w:name w:val="Table List Number"/>
    <w:basedOn w:val="ListNumber"/>
    <w:rsid w:val="008D44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44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445E"/>
    <w:pPr>
      <w:numPr>
        <w:numId w:val="9"/>
      </w:numPr>
    </w:pPr>
  </w:style>
  <w:style w:type="paragraph" w:customStyle="1" w:styleId="ListAlpha2">
    <w:name w:val="List Alpha 2"/>
    <w:basedOn w:val="List2"/>
    <w:rsid w:val="008D445E"/>
    <w:pPr>
      <w:numPr>
        <w:numId w:val="8"/>
      </w:numPr>
    </w:pPr>
  </w:style>
  <w:style w:type="paragraph" w:styleId="List2">
    <w:name w:val="List 2"/>
    <w:basedOn w:val="BodyText"/>
    <w:rsid w:val="008D44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44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44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44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445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44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445E"/>
    <w:pPr>
      <w:numPr>
        <w:numId w:val="4"/>
      </w:numPr>
    </w:pPr>
  </w:style>
  <w:style w:type="paragraph" w:styleId="ListContinue2">
    <w:name w:val="List Continue 2"/>
    <w:basedOn w:val="List2"/>
    <w:rsid w:val="008D445E"/>
    <w:pPr>
      <w:ind w:firstLine="0"/>
    </w:pPr>
  </w:style>
  <w:style w:type="paragraph" w:styleId="ListContinue3">
    <w:name w:val="List Continue 3"/>
    <w:basedOn w:val="List3"/>
    <w:rsid w:val="008D445E"/>
    <w:pPr>
      <w:ind w:left="1021" w:firstLine="0"/>
    </w:pPr>
  </w:style>
  <w:style w:type="paragraph" w:styleId="ListContinue4">
    <w:name w:val="List Continue 4"/>
    <w:basedOn w:val="List4"/>
    <w:rsid w:val="008D445E"/>
    <w:pPr>
      <w:ind w:firstLine="0"/>
    </w:pPr>
  </w:style>
  <w:style w:type="paragraph" w:styleId="ListContinue5">
    <w:name w:val="List Continue 5"/>
    <w:basedOn w:val="List5"/>
    <w:rsid w:val="008D445E"/>
    <w:pPr>
      <w:ind w:firstLine="0"/>
    </w:pPr>
  </w:style>
  <w:style w:type="paragraph" w:styleId="ListNumber3">
    <w:name w:val="List Number 3"/>
    <w:basedOn w:val="List3"/>
    <w:rsid w:val="008D445E"/>
    <w:pPr>
      <w:numPr>
        <w:numId w:val="5"/>
      </w:numPr>
    </w:pPr>
  </w:style>
  <w:style w:type="paragraph" w:styleId="ListNumber4">
    <w:name w:val="List Number 4"/>
    <w:basedOn w:val="List4"/>
    <w:rsid w:val="008D445E"/>
    <w:pPr>
      <w:numPr>
        <w:numId w:val="6"/>
      </w:numPr>
    </w:pPr>
  </w:style>
  <w:style w:type="paragraph" w:styleId="ListNumber5">
    <w:name w:val="List Number 5"/>
    <w:basedOn w:val="List5"/>
    <w:rsid w:val="008D445E"/>
    <w:pPr>
      <w:numPr>
        <w:numId w:val="7"/>
      </w:numPr>
    </w:pPr>
  </w:style>
  <w:style w:type="paragraph" w:styleId="BlockText">
    <w:name w:val="Block Text"/>
    <w:basedOn w:val="Normal"/>
    <w:rsid w:val="008D44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44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445E"/>
    <w:rPr>
      <w:sz w:val="16"/>
      <w:vertAlign w:val="superscript"/>
    </w:rPr>
  </w:style>
  <w:style w:type="character" w:customStyle="1" w:styleId="Symbols">
    <w:name w:val="Symbols"/>
    <w:basedOn w:val="DefaultParagraphFont"/>
    <w:rsid w:val="008D445E"/>
    <w:rPr>
      <w:rFonts w:ascii="Symbol" w:hAnsi="Symbol"/>
    </w:rPr>
  </w:style>
  <w:style w:type="character" w:customStyle="1" w:styleId="MenuOptions">
    <w:name w:val="Menu Options"/>
    <w:basedOn w:val="DefaultParagraphFont"/>
    <w:rsid w:val="008D44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445E"/>
    <w:rPr>
      <w:b/>
    </w:rPr>
  </w:style>
  <w:style w:type="character" w:customStyle="1" w:styleId="Underlined">
    <w:name w:val="Underlined"/>
    <w:basedOn w:val="DefaultParagraphFont"/>
    <w:rsid w:val="008D445E"/>
    <w:rPr>
      <w:u w:val="single"/>
    </w:rPr>
  </w:style>
  <w:style w:type="paragraph" w:customStyle="1" w:styleId="TableBodyTextRight">
    <w:name w:val="Table Body Text Right"/>
    <w:basedOn w:val="TableBodyText"/>
    <w:rsid w:val="008D44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445E"/>
    <w:rPr>
      <w:sz w:val="18"/>
    </w:rPr>
  </w:style>
  <w:style w:type="paragraph" w:customStyle="1" w:styleId="BodySmallRight">
    <w:name w:val="Body Small Right"/>
    <w:basedOn w:val="BodyTextRight"/>
    <w:rsid w:val="008D445E"/>
    <w:rPr>
      <w:sz w:val="18"/>
      <w:szCs w:val="18"/>
    </w:rPr>
  </w:style>
  <w:style w:type="paragraph" w:customStyle="1" w:styleId="MarginEdition">
    <w:name w:val="Margin Edition"/>
    <w:basedOn w:val="MarginNote"/>
    <w:rsid w:val="008D44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445E"/>
    <w:rPr>
      <w:sz w:val="2"/>
      <w:szCs w:val="2"/>
    </w:rPr>
  </w:style>
  <w:style w:type="character" w:customStyle="1" w:styleId="Small">
    <w:name w:val="Small"/>
    <w:basedOn w:val="DefaultParagraphFont"/>
    <w:rsid w:val="008D445E"/>
    <w:rPr>
      <w:sz w:val="16"/>
    </w:rPr>
  </w:style>
  <w:style w:type="paragraph" w:customStyle="1" w:styleId="WideTable">
    <w:name w:val="Wide Table"/>
    <w:basedOn w:val="Normal"/>
    <w:rsid w:val="008D44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445E"/>
  </w:style>
  <w:style w:type="paragraph" w:styleId="Quote">
    <w:name w:val="Quote"/>
    <w:basedOn w:val="Heading1"/>
    <w:link w:val="QuoteChar"/>
    <w:qFormat/>
    <w:rsid w:val="008D44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44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445E"/>
    <w:pPr>
      <w:pageBreakBefore/>
    </w:pPr>
  </w:style>
  <w:style w:type="paragraph" w:customStyle="1" w:styleId="Border">
    <w:name w:val="Border"/>
    <w:basedOn w:val="Normal"/>
    <w:qFormat/>
    <w:rsid w:val="008D44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44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4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4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44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44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44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44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44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445E"/>
    <w:rPr>
      <w:u w:val="single"/>
    </w:rPr>
  </w:style>
  <w:style w:type="character" w:customStyle="1" w:styleId="BoldandItalics">
    <w:name w:val="Bold and Italics"/>
    <w:qFormat/>
    <w:rsid w:val="008D445E"/>
    <w:rPr>
      <w:b/>
      <w:i/>
      <w:u w:val="none"/>
    </w:rPr>
  </w:style>
  <w:style w:type="paragraph" w:styleId="BalloonText">
    <w:name w:val="Balloon Text"/>
    <w:basedOn w:val="Normal"/>
    <w:link w:val="BalloonTextChar"/>
    <w:rsid w:val="008D44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44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44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44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44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44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445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34C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4215</Characters>
  <Application>Microsoft Office Word</Application>
  <DocSecurity>0</DocSecurity>
  <Lines>117</Lines>
  <Paragraphs>93</Paragraphs>
  <ScaleCrop>false</ScaleCrop>
  <Company>Author-it Software Corporation Ltd.</Company>
  <LinksUpToDate>false</LinksUpToDate>
  <CharactersWithSpaces>4761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FWPSAW3209 Align sawing production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2018-12-18T04:55:00Z</dcterms:created>
  <dcterms:modified xsi:type="dcterms:W3CDTF">2018-12-18T04:55:00Z</dcterms:modified>
</cp:coreProperties>
</file>