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655" w:rsidP="00231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FWPSAW3208 Sharpen circular saws</w:t>
      </w:r>
      <w:r>
        <w:fldChar w:fldCharType="end"/>
      </w:r>
    </w:p>
    <w:p w:rsidR="00231655" w:rsidP="00231655">
      <w:pPr>
        <w:pStyle w:val="Version"/>
        <w:sectPr w:rsidSect="00700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A1F" w:rsidP="00700A1F">
      <w:pPr>
        <w:pStyle w:val="SuperHeading"/>
      </w:pPr>
      <w:r w:rsidRPr="00700A1F">
        <w:t>FWPSAW3208 Sharpen circular saws</w:t>
      </w:r>
    </w:p>
    <w:p w:rsidR="00000000" w:rsidRPr="00700A1F" w:rsidP="00700A1F">
      <w:pPr>
        <w:pStyle w:val="Heading1"/>
      </w:pPr>
      <w:bookmarkStart w:id="1" w:name="O_915847"/>
      <w:bookmarkEnd w:id="1"/>
      <w:r w:rsidRPr="00700A1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BodyText"/>
            </w:pPr>
            <w:r w:rsidRPr="00700A1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rPr>
                <w:rStyle w:val="SpecialBold"/>
              </w:rPr>
              <w:t>Comment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BodyText"/>
            </w:pPr>
            <w:r w:rsidRPr="00700A1F">
              <w:t>Replaces equivalent unit FPISAW3208B Sharpen circular saws, which was first released with FPI11 Forest and Forest Products Training Package Version 2.2.</w:t>
            </w:r>
          </w:p>
          <w:p w:rsidR="00000000" w:rsidRPr="00700A1F" w:rsidP="00700A1F">
            <w:pPr>
              <w:pStyle w:val="BodyText"/>
            </w:pPr>
            <w:r w:rsidRPr="00700A1F">
              <w:t>This is the first release of this unit in the new standards for</w:t>
            </w:r>
            <w:r w:rsidRPr="00700A1F">
              <w:t>mat.</w:t>
            </w:r>
          </w:p>
        </w:tc>
      </w:tr>
    </w:tbl>
    <w:p w:rsidR="00000000" w:rsidRPr="00700A1F" w:rsidP="00700A1F">
      <w:pPr>
        <w:pStyle w:val="BodyText"/>
      </w:pPr>
    </w:p>
    <w:p w:rsidR="00000000" w:rsidRPr="00700A1F" w:rsidP="00700A1F">
      <w:pPr>
        <w:pStyle w:val="AllowPageBreak"/>
      </w:pPr>
    </w:p>
    <w:p w:rsidR="00000000" w:rsidRPr="00700A1F" w:rsidP="00700A1F">
      <w:pPr>
        <w:pStyle w:val="Heading1"/>
      </w:pPr>
      <w:bookmarkStart w:id="2" w:name="O_915848"/>
      <w:bookmarkEnd w:id="2"/>
      <w:r w:rsidRPr="00700A1F">
        <w:t>Application</w:t>
      </w:r>
    </w:p>
    <w:p w:rsidR="00000000" w:rsidRPr="00700A1F" w:rsidP="00231655">
      <w:pPr>
        <w:pStyle w:val="BodyText"/>
      </w:pPr>
      <w:r w:rsidRPr="00700A1F">
        <w:t>This unit of competency describes the outcomes required to assess circular saw blade condition, set up for sharpening and sharpen saw blades with a manually controlled grinder. Work is completed in a forest products fact</w:t>
      </w:r>
      <w:r w:rsidRPr="00700A1F">
        <w:t>ory setting.</w:t>
      </w:r>
    </w:p>
    <w:p w:rsidR="00000000" w:rsidRPr="00700A1F" w:rsidP="00231655">
      <w:pPr>
        <w:pStyle w:val="BodyText"/>
      </w:pPr>
      <w:r w:rsidRPr="00700A1F">
        <w:t>The unit applies to Sawdoctor, Saw Repairer, Sawyer.</w:t>
      </w:r>
    </w:p>
    <w:p w:rsidR="00000000" w:rsidRPr="00700A1F" w:rsidP="00231655">
      <w:pPr>
        <w:pStyle w:val="BodyText"/>
      </w:pPr>
      <w:r w:rsidRPr="00700A1F">
        <w:t>No licensing, legislative, regulatory, or certification requirements apply to this unit at the time of publication.</w:t>
      </w:r>
    </w:p>
    <w:p w:rsidR="00000000" w:rsidRPr="00700A1F" w:rsidP="00700A1F">
      <w:pPr>
        <w:pStyle w:val="Heading1"/>
      </w:pPr>
      <w:bookmarkStart w:id="3" w:name="O_915849"/>
      <w:bookmarkEnd w:id="3"/>
      <w:r w:rsidRPr="00700A1F">
        <w:t>Pre-requisite Unit</w:t>
      </w:r>
    </w:p>
    <w:p w:rsidR="00000000" w:rsidRPr="00700A1F" w:rsidP="00231655">
      <w:pPr>
        <w:pStyle w:val="BodyText"/>
      </w:pPr>
      <w:r w:rsidRPr="00700A1F">
        <w:t>Nil</w:t>
      </w:r>
    </w:p>
    <w:p w:rsidR="00000000" w:rsidRPr="00700A1F" w:rsidP="00700A1F">
      <w:pPr>
        <w:pStyle w:val="Heading1"/>
      </w:pPr>
      <w:bookmarkStart w:id="4" w:name="O_915851"/>
      <w:bookmarkEnd w:id="4"/>
      <w:r w:rsidRPr="00700A1F">
        <w:t>Unit Sector</w:t>
      </w:r>
    </w:p>
    <w:p w:rsidR="00000000" w:rsidRPr="00700A1F" w:rsidP="00231655">
      <w:pPr>
        <w:pStyle w:val="BodyText"/>
      </w:pPr>
      <w:r w:rsidRPr="00700A1F">
        <w:t>Sawmi</w:t>
      </w:r>
      <w:r w:rsidRPr="00700A1F">
        <w:t>lling and Processing</w:t>
      </w:r>
    </w:p>
    <w:p w:rsidR="00000000" w:rsidRPr="00700A1F" w:rsidP="00700A1F">
      <w:pPr>
        <w:pStyle w:val="Heading1"/>
      </w:pPr>
      <w:bookmarkStart w:id="5" w:name="O_915852"/>
      <w:bookmarkEnd w:id="5"/>
      <w:r w:rsidRPr="00700A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BodyText"/>
            </w:pPr>
            <w:r w:rsidRPr="00700A1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700A1F">
              <w:rPr>
                <w:rStyle w:val="Emphasis"/>
              </w:rPr>
              <w:t>further information is detailed in the range of conditions.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1. Prepare for sharpening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BodyText"/>
            </w:pPr>
            <w:r w:rsidRPr="00700A1F">
              <w:t>1.1 Review work order and where required check with appropriate personnel.</w:t>
            </w:r>
          </w:p>
          <w:p w:rsidR="00000000" w:rsidRPr="00700A1F" w:rsidP="00700A1F">
            <w:pPr>
              <w:pStyle w:val="BodyText"/>
            </w:pPr>
            <w:r w:rsidRPr="00700A1F">
              <w:t>1.2 Select appropriate repair, maintenance and personal protective equipment and check for ope</w:t>
            </w:r>
            <w:r w:rsidRPr="00700A1F">
              <w:t>rational effectiveness in line with manufacturer</w:t>
            </w:r>
            <w:r>
              <w:t>’</w:t>
            </w:r>
            <w:r w:rsidRPr="00700A1F">
              <w:t>s recommendations.</w:t>
            </w:r>
          </w:p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1.3 Plan sharpening process in line with work order and site procedures.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2. Assess condition and set up sharpening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BodyText"/>
            </w:pPr>
            <w:r w:rsidRPr="00700A1F">
              <w:t>2.1 Follow organisational safety procedures thoughout all main</w:t>
            </w:r>
            <w:r w:rsidRPr="00700A1F">
              <w:t>tenance and repair processes.</w:t>
            </w:r>
          </w:p>
          <w:p w:rsidR="00000000" w:rsidRPr="00700A1F" w:rsidP="00700A1F">
            <w:pPr>
              <w:pStyle w:val="BodyText"/>
            </w:pPr>
            <w:r w:rsidRPr="00700A1F">
              <w:t>2.2 Assess cutting performance of blade and determine need to replace or sharpen.</w:t>
            </w:r>
          </w:p>
          <w:p w:rsidR="00000000" w:rsidRPr="00700A1F" w:rsidP="00700A1F">
            <w:pPr>
              <w:pStyle w:val="BodyText"/>
            </w:pPr>
            <w:r w:rsidRPr="00700A1F">
              <w:t>2.3 Assess prior repairs and condition of teeth, set, and straightness of blade.</w:t>
            </w:r>
          </w:p>
          <w:p w:rsidR="00000000" w:rsidRPr="00700A1F" w:rsidP="00700A1F">
            <w:pPr>
              <w:pStyle w:val="BodyText"/>
            </w:pPr>
            <w:r w:rsidRPr="00700A1F">
              <w:t xml:space="preserve">2.4 Select sharpening machine with suitable wheel diameter and </w:t>
            </w:r>
            <w:r w:rsidRPr="00700A1F">
              <w:t>thickness and change, profile or grind wheel in line with manufacturer’s instructions.</w:t>
            </w:r>
          </w:p>
          <w:p w:rsidR="00000000" w:rsidRPr="00700A1F" w:rsidP="00700A1F">
            <w:pPr>
              <w:pStyle w:val="BodyText"/>
            </w:pPr>
            <w:r w:rsidRPr="00700A1F">
              <w:t>2.5 Adjust machine settings to suit required tooth profile geometry, blade set or kerf, blade thickness and diameter to manufacturer</w:t>
            </w:r>
            <w:r>
              <w:t>’</w:t>
            </w:r>
            <w:r w:rsidRPr="00700A1F">
              <w:t>s recommendations.</w:t>
            </w:r>
          </w:p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2.6 Set up saw in</w:t>
            </w:r>
            <w:r w:rsidRPr="00700A1F">
              <w:t xml:space="preserve"> grinder with appropriate attachments for tooth pitch.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3. Sharpen circular saw blade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BodyText"/>
            </w:pPr>
            <w:r w:rsidRPr="00700A1F">
              <w:t>3.1 Grind teeth face and gullet to achieve required sharpness and surface finish.</w:t>
            </w:r>
          </w:p>
          <w:p w:rsidR="00000000" w:rsidRPr="00700A1F" w:rsidP="00700A1F">
            <w:pPr>
              <w:pStyle w:val="BodyText"/>
            </w:pPr>
            <w:r w:rsidRPr="00700A1F">
              <w:t>3.2 Maintain tooth profile to industry standards.</w:t>
            </w:r>
          </w:p>
          <w:p w:rsidR="00000000" w:rsidRPr="00700A1F" w:rsidP="00700A1F">
            <w:pPr>
              <w:pStyle w:val="BodyText"/>
            </w:pPr>
            <w:r w:rsidRPr="00700A1F">
              <w:t>3.3 Keep variations in tooth height within industry or manufacturer tolerances for concentricity.</w:t>
            </w:r>
          </w:p>
          <w:p w:rsidR="00000000" w:rsidRPr="00700A1F" w:rsidP="00700A1F">
            <w:pPr>
              <w:pStyle w:val="BodyText"/>
            </w:pPr>
            <w:r w:rsidRPr="00700A1F">
              <w:t>3.4 Control wheel and saw hand feeds to minimise wear, avoid burn marks and maintain smooth surface finish.</w:t>
            </w:r>
          </w:p>
          <w:p w:rsidR="00000000" w:rsidRPr="00700A1F" w:rsidP="00700A1F">
            <w:pPr>
              <w:pStyle w:val="BodyText"/>
            </w:pPr>
            <w:r w:rsidRPr="00700A1F">
              <w:t>3.5 Identify damaged and exhausted circular saw bl</w:t>
            </w:r>
            <w:r w:rsidRPr="00700A1F">
              <w:t>ades and dispose of these in line with organisational procedures and environmental protection practices.</w:t>
            </w:r>
          </w:p>
          <w:p w:rsidR="00000000" w:rsidRPr="00700A1F" w:rsidP="00700A1F">
            <w:pPr>
              <w:pStyle w:val="BodyText"/>
            </w:pPr>
            <w:r w:rsidRPr="00700A1F">
              <w:t>3.6 Identify routine processing and equipment faults and resolve or report to appropriate personnel.</w:t>
            </w:r>
          </w:p>
        </w:tc>
      </w:tr>
    </w:tbl>
    <w:p w:rsidR="00000000" w:rsidRPr="00700A1F" w:rsidP="00700A1F">
      <w:pPr>
        <w:pStyle w:val="BodyText"/>
      </w:pPr>
    </w:p>
    <w:p w:rsidR="00000000" w:rsidRPr="00700A1F" w:rsidP="00700A1F">
      <w:pPr>
        <w:pStyle w:val="AllowPageBreak"/>
      </w:pPr>
    </w:p>
    <w:p w:rsidR="00000000" w:rsidRPr="00700A1F" w:rsidP="00700A1F">
      <w:pPr>
        <w:pStyle w:val="Heading1"/>
      </w:pPr>
      <w:bookmarkStart w:id="6" w:name="O_915853"/>
      <w:bookmarkEnd w:id="6"/>
      <w:r w:rsidRPr="00700A1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 xml:space="preserve">This section </w:t>
            </w:r>
            <w:r w:rsidRPr="00700A1F">
              <w:t>describes those core and employment skills that are essential to performance and are not explicit in the performance criteria.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ListBullet"/>
            </w:pPr>
            <w:r w:rsidRPr="00700A1F">
              <w:t>estimate speed at which the abrasive wheel can remove material without affecting steel characteristics whe</w:t>
            </w:r>
            <w:r w:rsidRPr="00700A1F">
              <w:t>n sharpening</w:t>
            </w:r>
          </w:p>
          <w:p w:rsidR="00000000" w:rsidRPr="00700A1F" w:rsidP="00700A1F">
            <w:pPr>
              <w:pStyle w:val="ListBullet"/>
            </w:pPr>
            <w:r w:rsidRPr="00700A1F">
              <w:t>measure cutting performance</w:t>
            </w:r>
          </w:p>
          <w:p w:rsidR="00000000" w:rsidRPr="00700A1F" w:rsidP="00700A1F">
            <w:pPr>
              <w:pStyle w:val="ListBullet"/>
            </w:pPr>
            <w:r w:rsidRPr="00700A1F">
              <w:t xml:space="preserve">complete precise calculations to machine teeth to correct </w:t>
            </w:r>
          </w:p>
          <w:p w:rsidR="00000000" w:rsidRPr="00700A1F" w:rsidP="00700A1F">
            <w:pPr>
              <w:pStyle w:val="ListBullet"/>
            </w:pPr>
            <w:r w:rsidRPr="00700A1F">
              <w:t>angle</w:t>
            </w:r>
          </w:p>
          <w:p w:rsidR="00000000" w:rsidRPr="00700A1F" w:rsidP="00700A1F">
            <w:pPr>
              <w:pStyle w:val="ListBullet"/>
            </w:pPr>
            <w:r w:rsidRPr="00700A1F">
              <w:t>pitch</w:t>
            </w:r>
          </w:p>
          <w:p w:rsidR="00000000" w:rsidRPr="00700A1F" w:rsidP="00700A1F">
            <w:pPr>
              <w:pStyle w:val="ListBullet"/>
            </w:pPr>
            <w:r w:rsidRPr="00700A1F">
              <w:t>height</w:t>
            </w:r>
          </w:p>
          <w:p w:rsidR="00000000" w:rsidRPr="00700A1F" w:rsidP="00700A1F">
            <w:pPr>
              <w:pStyle w:val="ListBullet"/>
            </w:pPr>
            <w:r w:rsidRPr="00700A1F">
              <w:t>depth.</w:t>
            </w:r>
          </w:p>
          <w:p w:rsidR="00000000" w:rsidP="00700A1F">
            <w:pPr>
              <w:pStyle w:val="BodyText"/>
              <w:rPr>
                <w:lang w:val="en-NZ"/>
              </w:rPr>
            </w:pP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 xml:space="preserve">Oral communication </w:t>
            </w:r>
            <w:r w:rsidRPr="00700A1F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ListBullet"/>
              <w:rPr>
                <w:lang w:val="en-NZ"/>
              </w:rPr>
            </w:pPr>
            <w:r w:rsidRPr="00700A1F">
              <w:t>ask open and closed probe questions and actively listen to clarify contents of work orders.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ListBullet"/>
            </w:pPr>
            <w:r w:rsidRPr="00700A1F">
              <w:t>interpret:</w:t>
            </w:r>
          </w:p>
          <w:p w:rsidR="00000000" w:rsidRPr="00700A1F" w:rsidP="00700A1F">
            <w:pPr>
              <w:pStyle w:val="ListBullet"/>
            </w:pPr>
            <w:r w:rsidRPr="00700A1F">
              <w:t>workplace health and safety procedures</w:t>
            </w:r>
          </w:p>
          <w:p w:rsidR="00000000" w:rsidRPr="00700A1F" w:rsidP="00700A1F">
            <w:pPr>
              <w:pStyle w:val="ListBullet"/>
            </w:pPr>
            <w:r w:rsidRPr="00700A1F">
              <w:t>work orders</w:t>
            </w:r>
          </w:p>
          <w:p w:rsidR="00000000" w:rsidP="00700A1F">
            <w:pPr>
              <w:pStyle w:val="ListBullet"/>
              <w:rPr>
                <w:lang w:val="en-NZ"/>
              </w:rPr>
            </w:pPr>
            <w:r w:rsidRPr="00700A1F">
              <w:t>manufacturer’s instructions and maintenance recommendations.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ListBullet"/>
              <w:rPr>
                <w:lang w:val="en-NZ"/>
              </w:rPr>
            </w:pPr>
            <w:r w:rsidRPr="00700A1F">
              <w:t>complete basic accurate records of processing and equipment faults.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ListBullet"/>
              <w:rPr>
                <w:lang w:val="en-NZ"/>
              </w:rPr>
            </w:pPr>
            <w:r w:rsidRPr="00700A1F">
              <w:t>efficiently and logically sequence stages of preparation and repair work using work order to guide activities.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ListBullet"/>
            </w:pPr>
            <w:r w:rsidRPr="00700A1F">
              <w:t>assess blade condition and rectify faults through correct sharpening process</w:t>
            </w:r>
          </w:p>
          <w:p w:rsidR="00000000" w:rsidRPr="00700A1F" w:rsidP="00700A1F">
            <w:pPr>
              <w:pStyle w:val="ListBullet"/>
            </w:pPr>
            <w:r w:rsidRPr="00700A1F">
              <w:t>ide</w:t>
            </w:r>
            <w:r w:rsidRPr="00700A1F">
              <w:t>ntify and dispose of exhausted and damaged blades</w:t>
            </w:r>
          </w:p>
          <w:p w:rsidR="00000000" w:rsidP="00700A1F">
            <w:pPr>
              <w:pStyle w:val="ListBullet"/>
              <w:rPr>
                <w:lang w:val="en-NZ"/>
              </w:rPr>
            </w:pPr>
            <w:r w:rsidRPr="00700A1F">
              <w:t>recognise faulty equipment and resolve by reporting or rectifying.</w:t>
            </w:r>
          </w:p>
        </w:tc>
      </w:tr>
      <w:tr w:rsidTr="002316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A1F">
            <w:pPr>
              <w:pStyle w:val="BodyText"/>
              <w:rPr>
                <w:lang w:val="en-NZ"/>
              </w:rPr>
            </w:pPr>
            <w:r w:rsidRPr="00700A1F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A1F" w:rsidP="00700A1F">
            <w:pPr>
              <w:pStyle w:val="ListBullet"/>
            </w:pPr>
            <w:r w:rsidRPr="00700A1F">
              <w:t>select and use appropriate repair, maintenance and personal protective equipment for sharpening circular saw blades</w:t>
            </w:r>
          </w:p>
          <w:p w:rsidR="00000000" w:rsidRPr="00700A1F" w:rsidP="00700A1F">
            <w:pPr>
              <w:pStyle w:val="ListBullet"/>
            </w:pPr>
            <w:r w:rsidRPr="00700A1F">
              <w:t>efficiently and safely sharpen circular saw blades.</w:t>
            </w:r>
          </w:p>
        </w:tc>
      </w:tr>
    </w:tbl>
    <w:p w:rsidR="00000000" w:rsidRPr="00700A1F" w:rsidP="00700A1F">
      <w:pPr>
        <w:pStyle w:val="BodyText"/>
      </w:pPr>
    </w:p>
    <w:p w:rsidR="00000000" w:rsidRPr="00700A1F" w:rsidP="00700A1F">
      <w:pPr>
        <w:pStyle w:val="AllowPageBreak"/>
      </w:pPr>
    </w:p>
    <w:p w:rsidR="00000000" w:rsidRPr="00700A1F" w:rsidP="00700A1F">
      <w:pPr>
        <w:pStyle w:val="Heading1"/>
      </w:pPr>
      <w:bookmarkStart w:id="7" w:name="O_915854"/>
      <w:bookmarkEnd w:id="7"/>
      <w:r w:rsidRPr="00700A1F">
        <w:t>Range of Conditions</w:t>
      </w:r>
    </w:p>
    <w:p w:rsidR="00000000" w:rsidRPr="00700A1F" w:rsidP="00231655">
      <w:pPr>
        <w:pStyle w:val="BodyText"/>
      </w:pPr>
      <w:r w:rsidRPr="00700A1F">
        <w:t>Not Applicable</w:t>
      </w:r>
    </w:p>
    <w:p w:rsidR="00000000" w:rsidRPr="00700A1F" w:rsidP="00700A1F">
      <w:pPr>
        <w:pStyle w:val="Heading1"/>
      </w:pPr>
      <w:bookmarkStart w:id="8" w:name="O_915855"/>
      <w:bookmarkEnd w:id="8"/>
      <w:r w:rsidRPr="00700A1F">
        <w:t>Unit Mapping Information</w:t>
      </w:r>
    </w:p>
    <w:p w:rsidR="00000000" w:rsidRPr="00700A1F" w:rsidP="00231655">
      <w:pPr>
        <w:pStyle w:val="BodyText"/>
      </w:pPr>
      <w:r w:rsidRPr="00700A1F">
        <w:t>FPISAW3208B Sharpen circular saws</w:t>
      </w:r>
    </w:p>
    <w:p w:rsidR="00000000" w:rsidRPr="00700A1F" w:rsidP="00700A1F">
      <w:pPr>
        <w:pStyle w:val="Heading1"/>
      </w:pPr>
      <w:bookmarkStart w:id="9" w:name="O_915862"/>
      <w:bookmarkEnd w:id="9"/>
      <w:r w:rsidRPr="00700A1F">
        <w:t>Links</w:t>
      </w:r>
    </w:p>
    <w:p w:rsidR="00000000" w:rsidRPr="00700A1F" w:rsidP="00231655">
      <w:pPr>
        <w:pStyle w:val="BodyText"/>
      </w:pPr>
      <w:r w:rsidRPr="00700A1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81098F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700A1F" w:rsidP="00700A1F"/>
    <w:sectPr w:rsidSect="00700A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1F" w:rsidRPr="00231655" w:rsidP="00231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655" w:rsidP="00700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655" w:rsidP="00700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1655" w:rsidP="00700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A1F" w:rsidRPr="00231655" w:rsidP="00231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655" w:rsidRPr="002D2AF8" w:rsidP="00700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FWPSAW3208 Sharpen circular 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231655" w:rsidP="00700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607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DC9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A1F"/>
  </w:style>
  <w:style w:type="character" w:customStyle="1" w:styleId="Heading1Char">
    <w:name w:val="Heading 1 Char"/>
    <w:basedOn w:val="DefaultParagraphFont"/>
    <w:link w:val="Heading1"/>
    <w:rsid w:val="00700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A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A1F"/>
    <w:rPr>
      <w:b/>
      <w:spacing w:val="0"/>
    </w:rPr>
  </w:style>
  <w:style w:type="character" w:styleId="Emphasis">
    <w:name w:val="Emphasis"/>
    <w:basedOn w:val="DefaultParagraphFont"/>
    <w:qFormat/>
    <w:rsid w:val="00700A1F"/>
    <w:rPr>
      <w:i/>
    </w:rPr>
  </w:style>
  <w:style w:type="paragraph" w:customStyle="1" w:styleId="SuperHeading">
    <w:name w:val="SuperHeading"/>
    <w:basedOn w:val="Normal"/>
    <w:rsid w:val="00700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0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A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A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A1F"/>
  </w:style>
  <w:style w:type="paragraph" w:styleId="TableofFigures">
    <w:name w:val="table of figures"/>
    <w:basedOn w:val="Normal"/>
    <w:next w:val="Normal"/>
    <w:semiHidden/>
    <w:rsid w:val="00700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A1F"/>
    <w:pPr>
      <w:numPr>
        <w:numId w:val="10"/>
      </w:numPr>
    </w:pPr>
  </w:style>
  <w:style w:type="character" w:customStyle="1" w:styleId="WingdingSymbols">
    <w:name w:val="Wingding Symbols"/>
    <w:rsid w:val="00700A1F"/>
    <w:rPr>
      <w:rFonts w:ascii="Wingdings" w:hAnsi="Wingdings"/>
    </w:rPr>
  </w:style>
  <w:style w:type="paragraph" w:customStyle="1" w:styleId="TableHeading">
    <w:name w:val="Table Heading"/>
    <w:basedOn w:val="HeadingBase"/>
    <w:rsid w:val="00700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A1F"/>
    <w:rPr>
      <w:color w:val="0033CC"/>
      <w:u w:val="none"/>
    </w:rPr>
  </w:style>
  <w:style w:type="paragraph" w:customStyle="1" w:styleId="BodyTextRight">
    <w:name w:val="Body Text Right"/>
    <w:basedOn w:val="BodyText"/>
    <w:rsid w:val="00700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A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A1F"/>
    <w:rPr>
      <w:sz w:val="32"/>
    </w:rPr>
  </w:style>
  <w:style w:type="paragraph" w:customStyle="1" w:styleId="HeadingProcedure">
    <w:name w:val="Heading Procedure"/>
    <w:basedOn w:val="HeadingBase"/>
    <w:next w:val="Normal"/>
    <w:rsid w:val="00700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A1F"/>
    <w:pPr>
      <w:spacing w:before="60" w:after="60"/>
    </w:pPr>
  </w:style>
  <w:style w:type="paragraph" w:styleId="ListContinue">
    <w:name w:val="List Continue"/>
    <w:basedOn w:val="List"/>
    <w:rsid w:val="00700A1F"/>
    <w:pPr>
      <w:ind w:firstLine="0"/>
    </w:pPr>
  </w:style>
  <w:style w:type="paragraph" w:customStyle="1" w:styleId="ListNote">
    <w:name w:val="List Note"/>
    <w:basedOn w:val="List"/>
    <w:rsid w:val="00700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A1F"/>
    <w:rPr>
      <w:rFonts w:ascii="Courier New" w:hAnsi="Courier New"/>
    </w:rPr>
  </w:style>
  <w:style w:type="paragraph" w:customStyle="1" w:styleId="NoteBullet">
    <w:name w:val="Note Bullet"/>
    <w:basedOn w:val="Note"/>
    <w:rsid w:val="00700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0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A1F"/>
    <w:rPr>
      <w:b/>
      <w:smallCaps/>
    </w:rPr>
  </w:style>
  <w:style w:type="paragraph" w:customStyle="1" w:styleId="TableListNumber">
    <w:name w:val="Table List Number"/>
    <w:basedOn w:val="ListNumber"/>
    <w:rsid w:val="00700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A1F"/>
    <w:pPr>
      <w:numPr>
        <w:numId w:val="8"/>
      </w:numPr>
    </w:pPr>
  </w:style>
  <w:style w:type="paragraph" w:customStyle="1" w:styleId="ListAlpha2">
    <w:name w:val="List Alpha 2"/>
    <w:basedOn w:val="List2"/>
    <w:rsid w:val="00700A1F"/>
    <w:pPr>
      <w:numPr>
        <w:numId w:val="7"/>
      </w:numPr>
    </w:pPr>
  </w:style>
  <w:style w:type="paragraph" w:styleId="List2">
    <w:name w:val="List 2"/>
    <w:basedOn w:val="BodyText"/>
    <w:rsid w:val="00700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A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0A1F"/>
    <w:pPr>
      <w:numPr>
        <w:numId w:val="3"/>
      </w:numPr>
    </w:pPr>
  </w:style>
  <w:style w:type="paragraph" w:styleId="ListContinue2">
    <w:name w:val="List Continue 2"/>
    <w:basedOn w:val="List2"/>
    <w:rsid w:val="00700A1F"/>
    <w:pPr>
      <w:ind w:firstLine="0"/>
    </w:pPr>
  </w:style>
  <w:style w:type="paragraph" w:styleId="ListContinue3">
    <w:name w:val="List Continue 3"/>
    <w:basedOn w:val="List3"/>
    <w:rsid w:val="00700A1F"/>
    <w:pPr>
      <w:ind w:left="1021" w:firstLine="0"/>
    </w:pPr>
  </w:style>
  <w:style w:type="paragraph" w:styleId="ListContinue4">
    <w:name w:val="List Continue 4"/>
    <w:basedOn w:val="List4"/>
    <w:rsid w:val="00700A1F"/>
    <w:pPr>
      <w:ind w:firstLine="0"/>
    </w:pPr>
  </w:style>
  <w:style w:type="paragraph" w:styleId="ListContinue5">
    <w:name w:val="List Continue 5"/>
    <w:basedOn w:val="List5"/>
    <w:rsid w:val="00700A1F"/>
    <w:pPr>
      <w:ind w:firstLine="0"/>
    </w:pPr>
  </w:style>
  <w:style w:type="paragraph" w:styleId="ListNumber3">
    <w:name w:val="List Number 3"/>
    <w:basedOn w:val="List3"/>
    <w:rsid w:val="00700A1F"/>
    <w:pPr>
      <w:numPr>
        <w:numId w:val="4"/>
      </w:numPr>
    </w:pPr>
  </w:style>
  <w:style w:type="paragraph" w:styleId="ListNumber4">
    <w:name w:val="List Number 4"/>
    <w:basedOn w:val="List4"/>
    <w:rsid w:val="00700A1F"/>
    <w:pPr>
      <w:numPr>
        <w:numId w:val="5"/>
      </w:numPr>
    </w:pPr>
  </w:style>
  <w:style w:type="paragraph" w:styleId="ListNumber5">
    <w:name w:val="List Number 5"/>
    <w:basedOn w:val="List5"/>
    <w:rsid w:val="00700A1F"/>
    <w:pPr>
      <w:numPr>
        <w:numId w:val="6"/>
      </w:numPr>
    </w:pPr>
  </w:style>
  <w:style w:type="paragraph" w:styleId="BlockText">
    <w:name w:val="Block Text"/>
    <w:basedOn w:val="Normal"/>
    <w:rsid w:val="00700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A1F"/>
    <w:rPr>
      <w:sz w:val="16"/>
      <w:vertAlign w:val="superscript"/>
    </w:rPr>
  </w:style>
  <w:style w:type="character" w:customStyle="1" w:styleId="Symbols">
    <w:name w:val="Symbols"/>
    <w:basedOn w:val="DefaultParagraphFont"/>
    <w:rsid w:val="00700A1F"/>
    <w:rPr>
      <w:rFonts w:ascii="Symbol" w:hAnsi="Symbol"/>
    </w:rPr>
  </w:style>
  <w:style w:type="character" w:customStyle="1" w:styleId="MenuOptions">
    <w:name w:val="Menu Options"/>
    <w:basedOn w:val="DefaultParagraphFont"/>
    <w:rsid w:val="00700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A1F"/>
    <w:rPr>
      <w:b/>
    </w:rPr>
  </w:style>
  <w:style w:type="character" w:customStyle="1" w:styleId="Underlined">
    <w:name w:val="Underlined"/>
    <w:basedOn w:val="DefaultParagraphFont"/>
    <w:rsid w:val="00700A1F"/>
    <w:rPr>
      <w:u w:val="single"/>
    </w:rPr>
  </w:style>
  <w:style w:type="paragraph" w:customStyle="1" w:styleId="TableBodyTextRight">
    <w:name w:val="Table Body Text Right"/>
    <w:basedOn w:val="TableBodyText"/>
    <w:rsid w:val="00700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A1F"/>
    <w:rPr>
      <w:sz w:val="18"/>
    </w:rPr>
  </w:style>
  <w:style w:type="paragraph" w:customStyle="1" w:styleId="BodySmallRight">
    <w:name w:val="Body Small Right"/>
    <w:basedOn w:val="BodyTextRight"/>
    <w:rsid w:val="00700A1F"/>
    <w:rPr>
      <w:sz w:val="18"/>
      <w:szCs w:val="18"/>
    </w:rPr>
  </w:style>
  <w:style w:type="paragraph" w:customStyle="1" w:styleId="MarginEdition">
    <w:name w:val="Margin Edition"/>
    <w:basedOn w:val="MarginNote"/>
    <w:rsid w:val="00700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A1F"/>
    <w:rPr>
      <w:sz w:val="2"/>
      <w:szCs w:val="2"/>
    </w:rPr>
  </w:style>
  <w:style w:type="character" w:customStyle="1" w:styleId="Small">
    <w:name w:val="Small"/>
    <w:basedOn w:val="DefaultParagraphFont"/>
    <w:rsid w:val="00700A1F"/>
    <w:rPr>
      <w:sz w:val="16"/>
    </w:rPr>
  </w:style>
  <w:style w:type="paragraph" w:customStyle="1" w:styleId="WideTable">
    <w:name w:val="Wide Table"/>
    <w:basedOn w:val="Normal"/>
    <w:rsid w:val="00700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A1F"/>
  </w:style>
  <w:style w:type="paragraph" w:styleId="Quote">
    <w:name w:val="Quote"/>
    <w:basedOn w:val="Heading1"/>
    <w:link w:val="QuoteChar"/>
    <w:qFormat/>
    <w:rsid w:val="00700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A1F"/>
    <w:pPr>
      <w:pageBreakBefore/>
    </w:pPr>
  </w:style>
  <w:style w:type="paragraph" w:customStyle="1" w:styleId="Border">
    <w:name w:val="Border"/>
    <w:basedOn w:val="Normal"/>
    <w:qFormat/>
    <w:rsid w:val="00700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A1F"/>
    <w:rPr>
      <w:u w:val="single"/>
    </w:rPr>
  </w:style>
  <w:style w:type="character" w:customStyle="1" w:styleId="BoldandItalics">
    <w:name w:val="Bold and Italics"/>
    <w:qFormat/>
    <w:rsid w:val="00700A1F"/>
    <w:rPr>
      <w:b/>
      <w:i/>
      <w:u w:val="none"/>
    </w:rPr>
  </w:style>
  <w:style w:type="paragraph" w:styleId="BalloonText">
    <w:name w:val="Balloon Text"/>
    <w:basedOn w:val="Normal"/>
    <w:link w:val="BalloonTextChar"/>
    <w:rsid w:val="00700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A1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1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3882</Characters>
  <Application>Microsoft Office Word</Application>
  <DocSecurity>0</DocSecurity>
  <Lines>129</Lines>
  <Paragraphs>86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FWPSAW3208 Sharpen circular saws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2018-12-18T04:20:00Z</dcterms:created>
  <dcterms:modified xsi:type="dcterms:W3CDTF">2018-12-18T04:20:00Z</dcterms:modified>
</cp:coreProperties>
</file>