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9AF" w:rsidP="00AD19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FWPSAW3207 Sharpen band saws</w:t>
      </w:r>
      <w:r>
        <w:fldChar w:fldCharType="end"/>
      </w:r>
    </w:p>
    <w:p w:rsidR="00AD19AF" w:rsidP="00AD19AF">
      <w:pPr>
        <w:pStyle w:val="Version"/>
        <w:sectPr w:rsidSect="003C56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6F0" w:rsidP="003C56F0">
      <w:pPr>
        <w:pStyle w:val="SuperHeading"/>
      </w:pPr>
      <w:r w:rsidRPr="003C56F0">
        <w:t>FWPSAW3207 Sharpen band saws</w:t>
      </w:r>
    </w:p>
    <w:p w:rsidR="00000000" w:rsidRPr="003C56F0" w:rsidP="003C56F0">
      <w:pPr>
        <w:pStyle w:val="Heading1"/>
      </w:pPr>
      <w:bookmarkStart w:id="1" w:name="O_915828"/>
      <w:bookmarkEnd w:id="1"/>
      <w:r w:rsidRPr="003C56F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D1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F0" w:rsidP="003C56F0">
            <w:pPr>
              <w:pStyle w:val="BodyText"/>
            </w:pPr>
            <w:r w:rsidRPr="003C56F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F0">
            <w:pPr>
              <w:pStyle w:val="BodyText"/>
              <w:rPr>
                <w:lang w:val="en-NZ"/>
              </w:rPr>
            </w:pPr>
            <w:r w:rsidRPr="003C56F0">
              <w:rPr>
                <w:rStyle w:val="SpecialBold"/>
              </w:rPr>
              <w:t>Comment</w:t>
            </w:r>
          </w:p>
        </w:tc>
      </w:tr>
      <w:tr w:rsidTr="00AD1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F0">
            <w:pPr>
              <w:pStyle w:val="BodyText"/>
              <w:rPr>
                <w:lang w:val="en-NZ"/>
              </w:rPr>
            </w:pPr>
            <w:r w:rsidRPr="003C56F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F0" w:rsidP="003C56F0">
            <w:pPr>
              <w:pStyle w:val="BodyText"/>
            </w:pPr>
            <w:r w:rsidRPr="003C56F0">
              <w:t xml:space="preserve">Replaces equivalent unit FPISAW3207B Sharpen band saws, which was first released with FPI11 Forest and Forest Products Training Package Version 2.2. </w:t>
            </w:r>
          </w:p>
          <w:p w:rsidR="00000000" w:rsidRPr="003C56F0" w:rsidP="003C56F0">
            <w:pPr>
              <w:pStyle w:val="BodyText"/>
            </w:pPr>
            <w:r w:rsidRPr="003C56F0">
              <w:t>This is the first release of this unit in the new standards format</w:t>
            </w:r>
            <w:r w:rsidRPr="003C56F0">
              <w:t>.</w:t>
            </w:r>
          </w:p>
        </w:tc>
      </w:tr>
    </w:tbl>
    <w:p w:rsidR="00000000" w:rsidRPr="003C56F0" w:rsidP="003C56F0">
      <w:pPr>
        <w:pStyle w:val="BodyText"/>
      </w:pPr>
    </w:p>
    <w:p w:rsidR="00000000" w:rsidRPr="003C56F0" w:rsidP="003C56F0">
      <w:pPr>
        <w:pStyle w:val="AllowPageBreak"/>
      </w:pPr>
    </w:p>
    <w:p w:rsidR="00000000" w:rsidRPr="003C56F0" w:rsidP="003C56F0">
      <w:pPr>
        <w:pStyle w:val="Heading1"/>
      </w:pPr>
      <w:bookmarkStart w:id="2" w:name="O_915829"/>
      <w:bookmarkEnd w:id="2"/>
      <w:r w:rsidRPr="003C56F0">
        <w:t>Application</w:t>
      </w:r>
    </w:p>
    <w:p w:rsidR="00000000" w:rsidRPr="003C56F0" w:rsidP="00AD19AF">
      <w:pPr>
        <w:pStyle w:val="BodyText"/>
      </w:pPr>
      <w:r w:rsidRPr="003C56F0">
        <w:t>This unit of competency describes the outcomes required to assess the condition of band saw blades, set up the sharpening machine and sharpen saw blades with a grinder. Work is completed in a forest products factory setting</w:t>
      </w:r>
      <w:r w:rsidRPr="003C56F0">
        <w:t>.</w:t>
      </w:r>
    </w:p>
    <w:p w:rsidR="00000000" w:rsidRPr="003C56F0" w:rsidP="00AD19AF">
      <w:pPr>
        <w:pStyle w:val="BodyText"/>
      </w:pPr>
      <w:r w:rsidRPr="003C56F0">
        <w:t>The unit applies to Sawdoctor, Saw Repairer, Sawyer.</w:t>
      </w:r>
    </w:p>
    <w:p w:rsidR="00000000" w:rsidRPr="003C56F0" w:rsidP="00AD19AF">
      <w:pPr>
        <w:pStyle w:val="BodyText"/>
      </w:pPr>
      <w:r w:rsidRPr="003C56F0">
        <w:t>No licensing, legislative, regulatory, or certification requirements apply to this unit at the time of publication.</w:t>
      </w:r>
    </w:p>
    <w:p w:rsidR="00000000" w:rsidRPr="003C56F0" w:rsidP="003C56F0">
      <w:pPr>
        <w:pStyle w:val="Heading1"/>
      </w:pPr>
      <w:bookmarkStart w:id="3" w:name="O_915830"/>
      <w:bookmarkEnd w:id="3"/>
      <w:r w:rsidRPr="003C56F0">
        <w:t>Pre-requisite Unit</w:t>
      </w:r>
    </w:p>
    <w:p w:rsidR="00000000" w:rsidRPr="003C56F0" w:rsidP="00AD19AF">
      <w:pPr>
        <w:pStyle w:val="BodyText"/>
      </w:pPr>
      <w:r w:rsidRPr="003C56F0">
        <w:t>Nil</w:t>
      </w:r>
    </w:p>
    <w:p w:rsidR="00000000" w:rsidRPr="003C56F0" w:rsidP="003C56F0">
      <w:pPr>
        <w:pStyle w:val="Heading1"/>
      </w:pPr>
      <w:bookmarkStart w:id="4" w:name="O_915832"/>
      <w:bookmarkEnd w:id="4"/>
      <w:r w:rsidRPr="003C56F0">
        <w:t>Unit Sector</w:t>
      </w:r>
    </w:p>
    <w:p w:rsidR="00000000" w:rsidRPr="003C56F0" w:rsidP="00AD19AF">
      <w:pPr>
        <w:pStyle w:val="BodyText"/>
      </w:pPr>
      <w:r w:rsidRPr="003C56F0">
        <w:t>Sawmilling and P</w:t>
      </w:r>
      <w:r w:rsidRPr="003C56F0">
        <w:t>rocessing</w:t>
      </w:r>
    </w:p>
    <w:p w:rsidR="00000000" w:rsidRPr="003C56F0" w:rsidP="003C56F0">
      <w:pPr>
        <w:pStyle w:val="Heading1"/>
      </w:pPr>
      <w:bookmarkStart w:id="5" w:name="O_915833"/>
      <w:bookmarkEnd w:id="5"/>
      <w:r w:rsidRPr="003C56F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D1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F0" w:rsidP="003C56F0">
            <w:pPr>
              <w:pStyle w:val="BodyText"/>
            </w:pPr>
            <w:r w:rsidRPr="003C56F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F0">
            <w:pPr>
              <w:pStyle w:val="BodyText"/>
              <w:rPr>
                <w:lang w:val="en-NZ"/>
              </w:rPr>
            </w:pPr>
            <w:r w:rsidRPr="003C56F0">
              <w:rPr>
                <w:rStyle w:val="Emphasis"/>
              </w:rPr>
              <w:t xml:space="preserve">Performance criteria describe the performance needed to demonstrate achievement of the element. Where bold italicised text is used, </w:t>
            </w:r>
            <w:r w:rsidRPr="003C56F0">
              <w:rPr>
                <w:rStyle w:val="Emphasis"/>
              </w:rPr>
              <w:t>further information is detailed in the range of conditions.</w:t>
            </w:r>
          </w:p>
        </w:tc>
      </w:tr>
      <w:tr w:rsidTr="00AD1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F0">
            <w:pPr>
              <w:pStyle w:val="BodyText"/>
              <w:rPr>
                <w:lang w:val="en-NZ"/>
              </w:rPr>
            </w:pPr>
            <w:r w:rsidRPr="003C56F0">
              <w:t>1. Prepare for sharpening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F0" w:rsidP="003C56F0">
            <w:pPr>
              <w:pStyle w:val="BodyText"/>
            </w:pPr>
            <w:r w:rsidRPr="003C56F0">
              <w:t>1.1 Review work order and where required check with appropriate personnel.</w:t>
            </w:r>
          </w:p>
          <w:p w:rsidR="00000000" w:rsidRPr="003C56F0" w:rsidP="003C56F0">
            <w:pPr>
              <w:pStyle w:val="BodyText"/>
            </w:pPr>
            <w:r w:rsidRPr="003C56F0">
              <w:t>1.2 Select appropriate repair, maintenance and personal protective equipment and check for ope</w:t>
            </w:r>
            <w:r w:rsidRPr="003C56F0">
              <w:t>rational effectiveness in line with manufacturer</w:t>
            </w:r>
            <w:r>
              <w:t>’</w:t>
            </w:r>
            <w:r w:rsidRPr="003C56F0">
              <w:t>s recommendations.</w:t>
            </w:r>
          </w:p>
          <w:p w:rsidR="00000000" w:rsidP="003C56F0">
            <w:pPr>
              <w:pStyle w:val="BodyText"/>
              <w:rPr>
                <w:lang w:val="en-NZ"/>
              </w:rPr>
            </w:pPr>
            <w:r w:rsidRPr="003C56F0">
              <w:t xml:space="preserve">1.3 Plan sharpening process in line with work order. </w:t>
            </w:r>
          </w:p>
        </w:tc>
      </w:tr>
      <w:tr w:rsidTr="00AD1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F0">
            <w:pPr>
              <w:pStyle w:val="BodyText"/>
              <w:rPr>
                <w:lang w:val="en-NZ"/>
              </w:rPr>
            </w:pPr>
            <w:r w:rsidRPr="003C56F0">
              <w:t>2. Assess condition and set up sharpening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F0" w:rsidP="003C56F0">
            <w:pPr>
              <w:pStyle w:val="BodyText"/>
            </w:pPr>
            <w:r w:rsidRPr="003C56F0">
              <w:t xml:space="preserve">2.1 Follow organisational safety procedures thoughout all maintenance and repair </w:t>
            </w:r>
            <w:r w:rsidRPr="003C56F0">
              <w:t>processes.</w:t>
            </w:r>
          </w:p>
          <w:p w:rsidR="00000000" w:rsidRPr="003C56F0" w:rsidP="003C56F0">
            <w:pPr>
              <w:pStyle w:val="BodyText"/>
            </w:pPr>
            <w:r w:rsidRPr="003C56F0">
              <w:t>2.2 Remove band saw blades from designated machinery.</w:t>
            </w:r>
          </w:p>
          <w:p w:rsidR="00000000" w:rsidRPr="003C56F0" w:rsidP="003C56F0">
            <w:pPr>
              <w:pStyle w:val="BodyText"/>
            </w:pPr>
            <w:r w:rsidRPr="003C56F0">
              <w:t>2.3 Assess cutting performance of blade and determine need to replace or sharpen.</w:t>
            </w:r>
          </w:p>
          <w:p w:rsidR="00000000" w:rsidRPr="003C56F0" w:rsidP="003C56F0">
            <w:pPr>
              <w:pStyle w:val="BodyText"/>
            </w:pPr>
            <w:r w:rsidRPr="003C56F0">
              <w:t>2.4 Assess condition of prior repairs and blade teeth, set and tension.</w:t>
            </w:r>
          </w:p>
          <w:p w:rsidR="00000000" w:rsidRPr="003C56F0" w:rsidP="003C56F0">
            <w:pPr>
              <w:pStyle w:val="BodyText"/>
            </w:pPr>
            <w:r w:rsidRPr="003C56F0">
              <w:t>2.5 Select sharpening machine and cha</w:t>
            </w:r>
            <w:r w:rsidRPr="003C56F0">
              <w:t xml:space="preserve">nge or dress grinding wheel. </w:t>
            </w:r>
          </w:p>
          <w:p w:rsidR="00000000" w:rsidRPr="003C56F0" w:rsidP="003C56F0">
            <w:pPr>
              <w:pStyle w:val="BodyText"/>
            </w:pPr>
            <w:r w:rsidRPr="003C56F0">
              <w:t>2.6 Adjust machine settings to suit required blade geometry and set blade to manufacturer</w:t>
            </w:r>
            <w:r>
              <w:t>’</w:t>
            </w:r>
            <w:r w:rsidRPr="003C56F0">
              <w:t>s recommendations.</w:t>
            </w:r>
          </w:p>
          <w:p w:rsidR="00000000" w:rsidP="003C56F0">
            <w:pPr>
              <w:pStyle w:val="BodyText"/>
              <w:rPr>
                <w:lang w:val="en-NZ"/>
              </w:rPr>
            </w:pPr>
            <w:r w:rsidRPr="003C56F0">
              <w:t>2.7 Align blade tooth with machine feed mechanism.</w:t>
            </w:r>
          </w:p>
        </w:tc>
      </w:tr>
      <w:tr w:rsidTr="00AD1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F0">
            <w:pPr>
              <w:pStyle w:val="BodyText"/>
              <w:rPr>
                <w:lang w:val="en-NZ"/>
              </w:rPr>
            </w:pPr>
            <w:r w:rsidRPr="003C56F0">
              <w:t>3. Sharpen band saw blade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F0" w:rsidP="003C56F0">
            <w:pPr>
              <w:pStyle w:val="BodyText"/>
            </w:pPr>
            <w:r w:rsidRPr="003C56F0">
              <w:t>3.1 Conduct tests to ensure teeth and machine feed mechanism are aligned.</w:t>
            </w:r>
          </w:p>
          <w:p w:rsidR="00000000" w:rsidRPr="003C56F0" w:rsidP="003C56F0">
            <w:pPr>
              <w:pStyle w:val="BodyText"/>
            </w:pPr>
            <w:r w:rsidRPr="003C56F0">
              <w:t>3.2 Establish depth of machine cut and in-feed from blade condition.</w:t>
            </w:r>
          </w:p>
          <w:p w:rsidR="00000000" w:rsidRPr="003C56F0" w:rsidP="003C56F0">
            <w:pPr>
              <w:pStyle w:val="BodyText"/>
            </w:pPr>
            <w:r w:rsidRPr="003C56F0">
              <w:t>3.3 Monitor machine sharpening process to ensure correct grinding conditions and geometry.</w:t>
            </w:r>
          </w:p>
          <w:p w:rsidR="00000000" w:rsidRPr="003C56F0" w:rsidP="003C56F0">
            <w:pPr>
              <w:pStyle w:val="BodyText"/>
            </w:pPr>
            <w:r w:rsidRPr="003C56F0">
              <w:t>3.4 Finalise process a</w:t>
            </w:r>
            <w:r w:rsidRPr="003C56F0">
              <w:t>nd check blade for sharpness, correct cutting angle and profile.</w:t>
            </w:r>
          </w:p>
          <w:p w:rsidR="00000000" w:rsidRPr="003C56F0" w:rsidP="003C56F0">
            <w:pPr>
              <w:pStyle w:val="BodyText"/>
            </w:pPr>
            <w:r w:rsidRPr="003C56F0">
              <w:t>3.5 Identify damaged and exhausted saw blades and and dispose of these in line with environmental protection practices.</w:t>
            </w:r>
          </w:p>
          <w:p w:rsidR="00000000" w:rsidRPr="003C56F0" w:rsidP="003C56F0">
            <w:pPr>
              <w:pStyle w:val="BodyText"/>
            </w:pPr>
            <w:r w:rsidRPr="003C56F0">
              <w:t>3.6 Package band saw for protection during return to service.</w:t>
            </w:r>
          </w:p>
          <w:p w:rsidR="00000000" w:rsidRPr="003C56F0" w:rsidP="003C56F0">
            <w:pPr>
              <w:pStyle w:val="BodyText"/>
            </w:pPr>
            <w:r w:rsidRPr="003C56F0">
              <w:t>3.7 Ident</w:t>
            </w:r>
            <w:r w:rsidRPr="003C56F0">
              <w:t>ify routine processing and equipment faults and resolve or report to appropriate personnel.</w:t>
            </w:r>
          </w:p>
        </w:tc>
      </w:tr>
    </w:tbl>
    <w:p w:rsidR="00000000" w:rsidRPr="003C56F0" w:rsidP="003C56F0">
      <w:pPr>
        <w:pStyle w:val="BodyText"/>
      </w:pPr>
    </w:p>
    <w:p w:rsidR="00000000" w:rsidRPr="003C56F0" w:rsidP="003C56F0">
      <w:pPr>
        <w:pStyle w:val="AllowPageBreak"/>
      </w:pPr>
    </w:p>
    <w:p w:rsidR="00000000" w:rsidRPr="003C56F0" w:rsidP="003C56F0">
      <w:pPr>
        <w:pStyle w:val="Heading1"/>
      </w:pPr>
      <w:bookmarkStart w:id="6" w:name="O_915834"/>
      <w:bookmarkEnd w:id="6"/>
      <w:r w:rsidRPr="003C56F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D1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F0">
            <w:pPr>
              <w:pStyle w:val="BodyText"/>
              <w:rPr>
                <w:lang w:val="en-NZ"/>
              </w:rPr>
            </w:pPr>
            <w:r w:rsidRPr="003C56F0">
              <w:t>This section describes those core and employment skills that are essential to performance and are not explicit in the performan</w:t>
            </w:r>
            <w:r w:rsidRPr="003C56F0">
              <w:t>ce criteria.</w:t>
            </w:r>
          </w:p>
        </w:tc>
      </w:tr>
      <w:tr w:rsidTr="00AD1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F0">
            <w:pPr>
              <w:pStyle w:val="BodyText"/>
              <w:rPr>
                <w:lang w:val="en-NZ"/>
              </w:rPr>
            </w:pPr>
            <w:r w:rsidRPr="003C56F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F0" w:rsidP="003C56F0">
            <w:pPr>
              <w:pStyle w:val="ListBullet"/>
            </w:pPr>
            <w:r w:rsidRPr="003C56F0">
              <w:t>calculate requirements and:</w:t>
            </w:r>
          </w:p>
          <w:p w:rsidR="00000000" w:rsidRPr="003C56F0" w:rsidP="003C56F0">
            <w:pPr>
              <w:pStyle w:val="ListBullet2"/>
            </w:pPr>
            <w:r w:rsidRPr="003C56F0">
              <w:t>operate machine at correct speed, pitch and angle</w:t>
            </w:r>
          </w:p>
          <w:p w:rsidR="00000000" w:rsidP="003C56F0">
            <w:pPr>
              <w:pStyle w:val="ListBullet2"/>
              <w:rPr>
                <w:lang w:val="en-NZ"/>
              </w:rPr>
            </w:pPr>
            <w:r w:rsidRPr="003C56F0">
              <w:t>sharpen blades to correct set, tension and profile.</w:t>
            </w:r>
          </w:p>
        </w:tc>
      </w:tr>
      <w:tr w:rsidTr="00AD1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F0">
            <w:pPr>
              <w:pStyle w:val="BodyText"/>
              <w:rPr>
                <w:lang w:val="en-NZ"/>
              </w:rPr>
            </w:pPr>
            <w:r w:rsidRPr="003C56F0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F0">
            <w:pPr>
              <w:pStyle w:val="ListBullet"/>
              <w:rPr>
                <w:lang w:val="en-NZ"/>
              </w:rPr>
            </w:pPr>
            <w:r w:rsidRPr="003C56F0">
              <w:t xml:space="preserve">ask open and </w:t>
            </w:r>
            <w:r w:rsidRPr="003C56F0">
              <w:t>closed probe questions and actively listen to clarify contents of work orders.</w:t>
            </w:r>
          </w:p>
        </w:tc>
      </w:tr>
      <w:tr w:rsidTr="00AD1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F0">
            <w:pPr>
              <w:pStyle w:val="BodyText"/>
              <w:rPr>
                <w:lang w:val="en-NZ"/>
              </w:rPr>
            </w:pPr>
            <w:r w:rsidRPr="003C56F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F0" w:rsidP="003C56F0">
            <w:pPr>
              <w:pStyle w:val="ListBullet"/>
            </w:pPr>
            <w:r w:rsidRPr="003C56F0">
              <w:t>interpret:</w:t>
            </w:r>
          </w:p>
          <w:p w:rsidR="00000000" w:rsidRPr="003C56F0" w:rsidP="003C56F0">
            <w:pPr>
              <w:pStyle w:val="ListBullet2"/>
            </w:pPr>
            <w:r w:rsidRPr="003C56F0">
              <w:t>workplace health and safety procedures</w:t>
            </w:r>
          </w:p>
          <w:p w:rsidR="00000000" w:rsidRPr="003C56F0" w:rsidP="003C56F0">
            <w:pPr>
              <w:pStyle w:val="ListBullet2"/>
            </w:pPr>
            <w:r w:rsidRPr="003C56F0">
              <w:t>work orders</w:t>
            </w:r>
          </w:p>
          <w:p w:rsidR="00000000" w:rsidP="003C56F0">
            <w:pPr>
              <w:pStyle w:val="ListBullet2"/>
              <w:rPr>
                <w:lang w:val="en-NZ"/>
              </w:rPr>
            </w:pPr>
            <w:r w:rsidRPr="003C56F0">
              <w:t>manufacturers’ maintenance recommendations.</w:t>
            </w:r>
          </w:p>
        </w:tc>
      </w:tr>
      <w:tr w:rsidTr="00AD1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F0">
            <w:pPr>
              <w:pStyle w:val="BodyText"/>
              <w:rPr>
                <w:lang w:val="en-NZ"/>
              </w:rPr>
            </w:pPr>
            <w:r w:rsidRPr="003C56F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F0">
            <w:pPr>
              <w:pStyle w:val="ListBullet"/>
              <w:rPr>
                <w:lang w:val="en-NZ"/>
              </w:rPr>
            </w:pPr>
            <w:r w:rsidRPr="003C56F0">
              <w:t>complete accurate basic records of processing and equipment faults..</w:t>
            </w:r>
          </w:p>
        </w:tc>
      </w:tr>
      <w:tr w:rsidTr="00AD1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F0">
            <w:pPr>
              <w:pStyle w:val="BodyText"/>
              <w:rPr>
                <w:lang w:val="en-NZ"/>
              </w:rPr>
            </w:pPr>
            <w:r w:rsidRPr="003C56F0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F0">
            <w:pPr>
              <w:pStyle w:val="ListBullet"/>
              <w:rPr>
                <w:lang w:val="en-NZ"/>
              </w:rPr>
            </w:pPr>
            <w:r w:rsidRPr="003C56F0">
              <w:t xml:space="preserve">efficiently and logically sequence the stages of preparation and repair work using work order to guide activities. </w:t>
            </w:r>
          </w:p>
        </w:tc>
      </w:tr>
      <w:tr w:rsidTr="00AD1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F0">
            <w:pPr>
              <w:pStyle w:val="BodyText"/>
              <w:rPr>
                <w:lang w:val="en-NZ"/>
              </w:rPr>
            </w:pPr>
            <w:r w:rsidRPr="003C56F0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F0" w:rsidP="003C56F0">
            <w:pPr>
              <w:pStyle w:val="ListBullet"/>
            </w:pPr>
            <w:r w:rsidRPr="003C56F0">
              <w:t>assess blade condition and rectify faults through correct sharpening process</w:t>
            </w:r>
          </w:p>
          <w:p w:rsidR="00000000" w:rsidRPr="003C56F0" w:rsidP="003C56F0">
            <w:pPr>
              <w:pStyle w:val="ListBullet"/>
            </w:pPr>
            <w:r w:rsidRPr="003C56F0">
              <w:t>identify and dispose of exhausted and damaged blades</w:t>
            </w:r>
          </w:p>
          <w:p w:rsidR="00000000" w:rsidP="003C56F0">
            <w:pPr>
              <w:pStyle w:val="ListBullet"/>
              <w:rPr>
                <w:lang w:val="en-NZ"/>
              </w:rPr>
            </w:pPr>
            <w:r w:rsidRPr="003C56F0">
              <w:t>recognise faulty equipment and resolve by reporting or rectifying.</w:t>
            </w:r>
          </w:p>
        </w:tc>
      </w:tr>
      <w:tr w:rsidTr="00AD1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F0">
            <w:pPr>
              <w:pStyle w:val="BodyText"/>
              <w:rPr>
                <w:lang w:val="en-NZ"/>
              </w:rPr>
            </w:pPr>
            <w:r w:rsidRPr="003C56F0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F0" w:rsidP="003C56F0">
            <w:pPr>
              <w:pStyle w:val="ListBullet"/>
            </w:pPr>
            <w:r w:rsidRPr="003C56F0">
              <w:t xml:space="preserve">select and use appropriate repair, </w:t>
            </w:r>
            <w:r w:rsidRPr="003C56F0">
              <w:t>maintenance and personal protective equipment for sharpening band saw blades</w:t>
            </w:r>
          </w:p>
          <w:p w:rsidR="00000000" w:rsidRPr="003C56F0" w:rsidP="003C56F0">
            <w:pPr>
              <w:pStyle w:val="ListBullet"/>
            </w:pPr>
            <w:r w:rsidRPr="003C56F0">
              <w:t>efficiently and safely sharpen band saw blades.</w:t>
            </w:r>
          </w:p>
        </w:tc>
      </w:tr>
    </w:tbl>
    <w:p w:rsidR="00000000" w:rsidRPr="003C56F0" w:rsidP="003C56F0">
      <w:pPr>
        <w:pStyle w:val="BodyText"/>
      </w:pPr>
    </w:p>
    <w:p w:rsidR="00000000" w:rsidRPr="003C56F0" w:rsidP="003C56F0">
      <w:pPr>
        <w:pStyle w:val="AllowPageBreak"/>
      </w:pPr>
    </w:p>
    <w:p w:rsidR="00000000" w:rsidRPr="003C56F0" w:rsidP="003C56F0">
      <w:pPr>
        <w:pStyle w:val="Heading1"/>
      </w:pPr>
      <w:bookmarkStart w:id="7" w:name="O_915835"/>
      <w:bookmarkEnd w:id="7"/>
      <w:r w:rsidRPr="003C56F0">
        <w:t>Range of Conditions</w:t>
      </w:r>
    </w:p>
    <w:p w:rsidR="00000000" w:rsidRPr="003C56F0" w:rsidP="00AD19AF">
      <w:pPr>
        <w:pStyle w:val="BodyText"/>
      </w:pPr>
      <w:r w:rsidRPr="003C56F0">
        <w:t>Not Applicable</w:t>
      </w:r>
    </w:p>
    <w:p w:rsidR="00000000" w:rsidRPr="003C56F0" w:rsidP="003C56F0">
      <w:pPr>
        <w:pStyle w:val="Heading1"/>
      </w:pPr>
      <w:bookmarkStart w:id="8" w:name="O_915836"/>
      <w:bookmarkEnd w:id="8"/>
      <w:r w:rsidRPr="003C56F0">
        <w:t>Unit Mapping Information</w:t>
      </w:r>
    </w:p>
    <w:p w:rsidR="00000000" w:rsidRPr="003C56F0" w:rsidP="00AD19AF">
      <w:pPr>
        <w:pStyle w:val="BodyText"/>
      </w:pPr>
      <w:r w:rsidRPr="003C56F0">
        <w:t>FPISAW3207B Sharpen band saws</w:t>
      </w:r>
    </w:p>
    <w:p w:rsidR="00000000" w:rsidRPr="003C56F0" w:rsidP="003C56F0">
      <w:pPr>
        <w:pStyle w:val="Heading1"/>
      </w:pPr>
      <w:bookmarkStart w:id="9" w:name="O_915843"/>
      <w:bookmarkEnd w:id="9"/>
      <w:r w:rsidRPr="003C56F0">
        <w:t>Links</w:t>
      </w:r>
    </w:p>
    <w:p w:rsidR="00000000" w:rsidRPr="003C56F0" w:rsidP="00AD19AF">
      <w:pPr>
        <w:pStyle w:val="BodyText"/>
      </w:pPr>
      <w:r w:rsidRPr="003C56F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5D3A05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3C56F0" w:rsidP="003C56F0"/>
    <w:sectPr w:rsidSect="003C56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F0" w:rsidRPr="00AD19AF" w:rsidP="00AD19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9AF" w:rsidP="003C56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19AF" w:rsidP="003C56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19AF" w:rsidP="003C56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9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6F0" w:rsidRPr="00AD19AF" w:rsidP="00AD19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9AF" w:rsidRPr="002D2AF8" w:rsidP="003C56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FWPSAW3207 Sharpen band saws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AD19AF" w:rsidP="003C56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846D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EC4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3681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6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6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6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6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6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6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6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6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6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6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6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6F0"/>
  </w:style>
  <w:style w:type="character" w:customStyle="1" w:styleId="Heading1Char">
    <w:name w:val="Heading 1 Char"/>
    <w:basedOn w:val="DefaultParagraphFont"/>
    <w:link w:val="Heading1"/>
    <w:rsid w:val="003C56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6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6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6F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56F0"/>
    <w:rPr>
      <w:b/>
      <w:spacing w:val="0"/>
    </w:rPr>
  </w:style>
  <w:style w:type="paragraph" w:styleId="ListBullet2">
    <w:name w:val="List Bullet 2"/>
    <w:basedOn w:val="List2"/>
    <w:rsid w:val="003C56F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56F0"/>
    <w:rPr>
      <w:i/>
    </w:rPr>
  </w:style>
  <w:style w:type="paragraph" w:customStyle="1" w:styleId="SuperHeading">
    <w:name w:val="SuperHeading"/>
    <w:basedOn w:val="Normal"/>
    <w:rsid w:val="003C56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6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56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6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6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6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6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6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6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6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6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6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6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6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6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6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6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6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6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6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6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6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56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6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6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56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6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6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6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6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6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6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6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6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56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6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6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6F0"/>
  </w:style>
  <w:style w:type="paragraph" w:styleId="TableofFigures">
    <w:name w:val="table of figures"/>
    <w:basedOn w:val="Normal"/>
    <w:next w:val="Normal"/>
    <w:semiHidden/>
    <w:rsid w:val="003C56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6F0"/>
    <w:pPr>
      <w:numPr>
        <w:numId w:val="11"/>
      </w:numPr>
    </w:pPr>
  </w:style>
  <w:style w:type="character" w:customStyle="1" w:styleId="WingdingSymbols">
    <w:name w:val="Wingding Symbols"/>
    <w:rsid w:val="003C56F0"/>
    <w:rPr>
      <w:rFonts w:ascii="Wingdings" w:hAnsi="Wingdings"/>
    </w:rPr>
  </w:style>
  <w:style w:type="paragraph" w:customStyle="1" w:styleId="TableHeading">
    <w:name w:val="Table Heading"/>
    <w:basedOn w:val="HeadingBase"/>
    <w:rsid w:val="003C56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6F0"/>
    <w:rPr>
      <w:color w:val="0033CC"/>
      <w:u w:val="none"/>
    </w:rPr>
  </w:style>
  <w:style w:type="paragraph" w:customStyle="1" w:styleId="BodyTextRight">
    <w:name w:val="Body Text Right"/>
    <w:basedOn w:val="BodyText"/>
    <w:rsid w:val="003C56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6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6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6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6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6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6F0"/>
    <w:rPr>
      <w:sz w:val="32"/>
    </w:rPr>
  </w:style>
  <w:style w:type="paragraph" w:customStyle="1" w:styleId="HeadingProcedure">
    <w:name w:val="Heading Procedure"/>
    <w:basedOn w:val="HeadingBase"/>
    <w:next w:val="Normal"/>
    <w:rsid w:val="003C56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6F0"/>
    <w:pPr>
      <w:spacing w:before="60" w:after="60"/>
    </w:pPr>
  </w:style>
  <w:style w:type="paragraph" w:styleId="ListContinue">
    <w:name w:val="List Continue"/>
    <w:basedOn w:val="List"/>
    <w:rsid w:val="003C56F0"/>
    <w:pPr>
      <w:ind w:firstLine="0"/>
    </w:pPr>
  </w:style>
  <w:style w:type="paragraph" w:customStyle="1" w:styleId="ListNote">
    <w:name w:val="List Note"/>
    <w:basedOn w:val="List"/>
    <w:rsid w:val="003C56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6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6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6F0"/>
    <w:rPr>
      <w:rFonts w:ascii="Courier New" w:hAnsi="Courier New"/>
    </w:rPr>
  </w:style>
  <w:style w:type="paragraph" w:customStyle="1" w:styleId="NoteBullet">
    <w:name w:val="Note Bullet"/>
    <w:basedOn w:val="Note"/>
    <w:rsid w:val="003C56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6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6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6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6F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56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6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6F0"/>
    <w:rPr>
      <w:b/>
      <w:smallCaps/>
    </w:rPr>
  </w:style>
  <w:style w:type="paragraph" w:customStyle="1" w:styleId="TableListNumber">
    <w:name w:val="Table List Number"/>
    <w:basedOn w:val="ListNumber"/>
    <w:rsid w:val="003C56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6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6F0"/>
    <w:pPr>
      <w:numPr>
        <w:numId w:val="9"/>
      </w:numPr>
    </w:pPr>
  </w:style>
  <w:style w:type="paragraph" w:customStyle="1" w:styleId="ListAlpha2">
    <w:name w:val="List Alpha 2"/>
    <w:basedOn w:val="List2"/>
    <w:rsid w:val="003C56F0"/>
    <w:pPr>
      <w:numPr>
        <w:numId w:val="8"/>
      </w:numPr>
    </w:pPr>
  </w:style>
  <w:style w:type="paragraph" w:styleId="List2">
    <w:name w:val="List 2"/>
    <w:basedOn w:val="BodyText"/>
    <w:rsid w:val="003C56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6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6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6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6F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6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56F0"/>
    <w:pPr>
      <w:numPr>
        <w:numId w:val="4"/>
      </w:numPr>
    </w:pPr>
  </w:style>
  <w:style w:type="paragraph" w:styleId="ListContinue2">
    <w:name w:val="List Continue 2"/>
    <w:basedOn w:val="List2"/>
    <w:rsid w:val="003C56F0"/>
    <w:pPr>
      <w:ind w:firstLine="0"/>
    </w:pPr>
  </w:style>
  <w:style w:type="paragraph" w:styleId="ListContinue3">
    <w:name w:val="List Continue 3"/>
    <w:basedOn w:val="List3"/>
    <w:rsid w:val="003C56F0"/>
    <w:pPr>
      <w:ind w:left="1021" w:firstLine="0"/>
    </w:pPr>
  </w:style>
  <w:style w:type="paragraph" w:styleId="ListContinue4">
    <w:name w:val="List Continue 4"/>
    <w:basedOn w:val="List4"/>
    <w:rsid w:val="003C56F0"/>
    <w:pPr>
      <w:ind w:firstLine="0"/>
    </w:pPr>
  </w:style>
  <w:style w:type="paragraph" w:styleId="ListContinue5">
    <w:name w:val="List Continue 5"/>
    <w:basedOn w:val="List5"/>
    <w:rsid w:val="003C56F0"/>
    <w:pPr>
      <w:ind w:firstLine="0"/>
    </w:pPr>
  </w:style>
  <w:style w:type="paragraph" w:styleId="ListNumber3">
    <w:name w:val="List Number 3"/>
    <w:basedOn w:val="List3"/>
    <w:rsid w:val="003C56F0"/>
    <w:pPr>
      <w:numPr>
        <w:numId w:val="5"/>
      </w:numPr>
    </w:pPr>
  </w:style>
  <w:style w:type="paragraph" w:styleId="ListNumber4">
    <w:name w:val="List Number 4"/>
    <w:basedOn w:val="List4"/>
    <w:rsid w:val="003C56F0"/>
    <w:pPr>
      <w:numPr>
        <w:numId w:val="6"/>
      </w:numPr>
    </w:pPr>
  </w:style>
  <w:style w:type="paragraph" w:styleId="ListNumber5">
    <w:name w:val="List Number 5"/>
    <w:basedOn w:val="List5"/>
    <w:rsid w:val="003C56F0"/>
    <w:pPr>
      <w:numPr>
        <w:numId w:val="7"/>
      </w:numPr>
    </w:pPr>
  </w:style>
  <w:style w:type="paragraph" w:styleId="BlockText">
    <w:name w:val="Block Text"/>
    <w:basedOn w:val="Normal"/>
    <w:rsid w:val="003C56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6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6F0"/>
    <w:rPr>
      <w:sz w:val="16"/>
      <w:vertAlign w:val="superscript"/>
    </w:rPr>
  </w:style>
  <w:style w:type="character" w:customStyle="1" w:styleId="Symbols">
    <w:name w:val="Symbols"/>
    <w:basedOn w:val="DefaultParagraphFont"/>
    <w:rsid w:val="003C56F0"/>
    <w:rPr>
      <w:rFonts w:ascii="Symbol" w:hAnsi="Symbol"/>
    </w:rPr>
  </w:style>
  <w:style w:type="character" w:customStyle="1" w:styleId="MenuOptions">
    <w:name w:val="Menu Options"/>
    <w:basedOn w:val="DefaultParagraphFont"/>
    <w:rsid w:val="003C56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6F0"/>
    <w:rPr>
      <w:b/>
    </w:rPr>
  </w:style>
  <w:style w:type="character" w:customStyle="1" w:styleId="Underlined">
    <w:name w:val="Underlined"/>
    <w:basedOn w:val="DefaultParagraphFont"/>
    <w:rsid w:val="003C56F0"/>
    <w:rPr>
      <w:u w:val="single"/>
    </w:rPr>
  </w:style>
  <w:style w:type="paragraph" w:customStyle="1" w:styleId="TableBodyTextRight">
    <w:name w:val="Table Body Text Right"/>
    <w:basedOn w:val="TableBodyText"/>
    <w:rsid w:val="003C56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6F0"/>
    <w:rPr>
      <w:sz w:val="18"/>
    </w:rPr>
  </w:style>
  <w:style w:type="paragraph" w:customStyle="1" w:styleId="BodySmallRight">
    <w:name w:val="Body Small Right"/>
    <w:basedOn w:val="BodyTextRight"/>
    <w:rsid w:val="003C56F0"/>
    <w:rPr>
      <w:sz w:val="18"/>
      <w:szCs w:val="18"/>
    </w:rPr>
  </w:style>
  <w:style w:type="paragraph" w:customStyle="1" w:styleId="MarginEdition">
    <w:name w:val="Margin Edition"/>
    <w:basedOn w:val="MarginNote"/>
    <w:rsid w:val="003C56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6F0"/>
    <w:rPr>
      <w:sz w:val="2"/>
      <w:szCs w:val="2"/>
    </w:rPr>
  </w:style>
  <w:style w:type="character" w:customStyle="1" w:styleId="Small">
    <w:name w:val="Small"/>
    <w:basedOn w:val="DefaultParagraphFont"/>
    <w:rsid w:val="003C56F0"/>
    <w:rPr>
      <w:sz w:val="16"/>
    </w:rPr>
  </w:style>
  <w:style w:type="paragraph" w:customStyle="1" w:styleId="WideTable">
    <w:name w:val="Wide Table"/>
    <w:basedOn w:val="Normal"/>
    <w:rsid w:val="003C56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6F0"/>
  </w:style>
  <w:style w:type="paragraph" w:styleId="Quote">
    <w:name w:val="Quote"/>
    <w:basedOn w:val="Heading1"/>
    <w:link w:val="QuoteChar"/>
    <w:qFormat/>
    <w:rsid w:val="003C56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6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6F0"/>
    <w:pPr>
      <w:pageBreakBefore/>
    </w:pPr>
  </w:style>
  <w:style w:type="paragraph" w:customStyle="1" w:styleId="Border">
    <w:name w:val="Border"/>
    <w:basedOn w:val="Normal"/>
    <w:qFormat/>
    <w:rsid w:val="003C56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6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6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6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6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6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6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6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6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6F0"/>
    <w:rPr>
      <w:u w:val="single"/>
    </w:rPr>
  </w:style>
  <w:style w:type="character" w:customStyle="1" w:styleId="BoldandItalics">
    <w:name w:val="Bold and Italics"/>
    <w:qFormat/>
    <w:rsid w:val="003C56F0"/>
    <w:rPr>
      <w:b/>
      <w:i/>
      <w:u w:val="none"/>
    </w:rPr>
  </w:style>
  <w:style w:type="paragraph" w:styleId="BalloonText">
    <w:name w:val="Balloon Text"/>
    <w:basedOn w:val="Normal"/>
    <w:link w:val="BalloonTextChar"/>
    <w:rsid w:val="003C56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6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6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6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6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6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6F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D19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3646</Characters>
  <Application>Microsoft Office Word</Application>
  <DocSecurity>0</DocSecurity>
  <Lines>121</Lines>
  <Paragraphs>84</Paragraphs>
  <ScaleCrop>false</ScaleCrop>
  <Company>Author-it Software Corporation Ltd.</Company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FWPSAW3207 Sharpen band saws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2018-12-18T04:24:00Z</dcterms:created>
  <dcterms:modified xsi:type="dcterms:W3CDTF">2018-12-18T04:24:00Z</dcterms:modified>
</cp:coreProperties>
</file>