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251" w:rsidP="006F7251">
      <w:pPr>
        <w:pStyle w:val="Title"/>
      </w:pPr>
      <w:r>
        <w:fldChar w:fldCharType="begin"/>
      </w:r>
      <w:r>
        <w:instrText xml:space="preserve"> TITLE   \* MERGEFORMAT </w:instrText>
      </w:r>
      <w:r>
        <w:fldChar w:fldCharType="separate"/>
      </w:r>
      <w:r>
        <w:t>FWPSAW3206 Dry softwood</w:t>
      </w:r>
      <w:r>
        <w:fldChar w:fldCharType="end"/>
      </w:r>
    </w:p>
    <w:p w:rsidR="006F7251" w:rsidP="006F7251">
      <w:pPr>
        <w:pStyle w:val="Version"/>
        <w:sectPr w:rsidSect="00A475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7514" w:rsidP="00A47514">
      <w:pPr>
        <w:pStyle w:val="SuperHeading"/>
      </w:pPr>
      <w:r w:rsidRPr="00A47514">
        <w:t>FWPSAW3206 Dry softwood</w:t>
      </w:r>
    </w:p>
    <w:p w:rsidR="00000000" w:rsidRPr="00A47514" w:rsidP="00A47514">
      <w:pPr>
        <w:pStyle w:val="Heading1"/>
      </w:pPr>
      <w:bookmarkStart w:id="1" w:name="O_915809"/>
      <w:bookmarkEnd w:id="1"/>
      <w:r w:rsidRPr="00A47514">
        <w:t>Modification History</w:t>
      </w:r>
    </w:p>
    <w:tbl>
      <w:tblPr>
        <w:tblW w:w="0" w:type="auto"/>
        <w:tblCellMar>
          <w:left w:w="62" w:type="dxa"/>
          <w:right w:w="62" w:type="dxa"/>
        </w:tblCellMar>
        <w:tblLook w:val="0000"/>
      </w:tblPr>
      <w:tblGrid>
        <w:gridCol w:w="2007"/>
        <w:gridCol w:w="7189"/>
      </w:tblGrid>
      <w:tr w:rsidTr="006F72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514" w:rsidP="00A47514">
            <w:pPr>
              <w:pStyle w:val="BodyText"/>
            </w:pPr>
            <w:r w:rsidRPr="00A4751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514">
            <w:pPr>
              <w:pStyle w:val="BodyText"/>
              <w:rPr>
                <w:lang w:val="en-NZ"/>
              </w:rPr>
            </w:pPr>
            <w:r w:rsidRPr="00A47514">
              <w:rPr>
                <w:rStyle w:val="SpecialBold"/>
              </w:rPr>
              <w:t>Comment</w:t>
            </w:r>
          </w:p>
        </w:tc>
      </w:tr>
      <w:tr w:rsidTr="006F72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514">
            <w:pPr>
              <w:pStyle w:val="BodyText"/>
              <w:rPr>
                <w:lang w:val="en-NZ"/>
              </w:rPr>
            </w:pPr>
            <w:r w:rsidRPr="00A4751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514" w:rsidP="00A47514">
            <w:pPr>
              <w:pStyle w:val="BodyText"/>
            </w:pPr>
            <w:r w:rsidRPr="00A47514">
              <w:t>Replaces equivalent unit FPISAW3206B Dry softwood, which was first released with FPI11 Forest and Forest Products Training Package Version 2.2.</w:t>
            </w:r>
          </w:p>
          <w:p w:rsidR="00000000" w:rsidRPr="00A47514" w:rsidP="00A47514">
            <w:pPr>
              <w:pStyle w:val="BodyText"/>
            </w:pPr>
            <w:r w:rsidRPr="00A47514">
              <w:t>This is the first release of this unit in the new standards format.</w:t>
            </w:r>
          </w:p>
        </w:tc>
      </w:tr>
    </w:tbl>
    <w:p w:rsidR="00000000" w:rsidRPr="00A47514" w:rsidP="00A47514">
      <w:pPr>
        <w:pStyle w:val="BodyText"/>
      </w:pPr>
    </w:p>
    <w:p w:rsidR="00000000" w:rsidRPr="00A47514" w:rsidP="00A47514">
      <w:pPr>
        <w:pStyle w:val="AllowPageBreak"/>
      </w:pPr>
    </w:p>
    <w:p w:rsidR="00000000" w:rsidRPr="00A47514" w:rsidP="00A47514">
      <w:pPr>
        <w:pStyle w:val="Heading1"/>
      </w:pPr>
      <w:bookmarkStart w:id="2" w:name="O_915810"/>
      <w:bookmarkEnd w:id="2"/>
      <w:r w:rsidRPr="00A47514">
        <w:t>Applic</w:t>
      </w:r>
      <w:r w:rsidRPr="00A47514">
        <w:t>ation</w:t>
      </w:r>
    </w:p>
    <w:p w:rsidR="00000000" w:rsidRPr="00A47514" w:rsidP="006F7251">
      <w:pPr>
        <w:pStyle w:val="BodyText"/>
      </w:pPr>
      <w:r w:rsidRPr="00A47514">
        <w:t>This unit of competency describes the outcomes required to prepare timber racks for processing, load and unload conventional and high temperature kilns and to monitor and control kiln conditions to dry and recondition softwood. Work is completed in a</w:t>
      </w:r>
      <w:r w:rsidRPr="00A47514">
        <w:t xml:space="preserve"> forest products factory setting.</w:t>
      </w:r>
    </w:p>
    <w:p w:rsidR="00000000" w:rsidRPr="00A47514" w:rsidP="006F7251">
      <w:pPr>
        <w:pStyle w:val="BodyText"/>
      </w:pPr>
      <w:r w:rsidRPr="00A47514">
        <w:t>The unit applies to those who dry softwood using a kiln in a forest products factory setting.</w:t>
      </w:r>
    </w:p>
    <w:p w:rsidR="00000000" w:rsidRPr="00A47514" w:rsidP="006F7251">
      <w:pPr>
        <w:pStyle w:val="BodyText"/>
      </w:pPr>
      <w:r w:rsidRPr="00A47514">
        <w:t>No licensing, legislative, regulatory, or certification requirements apply to this unit at the time of publication.</w:t>
      </w:r>
    </w:p>
    <w:p w:rsidR="00000000" w:rsidRPr="00A47514" w:rsidP="00A47514">
      <w:pPr>
        <w:pStyle w:val="Heading1"/>
      </w:pPr>
      <w:bookmarkStart w:id="3" w:name="O_915811"/>
      <w:bookmarkEnd w:id="3"/>
      <w:r w:rsidRPr="00A47514">
        <w:t>Pre-requisite Unit</w:t>
      </w:r>
    </w:p>
    <w:p w:rsidR="00000000" w:rsidRPr="00A47514" w:rsidP="006F7251">
      <w:pPr>
        <w:pStyle w:val="BodyText"/>
      </w:pPr>
      <w:r w:rsidRPr="00A47514">
        <w:t>Nil</w:t>
      </w:r>
    </w:p>
    <w:p w:rsidR="00000000" w:rsidRPr="00A47514" w:rsidP="00A47514">
      <w:pPr>
        <w:pStyle w:val="Heading1"/>
      </w:pPr>
      <w:bookmarkStart w:id="4" w:name="O_915813"/>
      <w:bookmarkEnd w:id="4"/>
      <w:r w:rsidRPr="00A47514">
        <w:t>Unit Sector</w:t>
      </w:r>
    </w:p>
    <w:p w:rsidR="00000000" w:rsidRPr="00A47514" w:rsidP="006F7251">
      <w:pPr>
        <w:pStyle w:val="List"/>
      </w:pPr>
      <w:r w:rsidRPr="00A47514">
        <w:t>Sawmilling and Processing</w:t>
      </w:r>
    </w:p>
    <w:p w:rsidR="00000000" w:rsidRPr="00A47514" w:rsidP="006F7251">
      <w:pPr>
        <w:pStyle w:val="List"/>
      </w:pPr>
      <w:r w:rsidRPr="00A47514">
        <w:t>Wood Panel and Board Production</w:t>
      </w:r>
    </w:p>
    <w:p w:rsidR="00000000" w:rsidRPr="00A47514" w:rsidP="00A47514">
      <w:pPr>
        <w:pStyle w:val="AllowPageBreak"/>
      </w:pPr>
    </w:p>
    <w:p w:rsidR="00000000" w:rsidRPr="00A47514" w:rsidP="00A47514">
      <w:pPr>
        <w:pStyle w:val="Heading1"/>
      </w:pPr>
      <w:bookmarkStart w:id="5" w:name="O_915814"/>
      <w:bookmarkEnd w:id="5"/>
      <w:r w:rsidRPr="00A47514">
        <w:t>Elements and Performance Criteria</w:t>
      </w:r>
    </w:p>
    <w:tbl>
      <w:tblPr>
        <w:tblW w:w="0" w:type="auto"/>
        <w:tblCellMar>
          <w:left w:w="62" w:type="dxa"/>
          <w:right w:w="62" w:type="dxa"/>
        </w:tblCellMar>
        <w:tblLook w:val="0000"/>
      </w:tblPr>
      <w:tblGrid>
        <w:gridCol w:w="2007"/>
        <w:gridCol w:w="7189"/>
      </w:tblGrid>
      <w:tr w:rsidTr="006F7251">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47514" w:rsidP="00A47514">
            <w:pPr>
              <w:pStyle w:val="BodyText"/>
            </w:pPr>
            <w:r w:rsidRPr="00A47514">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47514">
            <w:pPr>
              <w:pStyle w:val="BodyText"/>
              <w:rPr>
                <w:lang w:val="en-NZ"/>
              </w:rPr>
            </w:pPr>
            <w:r w:rsidRPr="00A47514">
              <w:rPr>
                <w:rStyle w:val="Emphasis"/>
              </w:rPr>
              <w:t>Performance criteria describe the performance needed to demonstrate achievement of the element. Where bold italicised text is used, further information is detailed in the range of conditions.</w:t>
            </w:r>
          </w:p>
        </w:tc>
      </w:tr>
      <w:tr w:rsidTr="006F72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514">
            <w:pPr>
              <w:pStyle w:val="BodyText"/>
              <w:rPr>
                <w:lang w:val="en-NZ"/>
              </w:rPr>
            </w:pPr>
            <w:r w:rsidRPr="00A47514">
              <w:t>1. Prepare for drying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514" w:rsidP="00A47514">
            <w:pPr>
              <w:pStyle w:val="BodyText"/>
            </w:pPr>
            <w:r w:rsidRPr="00A47514">
              <w:t xml:space="preserve">1.1 Review work order and where required </w:t>
            </w:r>
            <w:r w:rsidRPr="00A47514">
              <w:t>check with appropriate personnel.</w:t>
            </w:r>
          </w:p>
          <w:p w:rsidR="00000000" w:rsidRPr="00A47514" w:rsidP="00A47514">
            <w:pPr>
              <w:pStyle w:val="BodyText"/>
            </w:pPr>
            <w:r w:rsidRPr="00A47514">
              <w:t>1.2 Select appropriate personal protective and other equipment and use in line with manufacturer</w:t>
            </w:r>
            <w:r>
              <w:t>’</w:t>
            </w:r>
            <w:r w:rsidRPr="00A47514">
              <w:t>s recommendations.</w:t>
            </w:r>
          </w:p>
          <w:p w:rsidR="00000000" w:rsidRPr="00A47514" w:rsidP="00A47514">
            <w:pPr>
              <w:pStyle w:val="BodyText"/>
            </w:pPr>
            <w:r w:rsidRPr="00A47514">
              <w:t xml:space="preserve">1.3 Identify and obtain type and quantity of softwood to be dried from </w:t>
            </w:r>
            <w:r w:rsidRPr="00A47514">
              <w:t>conversion process.</w:t>
            </w:r>
          </w:p>
          <w:p w:rsidR="00000000" w:rsidP="00A47514">
            <w:pPr>
              <w:pStyle w:val="BodyText"/>
              <w:rPr>
                <w:lang w:val="en-NZ"/>
              </w:rPr>
            </w:pPr>
            <w:r w:rsidRPr="00A47514">
              <w:t>1.4 Plan drying</w:t>
            </w:r>
            <w:r w:rsidRPr="00A47514">
              <w:t xml:space="preserve"> process in line with work order.</w:t>
            </w:r>
          </w:p>
        </w:tc>
      </w:tr>
      <w:tr w:rsidTr="006F72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514">
            <w:pPr>
              <w:pStyle w:val="BodyText"/>
              <w:rPr>
                <w:lang w:val="en-NZ"/>
              </w:rPr>
            </w:pPr>
            <w:r w:rsidRPr="00A47514">
              <w:t>2. Load and control kiln conditions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514" w:rsidP="00A47514">
            <w:pPr>
              <w:pStyle w:val="BodyText"/>
            </w:pPr>
            <w:r w:rsidRPr="00A47514">
              <w:t>2.1 Assess racks visually to ensure consistent drying requirements for timber and adjust as required.</w:t>
            </w:r>
          </w:p>
          <w:p w:rsidR="00000000" w:rsidRPr="00A47514" w:rsidP="00A47514">
            <w:pPr>
              <w:pStyle w:val="BodyText"/>
            </w:pPr>
            <w:r w:rsidRPr="00A47514">
              <w:t xml:space="preserve">2.2 Measure moisture content and routinely compare with anticipated levels in line </w:t>
            </w:r>
            <w:r w:rsidRPr="00A47514">
              <w:t>with organisational procedures.</w:t>
            </w:r>
          </w:p>
          <w:p w:rsidR="00000000" w:rsidRPr="00A47514" w:rsidP="00A47514">
            <w:pPr>
              <w:pStyle w:val="BodyText"/>
            </w:pPr>
            <w:r w:rsidRPr="00A47514">
              <w:t xml:space="preserve">2.3 Complete pre start-up equipment checks to ensure operational effectiveness. </w:t>
            </w:r>
          </w:p>
          <w:p w:rsidR="00000000" w:rsidRPr="00A47514" w:rsidP="00A47514">
            <w:pPr>
              <w:pStyle w:val="BodyText"/>
            </w:pPr>
            <w:r w:rsidRPr="00A47514">
              <w:t>2.4 Load kiln with racks selected for processing and report to appropriate personnel.</w:t>
            </w:r>
          </w:p>
          <w:p w:rsidR="00000000" w:rsidRPr="00A47514" w:rsidP="00A47514">
            <w:pPr>
              <w:pStyle w:val="BodyText"/>
            </w:pPr>
            <w:r w:rsidRPr="00A47514">
              <w:t>2.5 Position baffles and blankets in line with manufacturer’s instructions.</w:t>
            </w:r>
          </w:p>
          <w:p w:rsidR="00000000" w:rsidRPr="00A47514" w:rsidP="00A47514">
            <w:pPr>
              <w:pStyle w:val="BodyText"/>
            </w:pPr>
            <w:r w:rsidRPr="00A47514">
              <w:t>2.6 Adjust and check kiln control settings regularly in line with drying schedules and organisational safety procedures.</w:t>
            </w:r>
          </w:p>
          <w:p w:rsidR="00000000" w:rsidP="00A47514">
            <w:pPr>
              <w:pStyle w:val="BodyText"/>
              <w:rPr>
                <w:lang w:val="en-NZ"/>
              </w:rPr>
            </w:pPr>
            <w:r w:rsidRPr="00A47514">
              <w:t>2.7 Follow emergency shutdown procedures when alarm is trig</w:t>
            </w:r>
            <w:r w:rsidRPr="00A47514">
              <w:t>gered.</w:t>
            </w:r>
          </w:p>
        </w:tc>
      </w:tr>
      <w:tr w:rsidTr="006F72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514">
            <w:pPr>
              <w:pStyle w:val="BodyText"/>
              <w:rPr>
                <w:lang w:val="en-NZ"/>
              </w:rPr>
            </w:pPr>
            <w:r w:rsidRPr="00A47514">
              <w:t>3. Unload kiln and process softwood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514" w:rsidP="00A47514">
            <w:pPr>
              <w:pStyle w:val="BodyText"/>
            </w:pPr>
            <w:r w:rsidRPr="00A47514">
              <w:t>3.1 Identify drying end point and make kiln safe for entry.</w:t>
            </w:r>
          </w:p>
          <w:p w:rsidR="00000000" w:rsidRPr="00A47514" w:rsidP="00A47514">
            <w:pPr>
              <w:pStyle w:val="BodyText"/>
            </w:pPr>
            <w:r w:rsidRPr="00A47514">
              <w:t>3.2 Open kiln and identify moisture content of processed softwood.</w:t>
            </w:r>
          </w:p>
          <w:p w:rsidR="00000000" w:rsidRPr="00A47514" w:rsidP="00A47514">
            <w:pPr>
              <w:pStyle w:val="BodyText"/>
            </w:pPr>
            <w:r w:rsidRPr="00A47514">
              <w:t>3.3 Remove moisture probes and baffles from timber.</w:t>
            </w:r>
          </w:p>
          <w:p w:rsidR="00000000" w:rsidRPr="00A47514" w:rsidP="00A47514">
            <w:pPr>
              <w:pStyle w:val="BodyText"/>
            </w:pPr>
            <w:r w:rsidRPr="00A47514">
              <w:t>3.4 Direct and move softwood to s</w:t>
            </w:r>
            <w:r w:rsidRPr="00A47514">
              <w:t>torage or processing operations in line with organisational procedures.</w:t>
            </w:r>
          </w:p>
          <w:p w:rsidR="00000000" w:rsidRPr="00A47514" w:rsidP="00A47514">
            <w:pPr>
              <w:pStyle w:val="BodyText"/>
            </w:pPr>
            <w:r w:rsidRPr="00A47514">
              <w:t>3.5 Identify sub-standard material and re-process or direct for lower value usage.</w:t>
            </w:r>
          </w:p>
          <w:p w:rsidR="00000000" w:rsidRPr="00A47514" w:rsidP="00A47514">
            <w:pPr>
              <w:pStyle w:val="BodyText"/>
            </w:pPr>
            <w:r w:rsidRPr="00A47514">
              <w:t>3.6 Keep work area clean and clear of debris in line with organisational safety procedures.</w:t>
            </w:r>
          </w:p>
          <w:p w:rsidR="00000000" w:rsidRPr="00A47514" w:rsidP="00A47514">
            <w:pPr>
              <w:pStyle w:val="BodyText"/>
            </w:pPr>
            <w:r w:rsidRPr="00A47514">
              <w:t>3.7 Ident</w:t>
            </w:r>
            <w:r w:rsidRPr="00A47514">
              <w:t>ify routine processing and equipment faults and resolve or report to appropriate personnel.</w:t>
            </w:r>
          </w:p>
        </w:tc>
      </w:tr>
    </w:tbl>
    <w:p w:rsidR="006F7251" w:rsidP="00A47514">
      <w:pPr>
        <w:pStyle w:val="BodyText"/>
      </w:pPr>
    </w:p>
    <w:p w:rsidR="006F7251" w:rsidP="00A47514">
      <w:pPr>
        <w:pStyle w:val="BodyText"/>
      </w:pPr>
    </w:p>
    <w:p w:rsidR="00000000" w:rsidRPr="00A47514" w:rsidP="00A47514">
      <w:pPr>
        <w:pStyle w:val="Heading1"/>
      </w:pPr>
      <w:bookmarkStart w:id="6" w:name="O_915815"/>
      <w:bookmarkEnd w:id="6"/>
      <w:r w:rsidRPr="00A47514">
        <w:t>Foundation Skills</w:t>
      </w:r>
    </w:p>
    <w:tbl>
      <w:tblPr>
        <w:tblW w:w="0" w:type="auto"/>
        <w:tblCellMar>
          <w:left w:w="62" w:type="dxa"/>
          <w:right w:w="62" w:type="dxa"/>
        </w:tblCellMar>
        <w:tblLook w:val="0000"/>
      </w:tblPr>
      <w:tblGrid>
        <w:gridCol w:w="2007"/>
        <w:gridCol w:w="7189"/>
      </w:tblGrid>
      <w:tr w:rsidTr="006F7251">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514">
            <w:pPr>
              <w:pStyle w:val="BodyText"/>
              <w:rPr>
                <w:lang w:val="en-NZ"/>
              </w:rPr>
            </w:pPr>
            <w:r w:rsidRPr="00A47514">
              <w:t>This section describes those core and employment skills that are essential to performance and are not explicit in the performa</w:t>
            </w:r>
            <w:r w:rsidRPr="00A47514">
              <w:t>nce criteria.</w:t>
            </w:r>
          </w:p>
        </w:tc>
      </w:tr>
      <w:tr w:rsidTr="006F72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514">
            <w:pPr>
              <w:pStyle w:val="BodyText"/>
              <w:rPr>
                <w:lang w:val="en-NZ"/>
              </w:rPr>
            </w:pPr>
            <w:r w:rsidRPr="00A47514">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514" w:rsidP="00A47514">
            <w:pPr>
              <w:pStyle w:val="ListBullet"/>
            </w:pPr>
            <w:r w:rsidRPr="00A47514">
              <w:t>complete routine measurements of timber moisture levels</w:t>
            </w:r>
          </w:p>
          <w:p w:rsidR="00000000" w:rsidP="00A47514">
            <w:pPr>
              <w:pStyle w:val="ListBullet"/>
              <w:rPr>
                <w:lang w:val="en-NZ"/>
              </w:rPr>
            </w:pPr>
            <w:r w:rsidRPr="00A47514">
              <w:t>read basic kiln temperature settings; set and adjust levels according to drying requirements.</w:t>
            </w:r>
          </w:p>
        </w:tc>
      </w:tr>
      <w:tr w:rsidTr="006F72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514">
            <w:pPr>
              <w:pStyle w:val="BodyText"/>
              <w:rPr>
                <w:lang w:val="en-NZ"/>
              </w:rPr>
            </w:pPr>
            <w:r w:rsidRPr="00A47514">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514">
            <w:pPr>
              <w:pStyle w:val="ListBullet"/>
              <w:rPr>
                <w:lang w:val="en-NZ"/>
              </w:rPr>
            </w:pPr>
            <w:r w:rsidRPr="00A47514">
              <w:t>ask questions and actively listen to clarify contents of work orders.</w:t>
            </w:r>
          </w:p>
        </w:tc>
      </w:tr>
      <w:tr w:rsidTr="006F72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514">
            <w:pPr>
              <w:pStyle w:val="BodyText"/>
              <w:rPr>
                <w:lang w:val="en-NZ"/>
              </w:rPr>
            </w:pPr>
            <w:r w:rsidRPr="00A47514">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514" w:rsidP="00A47514">
            <w:pPr>
              <w:pStyle w:val="ListBullet"/>
            </w:pPr>
            <w:r w:rsidRPr="00A47514">
              <w:t>interpret:</w:t>
            </w:r>
          </w:p>
          <w:p w:rsidR="00000000" w:rsidRPr="00A47514" w:rsidP="00A47514">
            <w:pPr>
              <w:pStyle w:val="ListBullet2"/>
            </w:pPr>
            <w:r w:rsidRPr="00A47514">
              <w:t>workplace health and safety and other organisational procedures</w:t>
            </w:r>
          </w:p>
          <w:p w:rsidR="00000000" w:rsidRPr="00A47514" w:rsidP="00A47514">
            <w:pPr>
              <w:pStyle w:val="ListBullet2"/>
            </w:pPr>
            <w:r w:rsidRPr="00A47514">
              <w:t>work orders</w:t>
            </w:r>
          </w:p>
          <w:p w:rsidR="00000000" w:rsidP="00A47514">
            <w:pPr>
              <w:pStyle w:val="ListBullet2"/>
              <w:rPr>
                <w:lang w:val="en-NZ"/>
              </w:rPr>
            </w:pPr>
            <w:r w:rsidRPr="00A47514">
              <w:t>manufacturers’ instructions and recommendations.</w:t>
            </w:r>
          </w:p>
        </w:tc>
      </w:tr>
      <w:tr w:rsidTr="006F72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514">
            <w:pPr>
              <w:pStyle w:val="BodyText"/>
              <w:rPr>
                <w:lang w:val="en-NZ"/>
              </w:rPr>
            </w:pPr>
            <w:r w:rsidRPr="00A47514">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514">
            <w:pPr>
              <w:pStyle w:val="ListBullet"/>
              <w:rPr>
                <w:lang w:val="en-NZ"/>
              </w:rPr>
            </w:pPr>
            <w:r w:rsidRPr="00A47514">
              <w:t>complete accurate basic records for processing and equipment faults.</w:t>
            </w:r>
          </w:p>
        </w:tc>
      </w:tr>
      <w:tr w:rsidTr="006F72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514">
            <w:pPr>
              <w:pStyle w:val="BodyText"/>
              <w:rPr>
                <w:lang w:val="en-NZ"/>
              </w:rPr>
            </w:pPr>
            <w:r w:rsidRPr="00A47514">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514">
            <w:pPr>
              <w:pStyle w:val="ListBullet"/>
              <w:rPr>
                <w:lang w:val="en-NZ"/>
              </w:rPr>
            </w:pPr>
            <w:r w:rsidRPr="00A47514">
              <w:t>efficiently and logically sequence the stages of preparation and kiln drying work using work order to guide activities.</w:t>
            </w:r>
          </w:p>
        </w:tc>
      </w:tr>
      <w:tr w:rsidTr="006F72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514">
            <w:pPr>
              <w:pStyle w:val="BodyText"/>
              <w:rPr>
                <w:lang w:val="en-NZ"/>
              </w:rPr>
            </w:pPr>
            <w:r w:rsidRPr="00A47514">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514" w:rsidP="00A47514">
            <w:pPr>
              <w:pStyle w:val="ListBullet"/>
            </w:pPr>
            <w:r w:rsidRPr="00A47514">
              <w:t>monitor kiln operation and respond to deficiencies by adjusting drying conditions</w:t>
            </w:r>
          </w:p>
          <w:p w:rsidR="00000000" w:rsidRPr="00A47514" w:rsidP="00A47514">
            <w:pPr>
              <w:pStyle w:val="ListBullet"/>
            </w:pPr>
            <w:r w:rsidRPr="00A47514">
              <w:t>respond to emergency situations and swiftly shut down kiln</w:t>
            </w:r>
          </w:p>
          <w:p w:rsidR="00000000" w:rsidRPr="00A47514" w:rsidP="00A47514">
            <w:pPr>
              <w:pStyle w:val="ListBullet"/>
            </w:pPr>
            <w:r w:rsidRPr="00A47514">
              <w:t>identify sub-standard material and re-process or direct for lower value usage</w:t>
            </w:r>
          </w:p>
          <w:p w:rsidR="00000000" w:rsidRPr="00A47514" w:rsidP="00A47514">
            <w:pPr>
              <w:pStyle w:val="ListBullet"/>
            </w:pPr>
            <w:r w:rsidRPr="00A47514">
              <w:t>recognise faulty equipment and resolv</w:t>
            </w:r>
            <w:r w:rsidRPr="00A47514">
              <w:t>e by reporting or rectifying.</w:t>
            </w:r>
          </w:p>
        </w:tc>
      </w:tr>
    </w:tbl>
    <w:p w:rsidR="006F7251" w:rsidP="00A47514">
      <w:pPr>
        <w:pStyle w:val="ListBullet"/>
      </w:pPr>
    </w:p>
    <w:p w:rsidR="006F7251" w:rsidP="00A47514">
      <w:pPr>
        <w:pStyle w:val="ListBullet"/>
      </w:pPr>
    </w:p>
    <w:p w:rsidR="00000000" w:rsidRPr="00A47514" w:rsidP="00A47514">
      <w:pPr>
        <w:pStyle w:val="Heading1"/>
      </w:pPr>
      <w:bookmarkStart w:id="7" w:name="O_915816"/>
      <w:bookmarkEnd w:id="7"/>
      <w:r w:rsidRPr="00A47514">
        <w:t>Range of Conditions</w:t>
      </w:r>
    </w:p>
    <w:p w:rsidR="00000000" w:rsidRPr="00A47514" w:rsidP="006F7251">
      <w:pPr>
        <w:pStyle w:val="BodyText"/>
      </w:pPr>
      <w:r w:rsidRPr="00A47514">
        <w:t>Not Applicable</w:t>
      </w:r>
    </w:p>
    <w:p w:rsidR="00000000" w:rsidRPr="00A47514" w:rsidP="00A47514">
      <w:pPr>
        <w:pStyle w:val="Heading1"/>
      </w:pPr>
      <w:bookmarkStart w:id="8" w:name="O_915817"/>
      <w:bookmarkEnd w:id="8"/>
      <w:r w:rsidRPr="00A47514">
        <w:t>Unit Mapping Information</w:t>
      </w:r>
    </w:p>
    <w:p w:rsidR="00000000" w:rsidRPr="00A47514" w:rsidP="006F7251">
      <w:pPr>
        <w:pStyle w:val="BodyText"/>
      </w:pPr>
      <w:r w:rsidRPr="00A47514">
        <w:t>FPISAW3206B Dry softwood</w:t>
      </w:r>
    </w:p>
    <w:p w:rsidR="00000000" w:rsidRPr="00A47514" w:rsidP="00A47514">
      <w:pPr>
        <w:pStyle w:val="Heading1"/>
      </w:pPr>
      <w:bookmarkStart w:id="9" w:name="O_915824"/>
      <w:bookmarkEnd w:id="9"/>
      <w:r w:rsidRPr="00A47514">
        <w:t>Links</w:t>
      </w:r>
    </w:p>
    <w:p w:rsidR="00000000" w:rsidRPr="00A47514" w:rsidP="006F7251">
      <w:pPr>
        <w:pStyle w:val="BodyText"/>
      </w:pPr>
      <w:r w:rsidRPr="00A4751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C196D">
        <w:rPr>
          <w:rStyle w:val="Hyperlink"/>
        </w:rPr>
        <w:t>https://vetnet.gov.au/Pages/TrainingDocs.aspx?q=0d96fe23-5747-4c01-9d6f-3509ff8d3d47</w:t>
      </w:r>
      <w:r>
        <w:fldChar w:fldCharType="end"/>
      </w:r>
    </w:p>
    <w:p w:rsidR="00000000" w:rsidRPr="00A47514" w:rsidP="00A47514"/>
    <w:sectPr w:rsidSect="00A475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5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514" w:rsidRPr="006F7251" w:rsidP="006F72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5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251" w:rsidP="00A475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7251" w:rsidP="00A475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F7251" w:rsidP="00A475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5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2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7514" w:rsidRPr="006F7251" w:rsidP="006F72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5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251" w:rsidRPr="002D2AF8" w:rsidP="00A47514">
    <w:pPr>
      <w:pStyle w:val="Header"/>
      <w:framePr w:wrap="around"/>
    </w:pPr>
    <w:r>
      <w:fldChar w:fldCharType="begin"/>
    </w:r>
    <w:r>
      <w:instrText xml:space="preserve"> TITLE   \* MERGEFORMAT </w:instrText>
    </w:r>
    <w:r>
      <w:fldChar w:fldCharType="separate"/>
    </w:r>
    <w:r>
      <w:t>FWPSAW3206 Dry softwood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6F7251" w:rsidP="00A475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2064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1634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8219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5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7514"/>
    <w:pPr>
      <w:spacing w:before="360" w:after="60"/>
      <w:outlineLvl w:val="0"/>
    </w:pPr>
    <w:rPr>
      <w:sz w:val="32"/>
    </w:rPr>
  </w:style>
  <w:style w:type="paragraph" w:styleId="Heading2">
    <w:name w:val="heading 2"/>
    <w:basedOn w:val="HeadingBase"/>
    <w:next w:val="BodyText"/>
    <w:link w:val="Heading2Char"/>
    <w:qFormat/>
    <w:rsid w:val="00A47514"/>
    <w:pPr>
      <w:keepLines/>
      <w:spacing w:before="240" w:after="120"/>
      <w:outlineLvl w:val="1"/>
    </w:pPr>
    <w:rPr>
      <w:sz w:val="28"/>
      <w:szCs w:val="40"/>
    </w:rPr>
  </w:style>
  <w:style w:type="paragraph" w:styleId="Heading3">
    <w:name w:val="heading 3"/>
    <w:basedOn w:val="HeadingBase"/>
    <w:next w:val="BodyText"/>
    <w:link w:val="Heading3Char"/>
    <w:qFormat/>
    <w:rsid w:val="00A47514"/>
    <w:pPr>
      <w:spacing w:before="180" w:after="120"/>
      <w:outlineLvl w:val="2"/>
    </w:pPr>
    <w:rPr>
      <w:spacing w:val="-10"/>
      <w:kern w:val="32"/>
    </w:rPr>
  </w:style>
  <w:style w:type="paragraph" w:styleId="Heading4">
    <w:name w:val="heading 4"/>
    <w:basedOn w:val="HeadingBase"/>
    <w:next w:val="BodyText"/>
    <w:link w:val="Heading4Char"/>
    <w:qFormat/>
    <w:rsid w:val="00A47514"/>
    <w:pPr>
      <w:spacing w:before="160" w:after="120"/>
      <w:outlineLvl w:val="3"/>
    </w:pPr>
    <w:rPr>
      <w:sz w:val="22"/>
    </w:rPr>
  </w:style>
  <w:style w:type="paragraph" w:styleId="Heading5">
    <w:name w:val="heading 5"/>
    <w:basedOn w:val="HeadingBase"/>
    <w:next w:val="Normal"/>
    <w:link w:val="Heading5Char"/>
    <w:qFormat/>
    <w:rsid w:val="00A47514"/>
    <w:pPr>
      <w:spacing w:before="80"/>
      <w:outlineLvl w:val="4"/>
    </w:pPr>
    <w:rPr>
      <w:color w:val="918585"/>
      <w:sz w:val="20"/>
    </w:rPr>
  </w:style>
  <w:style w:type="paragraph" w:styleId="Heading6">
    <w:name w:val="heading 6"/>
    <w:basedOn w:val="HeadingBase"/>
    <w:next w:val="Normal"/>
    <w:link w:val="Heading6Char"/>
    <w:qFormat/>
    <w:rsid w:val="00A47514"/>
    <w:pPr>
      <w:spacing w:before="60"/>
      <w:outlineLvl w:val="5"/>
    </w:pPr>
    <w:rPr>
      <w:color w:val="918585"/>
      <w:sz w:val="20"/>
    </w:rPr>
  </w:style>
  <w:style w:type="paragraph" w:styleId="Heading7">
    <w:name w:val="heading 7"/>
    <w:basedOn w:val="Normal"/>
    <w:next w:val="Normal"/>
    <w:link w:val="Heading7Char"/>
    <w:qFormat/>
    <w:rsid w:val="00A47514"/>
    <w:pPr>
      <w:ind w:left="720"/>
      <w:outlineLvl w:val="6"/>
    </w:pPr>
    <w:rPr>
      <w:i/>
    </w:rPr>
  </w:style>
  <w:style w:type="paragraph" w:styleId="Heading8">
    <w:name w:val="heading 8"/>
    <w:basedOn w:val="Normal"/>
    <w:next w:val="Normal"/>
    <w:link w:val="Heading8Char"/>
    <w:qFormat/>
    <w:rsid w:val="00A47514"/>
    <w:pPr>
      <w:ind w:left="720"/>
      <w:outlineLvl w:val="7"/>
    </w:pPr>
    <w:rPr>
      <w:i/>
    </w:rPr>
  </w:style>
  <w:style w:type="paragraph" w:styleId="Heading9">
    <w:name w:val="heading 9"/>
    <w:basedOn w:val="Normal"/>
    <w:next w:val="Normal"/>
    <w:link w:val="Heading9Char"/>
    <w:qFormat/>
    <w:rsid w:val="00A47514"/>
    <w:pPr>
      <w:ind w:left="720"/>
      <w:outlineLvl w:val="8"/>
    </w:pPr>
    <w:rPr>
      <w:i/>
    </w:rPr>
  </w:style>
  <w:style w:type="character" w:default="1" w:styleId="DefaultParagraphFont">
    <w:name w:val="Default Paragraph Font"/>
    <w:uiPriority w:val="1"/>
    <w:unhideWhenUsed/>
    <w:rsid w:val="00A475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514"/>
  </w:style>
  <w:style w:type="character" w:customStyle="1" w:styleId="Heading1Char">
    <w:name w:val="Heading 1 Char"/>
    <w:basedOn w:val="DefaultParagraphFont"/>
    <w:link w:val="Heading1"/>
    <w:rsid w:val="00A47514"/>
    <w:rPr>
      <w:rFonts w:ascii="Times New Roman" w:eastAsia="Times New Roman" w:hAnsi="Times New Roman" w:cs="Times New Roman"/>
      <w:b/>
      <w:sz w:val="32"/>
      <w:szCs w:val="20"/>
      <w:lang w:eastAsia="en-US"/>
    </w:rPr>
  </w:style>
  <w:style w:type="paragraph" w:styleId="BodyText">
    <w:name w:val="Body Text"/>
    <w:basedOn w:val="Normal"/>
    <w:link w:val="BodyTextChar"/>
    <w:rsid w:val="00A475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7514"/>
    <w:rPr>
      <w:rFonts w:ascii="Times New Roman" w:eastAsia="Times New Roman" w:hAnsi="Times New Roman" w:cs="Times New Roman"/>
      <w:sz w:val="24"/>
      <w:lang w:eastAsia="en-US"/>
    </w:rPr>
  </w:style>
  <w:style w:type="paragraph" w:styleId="ListBullet">
    <w:name w:val="List Bullet"/>
    <w:basedOn w:val="List"/>
    <w:rsid w:val="00A47514"/>
    <w:pPr>
      <w:numPr>
        <w:numId w:val="12"/>
      </w:numPr>
      <w:tabs>
        <w:tab w:val="clear" w:pos="340"/>
      </w:tabs>
      <w:spacing w:before="40" w:after="40"/>
    </w:pPr>
  </w:style>
  <w:style w:type="character" w:customStyle="1" w:styleId="SpecialBold">
    <w:name w:val="Special Bold"/>
    <w:basedOn w:val="DefaultParagraphFont"/>
    <w:rsid w:val="00A47514"/>
    <w:rPr>
      <w:b/>
      <w:spacing w:val="0"/>
    </w:rPr>
  </w:style>
  <w:style w:type="paragraph" w:styleId="ListBullet2">
    <w:name w:val="List Bullet 2"/>
    <w:basedOn w:val="List2"/>
    <w:rsid w:val="00A47514"/>
    <w:pPr>
      <w:numPr>
        <w:numId w:val="13"/>
      </w:numPr>
      <w:tabs>
        <w:tab w:val="clear" w:pos="680"/>
      </w:tabs>
    </w:pPr>
  </w:style>
  <w:style w:type="character" w:styleId="Emphasis">
    <w:name w:val="Emphasis"/>
    <w:basedOn w:val="DefaultParagraphFont"/>
    <w:qFormat/>
    <w:rsid w:val="00A47514"/>
    <w:rPr>
      <w:i/>
    </w:rPr>
  </w:style>
  <w:style w:type="paragraph" w:customStyle="1" w:styleId="SuperHeading">
    <w:name w:val="SuperHeading"/>
    <w:basedOn w:val="Normal"/>
    <w:rsid w:val="00A47514"/>
    <w:pPr>
      <w:spacing w:before="240" w:after="120"/>
      <w:outlineLvl w:val="0"/>
    </w:pPr>
    <w:rPr>
      <w:rFonts w:ascii="Times New Roman" w:hAnsi="Times New Roman"/>
      <w:b/>
      <w:sz w:val="32"/>
    </w:rPr>
  </w:style>
  <w:style w:type="paragraph" w:customStyle="1" w:styleId="AllowPageBreak">
    <w:name w:val="AllowPageBreak"/>
    <w:rsid w:val="00A475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75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5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5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5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5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5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75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7514"/>
    <w:rPr>
      <w:rFonts w:ascii="Courier New" w:eastAsia="Times New Roman" w:hAnsi="Courier New" w:cs="Times New Roman"/>
      <w:i/>
      <w:szCs w:val="20"/>
      <w:lang w:eastAsia="en-US"/>
    </w:rPr>
  </w:style>
  <w:style w:type="paragraph" w:customStyle="1" w:styleId="HeadingBase">
    <w:name w:val="Heading Base"/>
    <w:rsid w:val="00A475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514"/>
    <w:pPr>
      <w:tabs>
        <w:tab w:val="right" w:leader="dot" w:pos="9072"/>
      </w:tabs>
      <w:ind w:left="567"/>
    </w:pPr>
    <w:rPr>
      <w:szCs w:val="22"/>
    </w:rPr>
  </w:style>
  <w:style w:type="paragraph" w:customStyle="1" w:styleId="TOCBase">
    <w:name w:val="TOC Base"/>
    <w:rsid w:val="00A475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514"/>
    <w:pPr>
      <w:tabs>
        <w:tab w:val="right" w:leader="dot" w:pos="9072"/>
      </w:tabs>
      <w:spacing w:before="40" w:after="40"/>
      <w:ind w:left="284"/>
    </w:pPr>
    <w:rPr>
      <w:rFonts w:ascii="Times New Roman" w:hAnsi="Times New Roman"/>
    </w:rPr>
  </w:style>
  <w:style w:type="paragraph" w:styleId="TOC1">
    <w:name w:val="toc 1"/>
    <w:basedOn w:val="TOCBase"/>
    <w:next w:val="Normal"/>
    <w:rsid w:val="00A475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75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514"/>
    <w:rPr>
      <w:rFonts w:ascii="Times New Roman" w:eastAsia="Times New Roman" w:hAnsi="Times New Roman" w:cs="Times New Roman"/>
      <w:sz w:val="16"/>
      <w:lang w:eastAsia="en-US"/>
    </w:rPr>
  </w:style>
  <w:style w:type="paragraph" w:styleId="Title">
    <w:name w:val="Title"/>
    <w:basedOn w:val="HeadingBase"/>
    <w:link w:val="TitleChar"/>
    <w:qFormat/>
    <w:rsid w:val="00A47514"/>
    <w:pPr>
      <w:spacing w:before="5040"/>
      <w:jc w:val="center"/>
    </w:pPr>
    <w:rPr>
      <w:sz w:val="48"/>
      <w:szCs w:val="72"/>
      <w:lang w:val="en-US"/>
    </w:rPr>
  </w:style>
  <w:style w:type="character" w:customStyle="1" w:styleId="TitleChar">
    <w:name w:val="Title Char"/>
    <w:basedOn w:val="DefaultParagraphFont"/>
    <w:link w:val="Title"/>
    <w:rsid w:val="00A475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514"/>
    <w:pPr>
      <w:tabs>
        <w:tab w:val="left" w:pos="3600"/>
        <w:tab w:val="left" w:pos="3958"/>
      </w:tabs>
    </w:pPr>
  </w:style>
  <w:style w:type="paragraph" w:styleId="List">
    <w:name w:val="List"/>
    <w:basedOn w:val="BodyText"/>
    <w:next w:val="BodyText"/>
    <w:rsid w:val="00A47514"/>
    <w:pPr>
      <w:tabs>
        <w:tab w:val="left" w:pos="340"/>
      </w:tabs>
      <w:spacing w:before="60" w:after="60"/>
      <w:ind w:left="340" w:hanging="340"/>
    </w:pPr>
  </w:style>
  <w:style w:type="paragraph" w:customStyle="1" w:styleId="Note">
    <w:name w:val="Note"/>
    <w:basedOn w:val="BodyText"/>
    <w:rsid w:val="00A475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514"/>
    <w:pPr>
      <w:framePr w:wrap="auto" w:hAnchor="text" w:y="6049"/>
    </w:pPr>
    <w:rPr>
      <w:color w:val="000000"/>
      <w:sz w:val="40"/>
    </w:rPr>
  </w:style>
  <w:style w:type="paragraph" w:customStyle="1" w:styleId="TOCTitle">
    <w:name w:val="TOCTitle"/>
    <w:basedOn w:val="Heading1"/>
    <w:rsid w:val="00A47514"/>
    <w:pPr>
      <w:spacing w:after="240"/>
      <w:jc w:val="center"/>
      <w:outlineLvl w:val="9"/>
    </w:pPr>
    <w:rPr>
      <w:caps/>
    </w:rPr>
  </w:style>
  <w:style w:type="paragraph" w:customStyle="1" w:styleId="Version">
    <w:name w:val="Version"/>
    <w:rsid w:val="00A475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7514"/>
    <w:pPr>
      <w:keepNext w:val="0"/>
      <w:tabs>
        <w:tab w:val="right" w:pos="4176"/>
      </w:tabs>
      <w:ind w:left="198" w:hanging="198"/>
    </w:pPr>
    <w:rPr>
      <w:rFonts w:ascii="Garamond" w:hAnsi="Garamond"/>
    </w:rPr>
  </w:style>
  <w:style w:type="paragraph" w:styleId="IndexHeading">
    <w:name w:val="index heading"/>
    <w:basedOn w:val="Normal"/>
    <w:next w:val="Index1"/>
    <w:semiHidden/>
    <w:rsid w:val="00A47514"/>
    <w:pPr>
      <w:spacing w:before="120" w:after="120"/>
    </w:pPr>
    <w:rPr>
      <w:rFonts w:ascii="Arial" w:hAnsi="Arial"/>
      <w:b/>
      <w:color w:val="918585"/>
      <w:sz w:val="24"/>
    </w:rPr>
  </w:style>
  <w:style w:type="paragraph" w:styleId="Header">
    <w:name w:val="header"/>
    <w:basedOn w:val="Normal"/>
    <w:link w:val="HeaderChar"/>
    <w:rsid w:val="00A475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514"/>
    <w:rPr>
      <w:rFonts w:ascii="Times New Roman" w:eastAsia="Times New Roman" w:hAnsi="Times New Roman" w:cs="Times New Roman"/>
      <w:sz w:val="16"/>
      <w:szCs w:val="20"/>
      <w:lang w:val="en-GB" w:eastAsia="en-US"/>
    </w:rPr>
  </w:style>
  <w:style w:type="paragraph" w:customStyle="1" w:styleId="Chapter">
    <w:name w:val="Chapter"/>
    <w:basedOn w:val="Normal"/>
    <w:rsid w:val="00A47514"/>
    <w:pPr>
      <w:spacing w:before="240"/>
    </w:pPr>
    <w:rPr>
      <w:rFonts w:ascii="Times New Roman" w:hAnsi="Times New Roman"/>
      <w:smallCaps/>
      <w:spacing w:val="80"/>
      <w:sz w:val="28"/>
    </w:rPr>
  </w:style>
  <w:style w:type="paragraph" w:customStyle="1" w:styleId="InChapter">
    <w:name w:val="InChapter"/>
    <w:basedOn w:val="Heading3"/>
    <w:rsid w:val="00A47514"/>
    <w:pPr>
      <w:spacing w:after="240"/>
      <w:outlineLvl w:val="9"/>
    </w:pPr>
    <w:rPr>
      <w:noProof/>
    </w:rPr>
  </w:style>
  <w:style w:type="paragraph" w:styleId="Index2">
    <w:name w:val="index 2"/>
    <w:basedOn w:val="Normal"/>
    <w:next w:val="Normal"/>
    <w:semiHidden/>
    <w:rsid w:val="00A47514"/>
    <w:pPr>
      <w:tabs>
        <w:tab w:val="right" w:pos="4176"/>
      </w:tabs>
      <w:ind w:left="568" w:hanging="284"/>
    </w:pPr>
    <w:rPr>
      <w:rFonts w:ascii="Garamond" w:hAnsi="Garamond"/>
    </w:rPr>
  </w:style>
  <w:style w:type="paragraph" w:customStyle="1" w:styleId="Byline">
    <w:name w:val="Byline"/>
    <w:rsid w:val="00A475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514"/>
    <w:pPr>
      <w:tabs>
        <w:tab w:val="clear" w:pos="3600"/>
        <w:tab w:val="clear" w:pos="3958"/>
      </w:tabs>
      <w:jc w:val="right"/>
    </w:pPr>
  </w:style>
  <w:style w:type="paragraph" w:styleId="Caption">
    <w:name w:val="caption"/>
    <w:basedOn w:val="BodyText"/>
    <w:next w:val="Normal"/>
    <w:qFormat/>
    <w:rsid w:val="00A47514"/>
    <w:pPr>
      <w:framePr w:w="2268" w:hSpace="181" w:vSpace="181" w:wrap="around" w:vAnchor="text" w:hAnchor="page" w:x="1135" w:y="285" w:anchorLock="1"/>
    </w:pPr>
    <w:rPr>
      <w:i/>
    </w:rPr>
  </w:style>
  <w:style w:type="paragraph" w:customStyle="1" w:styleId="MiniTOCTitle">
    <w:name w:val="MiniTOCTitle"/>
    <w:basedOn w:val="Heading4"/>
    <w:rsid w:val="00A47514"/>
    <w:pPr>
      <w:spacing w:before="240"/>
      <w:outlineLvl w:val="9"/>
    </w:pPr>
    <w:rPr>
      <w:noProof/>
      <w:sz w:val="24"/>
    </w:rPr>
  </w:style>
  <w:style w:type="paragraph" w:customStyle="1" w:styleId="MiniTOCItem">
    <w:name w:val="MiniTOCItem"/>
    <w:basedOn w:val="ListBullet"/>
    <w:rsid w:val="00A47514"/>
    <w:pPr>
      <w:numPr>
        <w:numId w:val="0"/>
      </w:numPr>
      <w:tabs>
        <w:tab w:val="right" w:leader="dot" w:pos="6521"/>
      </w:tabs>
      <w:spacing w:before="0" w:after="0"/>
    </w:pPr>
  </w:style>
  <w:style w:type="paragraph" w:customStyle="1" w:styleId="TOFTitle">
    <w:name w:val="TOFTitle"/>
    <w:basedOn w:val="TOCTitle"/>
    <w:rsid w:val="00A47514"/>
  </w:style>
  <w:style w:type="paragraph" w:styleId="TableofFigures">
    <w:name w:val="table of figures"/>
    <w:basedOn w:val="Normal"/>
    <w:next w:val="Normal"/>
    <w:semiHidden/>
    <w:rsid w:val="00A47514"/>
    <w:pPr>
      <w:tabs>
        <w:tab w:val="right" w:leader="dot" w:pos="9072"/>
      </w:tabs>
      <w:ind w:left="970" w:hanging="403"/>
    </w:pPr>
    <w:rPr>
      <w:rFonts w:ascii="Times New Roman" w:hAnsi="Times New Roman"/>
      <w:b/>
    </w:rPr>
  </w:style>
  <w:style w:type="paragraph" w:styleId="ListNumber">
    <w:name w:val="List Number"/>
    <w:basedOn w:val="List"/>
    <w:rsid w:val="00A47514"/>
    <w:pPr>
      <w:numPr>
        <w:numId w:val="15"/>
      </w:numPr>
      <w:tabs>
        <w:tab w:val="clear" w:pos="340"/>
      </w:tabs>
    </w:pPr>
  </w:style>
  <w:style w:type="character" w:customStyle="1" w:styleId="WingdingSymbols">
    <w:name w:val="Wingding Symbols"/>
    <w:rsid w:val="00A47514"/>
    <w:rPr>
      <w:rFonts w:ascii="Wingdings" w:hAnsi="Wingdings"/>
    </w:rPr>
  </w:style>
  <w:style w:type="paragraph" w:customStyle="1" w:styleId="TableHeading">
    <w:name w:val="Table Heading"/>
    <w:basedOn w:val="HeadingBase"/>
    <w:rsid w:val="00A47514"/>
    <w:pPr>
      <w:keepLines/>
      <w:pBdr>
        <w:bottom w:val="single" w:sz="6" w:space="1" w:color="918585"/>
      </w:pBdr>
      <w:spacing w:before="240"/>
    </w:pPr>
  </w:style>
  <w:style w:type="character" w:customStyle="1" w:styleId="HotSpot">
    <w:name w:val="HotSpot"/>
    <w:rsid w:val="00A47514"/>
    <w:rPr>
      <w:color w:val="0033CC"/>
      <w:u w:val="none"/>
    </w:rPr>
  </w:style>
  <w:style w:type="paragraph" w:customStyle="1" w:styleId="BodyTextRight">
    <w:name w:val="Body Text Right"/>
    <w:basedOn w:val="BodyText"/>
    <w:rsid w:val="00A47514"/>
    <w:pPr>
      <w:spacing w:before="0" w:after="0"/>
      <w:jc w:val="right"/>
    </w:pPr>
  </w:style>
  <w:style w:type="paragraph" w:styleId="Index3">
    <w:name w:val="index 3"/>
    <w:basedOn w:val="ListNumber2"/>
    <w:next w:val="Normal"/>
    <w:semiHidden/>
    <w:rsid w:val="00A47514"/>
    <w:pPr>
      <w:numPr>
        <w:numId w:val="0"/>
      </w:numPr>
      <w:tabs>
        <w:tab w:val="right" w:leader="dot" w:pos="4176"/>
      </w:tabs>
    </w:pPr>
  </w:style>
  <w:style w:type="paragraph" w:styleId="ListNumber2">
    <w:name w:val="List Number 2"/>
    <w:basedOn w:val="List2"/>
    <w:rsid w:val="00A47514"/>
    <w:pPr>
      <w:numPr>
        <w:numId w:val="10"/>
      </w:numPr>
      <w:tabs>
        <w:tab w:val="clear" w:pos="1060"/>
      </w:tabs>
    </w:pPr>
  </w:style>
  <w:style w:type="paragraph" w:customStyle="1" w:styleId="MarginNote">
    <w:name w:val="Margin Note"/>
    <w:basedOn w:val="BodyText"/>
    <w:rsid w:val="00A475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5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5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7514"/>
    <w:rPr>
      <w:sz w:val="32"/>
    </w:rPr>
  </w:style>
  <w:style w:type="paragraph" w:customStyle="1" w:styleId="HeadingProcedure">
    <w:name w:val="Heading Procedure"/>
    <w:basedOn w:val="HeadingBase"/>
    <w:next w:val="Normal"/>
    <w:rsid w:val="00A47514"/>
    <w:pPr>
      <w:tabs>
        <w:tab w:val="left" w:pos="0"/>
      </w:tabs>
      <w:spacing w:before="120" w:after="60"/>
    </w:pPr>
    <w:rPr>
      <w:i/>
      <w:color w:val="918585"/>
      <w:sz w:val="22"/>
    </w:rPr>
  </w:style>
  <w:style w:type="paragraph" w:customStyle="1" w:styleId="TableBodyText">
    <w:name w:val="Table Body Text"/>
    <w:basedOn w:val="BodyText"/>
    <w:rsid w:val="00A47514"/>
    <w:pPr>
      <w:spacing w:before="60" w:after="60"/>
    </w:pPr>
  </w:style>
  <w:style w:type="paragraph" w:styleId="ListContinue">
    <w:name w:val="List Continue"/>
    <w:basedOn w:val="List"/>
    <w:rsid w:val="00A47514"/>
    <w:pPr>
      <w:ind w:firstLine="0"/>
    </w:pPr>
  </w:style>
  <w:style w:type="paragraph" w:customStyle="1" w:styleId="ListNote">
    <w:name w:val="List Note"/>
    <w:basedOn w:val="List"/>
    <w:rsid w:val="00A47514"/>
    <w:pPr>
      <w:pBdr>
        <w:top w:val="single" w:sz="6" w:space="2" w:color="918585"/>
        <w:bottom w:val="single" w:sz="6" w:space="2" w:color="918585"/>
      </w:pBdr>
      <w:tabs>
        <w:tab w:val="left" w:pos="1021"/>
      </w:tabs>
      <w:ind w:firstLine="0"/>
    </w:pPr>
  </w:style>
  <w:style w:type="paragraph" w:customStyle="1" w:styleId="Warning">
    <w:name w:val="Warning"/>
    <w:basedOn w:val="BodyText"/>
    <w:rsid w:val="00A47514"/>
    <w:pPr>
      <w:shd w:val="clear" w:color="auto" w:fill="D9D9D9"/>
      <w:tabs>
        <w:tab w:val="left" w:pos="992"/>
      </w:tabs>
      <w:ind w:left="119" w:right="119"/>
    </w:pPr>
    <w:rPr>
      <w:sz w:val="20"/>
    </w:rPr>
  </w:style>
  <w:style w:type="paragraph" w:customStyle="1" w:styleId="MarginIcons">
    <w:name w:val="Margin Icons"/>
    <w:basedOn w:val="BodyText"/>
    <w:rsid w:val="00A475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514"/>
    <w:rPr>
      <w:rFonts w:ascii="Courier New" w:hAnsi="Courier New"/>
    </w:rPr>
  </w:style>
  <w:style w:type="paragraph" w:customStyle="1" w:styleId="NoteBullet">
    <w:name w:val="Note Bullet"/>
    <w:basedOn w:val="Note"/>
    <w:rsid w:val="00A47514"/>
    <w:pPr>
      <w:tabs>
        <w:tab w:val="clear" w:pos="680"/>
      </w:tabs>
      <w:spacing w:before="60" w:after="60"/>
    </w:pPr>
  </w:style>
  <w:style w:type="paragraph" w:customStyle="1" w:styleId="SubHeading2">
    <w:name w:val="SubHeading2"/>
    <w:basedOn w:val="HeadingBase"/>
    <w:rsid w:val="00A47514"/>
    <w:pPr>
      <w:spacing w:before="240" w:after="60"/>
    </w:pPr>
    <w:rPr>
      <w:sz w:val="20"/>
    </w:rPr>
  </w:style>
  <w:style w:type="paragraph" w:customStyle="1" w:styleId="SubHeading1">
    <w:name w:val="SubHeading1"/>
    <w:basedOn w:val="HeadingBase"/>
    <w:rsid w:val="00A47514"/>
    <w:pPr>
      <w:spacing w:before="240" w:after="60"/>
    </w:pPr>
    <w:rPr>
      <w:color w:val="918585"/>
      <w:sz w:val="22"/>
    </w:rPr>
  </w:style>
  <w:style w:type="paragraph" w:customStyle="1" w:styleId="SideHeading">
    <w:name w:val="Side Heading"/>
    <w:basedOn w:val="HeadingBase"/>
    <w:rsid w:val="00A475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514"/>
    <w:pPr>
      <w:tabs>
        <w:tab w:val="num" w:pos="360"/>
      </w:tabs>
    </w:pPr>
  </w:style>
  <w:style w:type="paragraph" w:styleId="PlainText">
    <w:name w:val="Plain Text"/>
    <w:basedOn w:val="Normal"/>
    <w:link w:val="PlainTextChar"/>
    <w:rsid w:val="00A47514"/>
    <w:rPr>
      <w:sz w:val="20"/>
    </w:rPr>
  </w:style>
  <w:style w:type="character" w:customStyle="1" w:styleId="PlainTextChar">
    <w:name w:val="Plain Text Char"/>
    <w:basedOn w:val="DefaultParagraphFont"/>
    <w:link w:val="PlainText"/>
    <w:rsid w:val="00A47514"/>
    <w:rPr>
      <w:rFonts w:ascii="Courier New" w:eastAsia="Times New Roman" w:hAnsi="Courier New" w:cs="Times New Roman"/>
      <w:sz w:val="20"/>
      <w:szCs w:val="20"/>
      <w:lang w:eastAsia="en-US"/>
    </w:rPr>
  </w:style>
  <w:style w:type="character" w:customStyle="1" w:styleId="MenuOption">
    <w:name w:val="Menu Option"/>
    <w:basedOn w:val="DefaultParagraphFont"/>
    <w:rsid w:val="00A47514"/>
    <w:rPr>
      <w:b/>
      <w:smallCaps/>
    </w:rPr>
  </w:style>
  <w:style w:type="paragraph" w:customStyle="1" w:styleId="TableListNumber">
    <w:name w:val="Table List Number"/>
    <w:basedOn w:val="ListNumber"/>
    <w:rsid w:val="00A47514"/>
    <w:pPr>
      <w:numPr>
        <w:numId w:val="0"/>
      </w:numPr>
    </w:pPr>
  </w:style>
  <w:style w:type="paragraph" w:styleId="TOC4">
    <w:name w:val="toc 4"/>
    <w:basedOn w:val="TOCBase"/>
    <w:next w:val="Normal"/>
    <w:semiHidden/>
    <w:rsid w:val="00A47514"/>
    <w:pPr>
      <w:tabs>
        <w:tab w:val="right" w:leader="dot" w:pos="9071"/>
      </w:tabs>
      <w:ind w:left="1701"/>
    </w:pPr>
  </w:style>
  <w:style w:type="paragraph" w:customStyle="1" w:styleId="ListAlpha">
    <w:name w:val="List Alpha"/>
    <w:basedOn w:val="List"/>
    <w:rsid w:val="00A47514"/>
    <w:pPr>
      <w:numPr>
        <w:numId w:val="9"/>
      </w:numPr>
    </w:pPr>
  </w:style>
  <w:style w:type="paragraph" w:customStyle="1" w:styleId="ListAlpha2">
    <w:name w:val="List Alpha 2"/>
    <w:basedOn w:val="List2"/>
    <w:rsid w:val="00A47514"/>
    <w:pPr>
      <w:numPr>
        <w:numId w:val="8"/>
      </w:numPr>
    </w:pPr>
  </w:style>
  <w:style w:type="paragraph" w:styleId="List2">
    <w:name w:val="List 2"/>
    <w:basedOn w:val="BodyText"/>
    <w:rsid w:val="00A47514"/>
    <w:pPr>
      <w:tabs>
        <w:tab w:val="left" w:pos="680"/>
      </w:tabs>
      <w:spacing w:before="60" w:after="60"/>
      <w:ind w:left="680" w:hanging="340"/>
    </w:pPr>
  </w:style>
  <w:style w:type="paragraph" w:styleId="List3">
    <w:name w:val="List 3"/>
    <w:basedOn w:val="BodyText"/>
    <w:rsid w:val="00A47514"/>
    <w:pPr>
      <w:tabs>
        <w:tab w:val="left" w:pos="1021"/>
      </w:tabs>
      <w:spacing w:before="60" w:after="60"/>
      <w:ind w:left="1020" w:hanging="340"/>
    </w:pPr>
  </w:style>
  <w:style w:type="paragraph" w:styleId="List4">
    <w:name w:val="List 4"/>
    <w:basedOn w:val="BodyText"/>
    <w:rsid w:val="00A47514"/>
    <w:pPr>
      <w:tabs>
        <w:tab w:val="left" w:pos="1361"/>
      </w:tabs>
      <w:spacing w:before="60" w:after="60"/>
      <w:ind w:left="1361" w:hanging="340"/>
    </w:pPr>
  </w:style>
  <w:style w:type="paragraph" w:styleId="List5">
    <w:name w:val="List 5"/>
    <w:basedOn w:val="BodyText"/>
    <w:rsid w:val="00A47514"/>
    <w:pPr>
      <w:tabs>
        <w:tab w:val="left" w:pos="1701"/>
      </w:tabs>
      <w:spacing w:before="60" w:after="60"/>
      <w:ind w:left="1701" w:hanging="340"/>
    </w:pPr>
  </w:style>
  <w:style w:type="paragraph" w:styleId="ListBullet3">
    <w:name w:val="List Bullet 3"/>
    <w:basedOn w:val="List3"/>
    <w:rsid w:val="00A47514"/>
    <w:pPr>
      <w:numPr>
        <w:numId w:val="14"/>
      </w:numPr>
      <w:tabs>
        <w:tab w:val="clear" w:pos="1021"/>
      </w:tabs>
      <w:ind w:left="1037" w:hanging="357"/>
    </w:pPr>
  </w:style>
  <w:style w:type="paragraph" w:styleId="ListBullet4">
    <w:name w:val="List Bullet 4"/>
    <w:basedOn w:val="List4"/>
    <w:rsid w:val="00A47514"/>
    <w:pPr>
      <w:numPr>
        <w:numId w:val="3"/>
      </w:numPr>
      <w:tabs>
        <w:tab w:val="clear" w:pos="1361"/>
      </w:tabs>
    </w:pPr>
  </w:style>
  <w:style w:type="paragraph" w:styleId="ListBullet5">
    <w:name w:val="List Bullet 5"/>
    <w:basedOn w:val="List5"/>
    <w:rsid w:val="00A47514"/>
    <w:pPr>
      <w:numPr>
        <w:numId w:val="4"/>
      </w:numPr>
    </w:pPr>
  </w:style>
  <w:style w:type="paragraph" w:styleId="ListContinue2">
    <w:name w:val="List Continue 2"/>
    <w:basedOn w:val="List2"/>
    <w:rsid w:val="00A47514"/>
    <w:pPr>
      <w:ind w:firstLine="0"/>
    </w:pPr>
  </w:style>
  <w:style w:type="paragraph" w:styleId="ListContinue3">
    <w:name w:val="List Continue 3"/>
    <w:basedOn w:val="List3"/>
    <w:rsid w:val="00A47514"/>
    <w:pPr>
      <w:ind w:left="1021" w:firstLine="0"/>
    </w:pPr>
  </w:style>
  <w:style w:type="paragraph" w:styleId="ListContinue4">
    <w:name w:val="List Continue 4"/>
    <w:basedOn w:val="List4"/>
    <w:rsid w:val="00A47514"/>
    <w:pPr>
      <w:ind w:firstLine="0"/>
    </w:pPr>
  </w:style>
  <w:style w:type="paragraph" w:styleId="ListContinue5">
    <w:name w:val="List Continue 5"/>
    <w:basedOn w:val="List5"/>
    <w:rsid w:val="00A47514"/>
    <w:pPr>
      <w:ind w:firstLine="0"/>
    </w:pPr>
  </w:style>
  <w:style w:type="paragraph" w:styleId="ListNumber3">
    <w:name w:val="List Number 3"/>
    <w:basedOn w:val="List3"/>
    <w:rsid w:val="00A47514"/>
    <w:pPr>
      <w:numPr>
        <w:numId w:val="5"/>
      </w:numPr>
    </w:pPr>
  </w:style>
  <w:style w:type="paragraph" w:styleId="ListNumber4">
    <w:name w:val="List Number 4"/>
    <w:basedOn w:val="List4"/>
    <w:rsid w:val="00A47514"/>
    <w:pPr>
      <w:numPr>
        <w:numId w:val="6"/>
      </w:numPr>
    </w:pPr>
  </w:style>
  <w:style w:type="paragraph" w:styleId="ListNumber5">
    <w:name w:val="List Number 5"/>
    <w:basedOn w:val="List5"/>
    <w:rsid w:val="00A47514"/>
    <w:pPr>
      <w:numPr>
        <w:numId w:val="7"/>
      </w:numPr>
    </w:pPr>
  </w:style>
  <w:style w:type="paragraph" w:styleId="BlockText">
    <w:name w:val="Block Text"/>
    <w:basedOn w:val="Normal"/>
    <w:rsid w:val="00A47514"/>
    <w:pPr>
      <w:spacing w:after="120"/>
      <w:ind w:left="1440" w:right="1440"/>
    </w:pPr>
  </w:style>
  <w:style w:type="character" w:customStyle="1" w:styleId="Subscript">
    <w:name w:val="Subscript"/>
    <w:basedOn w:val="DefaultParagraphFont"/>
    <w:rsid w:val="00A47514"/>
    <w:rPr>
      <w:sz w:val="16"/>
      <w:vertAlign w:val="subscript"/>
    </w:rPr>
  </w:style>
  <w:style w:type="character" w:customStyle="1" w:styleId="Superscript">
    <w:name w:val="Superscript"/>
    <w:basedOn w:val="DefaultParagraphFont"/>
    <w:rsid w:val="00A47514"/>
    <w:rPr>
      <w:sz w:val="16"/>
      <w:vertAlign w:val="superscript"/>
    </w:rPr>
  </w:style>
  <w:style w:type="character" w:customStyle="1" w:styleId="Symbols">
    <w:name w:val="Symbols"/>
    <w:basedOn w:val="DefaultParagraphFont"/>
    <w:rsid w:val="00A47514"/>
    <w:rPr>
      <w:rFonts w:ascii="Symbol" w:hAnsi="Symbol"/>
    </w:rPr>
  </w:style>
  <w:style w:type="character" w:customStyle="1" w:styleId="MenuOptions">
    <w:name w:val="Menu Options"/>
    <w:basedOn w:val="DefaultParagraphFont"/>
    <w:rsid w:val="00A47514"/>
    <w:rPr>
      <w:rFonts w:ascii="Arial Narrow" w:hAnsi="Arial Narrow"/>
      <w:smallCaps/>
    </w:rPr>
  </w:style>
  <w:style w:type="character" w:customStyle="1" w:styleId="Buttons">
    <w:name w:val="Buttons"/>
    <w:basedOn w:val="DefaultParagraphFont"/>
    <w:rsid w:val="00A47514"/>
    <w:rPr>
      <w:b/>
    </w:rPr>
  </w:style>
  <w:style w:type="character" w:customStyle="1" w:styleId="Underlined">
    <w:name w:val="Underlined"/>
    <w:basedOn w:val="DefaultParagraphFont"/>
    <w:rsid w:val="00A47514"/>
    <w:rPr>
      <w:u w:val="single"/>
    </w:rPr>
  </w:style>
  <w:style w:type="paragraph" w:customStyle="1" w:styleId="TableBodyTextRight">
    <w:name w:val="Table Body Text Right"/>
    <w:basedOn w:val="TableBodyText"/>
    <w:rsid w:val="00A47514"/>
    <w:pPr>
      <w:widowControl w:val="0"/>
      <w:autoSpaceDE w:val="0"/>
      <w:autoSpaceDN w:val="0"/>
      <w:adjustRightInd w:val="0"/>
      <w:jc w:val="right"/>
    </w:pPr>
    <w:rPr>
      <w:rFonts w:cs="Arial"/>
      <w:szCs w:val="18"/>
    </w:rPr>
  </w:style>
  <w:style w:type="paragraph" w:customStyle="1" w:styleId="CopyrightText">
    <w:name w:val="Copyright Text"/>
    <w:basedOn w:val="BodyText"/>
    <w:rsid w:val="00A47514"/>
    <w:rPr>
      <w:sz w:val="18"/>
    </w:rPr>
  </w:style>
  <w:style w:type="paragraph" w:customStyle="1" w:styleId="BodySmallRight">
    <w:name w:val="Body Small Right"/>
    <w:basedOn w:val="BodyTextRight"/>
    <w:rsid w:val="00A47514"/>
    <w:rPr>
      <w:sz w:val="18"/>
      <w:szCs w:val="18"/>
    </w:rPr>
  </w:style>
  <w:style w:type="paragraph" w:customStyle="1" w:styleId="MarginEdition">
    <w:name w:val="Margin Edition"/>
    <w:basedOn w:val="MarginNote"/>
    <w:rsid w:val="00A47514"/>
    <w:pPr>
      <w:spacing w:before="0" w:after="0"/>
    </w:pPr>
    <w:rPr>
      <w:rFonts w:ascii="Times New Roman" w:hAnsi="Times New Roman"/>
      <w:color w:val="999999"/>
    </w:rPr>
  </w:style>
  <w:style w:type="paragraph" w:customStyle="1" w:styleId="Spacer">
    <w:name w:val="Spacer"/>
    <w:basedOn w:val="Normal"/>
    <w:rsid w:val="00A47514"/>
    <w:rPr>
      <w:sz w:val="2"/>
      <w:szCs w:val="2"/>
    </w:rPr>
  </w:style>
  <w:style w:type="character" w:customStyle="1" w:styleId="Small">
    <w:name w:val="Small"/>
    <w:basedOn w:val="DefaultParagraphFont"/>
    <w:rsid w:val="00A47514"/>
    <w:rPr>
      <w:sz w:val="16"/>
    </w:rPr>
  </w:style>
  <w:style w:type="paragraph" w:customStyle="1" w:styleId="WideTable">
    <w:name w:val="Wide Table"/>
    <w:basedOn w:val="Normal"/>
    <w:rsid w:val="00A47514"/>
    <w:pPr>
      <w:ind w:left="-1418"/>
    </w:pPr>
    <w:rPr>
      <w:sz w:val="2"/>
      <w:szCs w:val="2"/>
    </w:rPr>
  </w:style>
  <w:style w:type="character" w:styleId="PageNumber">
    <w:name w:val="page number"/>
    <w:basedOn w:val="DefaultParagraphFont"/>
    <w:rsid w:val="00A47514"/>
  </w:style>
  <w:style w:type="paragraph" w:styleId="Quote">
    <w:name w:val="Quote"/>
    <w:basedOn w:val="Heading1"/>
    <w:link w:val="QuoteChar"/>
    <w:qFormat/>
    <w:rsid w:val="00A47514"/>
    <w:rPr>
      <w:b w:val="0"/>
      <w:sz w:val="72"/>
      <w:szCs w:val="72"/>
      <w:lang w:val="en-NZ"/>
    </w:rPr>
  </w:style>
  <w:style w:type="character" w:customStyle="1" w:styleId="QuoteChar">
    <w:name w:val="Quote Char"/>
    <w:basedOn w:val="DefaultParagraphFont"/>
    <w:link w:val="Quote"/>
    <w:rsid w:val="00A475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514"/>
    <w:pPr>
      <w:pageBreakBefore/>
    </w:pPr>
  </w:style>
  <w:style w:type="paragraph" w:customStyle="1" w:styleId="Border">
    <w:name w:val="Border"/>
    <w:basedOn w:val="Normal"/>
    <w:qFormat/>
    <w:rsid w:val="00A475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514"/>
    <w:rPr>
      <w:b/>
      <w:bCs/>
      <w:i/>
      <w:iCs/>
      <w:color w:val="auto"/>
    </w:rPr>
  </w:style>
  <w:style w:type="paragraph" w:styleId="IntenseQuote">
    <w:name w:val="Intense Quote"/>
    <w:basedOn w:val="Normal"/>
    <w:next w:val="Normal"/>
    <w:link w:val="IntenseQuoteChar"/>
    <w:uiPriority w:val="30"/>
    <w:qFormat/>
    <w:rsid w:val="00A475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5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7514"/>
    <w:rPr>
      <w:smallCaps/>
      <w:color w:val="auto"/>
      <w:u w:val="single"/>
    </w:rPr>
  </w:style>
  <w:style w:type="character" w:styleId="IntenseReference">
    <w:name w:val="Intense Reference"/>
    <w:basedOn w:val="DefaultParagraphFont"/>
    <w:uiPriority w:val="32"/>
    <w:qFormat/>
    <w:rsid w:val="00A47514"/>
    <w:rPr>
      <w:b/>
      <w:bCs/>
      <w:smallCaps/>
      <w:color w:val="auto"/>
      <w:spacing w:val="5"/>
      <w:u w:val="single"/>
    </w:rPr>
  </w:style>
  <w:style w:type="paragraph" w:customStyle="1" w:styleId="2ColumnHeading">
    <w:name w:val="2Column Heading"/>
    <w:basedOn w:val="BodyText"/>
    <w:qFormat/>
    <w:rsid w:val="00A47514"/>
    <w:pPr>
      <w:spacing w:after="60"/>
      <w:ind w:left="-2268"/>
    </w:pPr>
    <w:rPr>
      <w:b/>
    </w:rPr>
  </w:style>
  <w:style w:type="paragraph" w:customStyle="1" w:styleId="Heading1TOC">
    <w:name w:val="Heading1 TOC"/>
    <w:basedOn w:val="Normal"/>
    <w:qFormat/>
    <w:rsid w:val="00A47514"/>
    <w:pPr>
      <w:spacing w:before="240" w:after="120"/>
    </w:pPr>
    <w:rPr>
      <w:rFonts w:ascii="Times New Roman" w:hAnsi="Times New Roman"/>
      <w:b/>
      <w:sz w:val="32"/>
    </w:rPr>
  </w:style>
  <w:style w:type="paragraph" w:customStyle="1" w:styleId="Heading2TOC">
    <w:name w:val="Heading2 TOC"/>
    <w:basedOn w:val="Normal"/>
    <w:qFormat/>
    <w:rsid w:val="00A47514"/>
    <w:pPr>
      <w:spacing w:before="240" w:after="60"/>
    </w:pPr>
    <w:rPr>
      <w:rFonts w:ascii="Times New Roman" w:hAnsi="Times New Roman"/>
      <w:b/>
      <w:sz w:val="28"/>
    </w:rPr>
  </w:style>
  <w:style w:type="character" w:customStyle="1" w:styleId="Underline">
    <w:name w:val="Underline"/>
    <w:basedOn w:val="DefaultParagraphFont"/>
    <w:qFormat/>
    <w:rsid w:val="00A47514"/>
    <w:rPr>
      <w:u w:val="single"/>
    </w:rPr>
  </w:style>
  <w:style w:type="character" w:customStyle="1" w:styleId="BoldandItalics">
    <w:name w:val="Bold and Italics"/>
    <w:qFormat/>
    <w:rsid w:val="00A47514"/>
    <w:rPr>
      <w:b/>
      <w:i/>
      <w:u w:val="none"/>
    </w:rPr>
  </w:style>
  <w:style w:type="paragraph" w:styleId="BalloonText">
    <w:name w:val="Balloon Text"/>
    <w:basedOn w:val="Normal"/>
    <w:link w:val="BalloonTextChar"/>
    <w:rsid w:val="00A47514"/>
    <w:rPr>
      <w:rFonts w:ascii="Tahoma" w:hAnsi="Tahoma" w:cs="Tahoma"/>
      <w:sz w:val="16"/>
      <w:szCs w:val="16"/>
    </w:rPr>
  </w:style>
  <w:style w:type="character" w:customStyle="1" w:styleId="BalloonTextChar">
    <w:name w:val="Balloon Text Char"/>
    <w:basedOn w:val="DefaultParagraphFont"/>
    <w:link w:val="BalloonText"/>
    <w:rsid w:val="00A475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75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75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7514"/>
    <w:rPr>
      <w:b/>
      <w:color w:val="660033"/>
      <w:spacing w:val="0"/>
    </w:rPr>
  </w:style>
  <w:style w:type="paragraph" w:customStyle="1" w:styleId="Nameditemlist">
    <w:name w:val="Named item list"/>
    <w:basedOn w:val="BodyText"/>
    <w:qFormat/>
    <w:rsid w:val="00A47514"/>
    <w:pPr>
      <w:tabs>
        <w:tab w:val="left" w:pos="2835"/>
      </w:tabs>
      <w:ind w:left="2835" w:hanging="2835"/>
    </w:pPr>
  </w:style>
  <w:style w:type="paragraph" w:customStyle="1" w:styleId="BodyTextnopadding">
    <w:name w:val="Body Text no padding"/>
    <w:basedOn w:val="BodyText"/>
    <w:qFormat/>
    <w:rsid w:val="00A47514"/>
    <w:pPr>
      <w:spacing w:before="0" w:after="0"/>
    </w:pPr>
  </w:style>
  <w:style w:type="paragraph" w:customStyle="1" w:styleId="BodyTextBold">
    <w:name w:val="Body Text Bold"/>
    <w:basedOn w:val="BodyText"/>
    <w:qFormat/>
    <w:rsid w:val="00A47514"/>
    <w:rPr>
      <w:b/>
    </w:rPr>
  </w:style>
  <w:style w:type="character" w:styleId="Hyperlink">
    <w:name w:val="Hyperlink"/>
    <w:basedOn w:val="DefaultParagraphFont"/>
    <w:uiPriority w:val="99"/>
    <w:unhideWhenUsed/>
    <w:rsid w:val="006F72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3760</Characters>
  <Application>Microsoft Office Word</Application>
  <DocSecurity>0</DocSecurity>
  <Lines>121</Lines>
  <Paragraphs>82</Paragraphs>
  <ScaleCrop>false</ScaleCrop>
  <Company>Author-it Software Corporation Ltd.</Company>
  <LinksUpToDate>false</LinksUpToDate>
  <CharactersWithSpaces>4294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FWPSAW3206 Dry softwood</dc:title>
  <dc:subject>Approved</dc:subject>
  <dc:creator>Skills Impact</dc:creator>
  <cp:keywords>Release: 1</cp:keywords>
  <dc:description>Review Date: 12 April 2008</dc:description>
  <cp:lastModifiedBy>HSD_TPCMSd.prod</cp:lastModifiedBy>
  <cp:revision>3</cp:revision>
  <dcterms:created xsi:type="dcterms:W3CDTF">2022-02-23T00:48:00Z</dcterms:created>
  <dcterms:modified xsi:type="dcterms:W3CDTF">2022-02-23T00:48:00Z</dcterms:modified>
</cp:coreProperties>
</file>