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32C" w:rsidP="00C67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FWPSAW3205 Dry hardwood</w:t>
      </w:r>
      <w:r>
        <w:fldChar w:fldCharType="end"/>
      </w:r>
    </w:p>
    <w:p w:rsidR="00C6732C" w:rsidP="00C6732C">
      <w:pPr>
        <w:pStyle w:val="Version"/>
        <w:sectPr w:rsidSect="00CB4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997" w:rsidP="00CB4997">
      <w:pPr>
        <w:pStyle w:val="SuperHeading"/>
      </w:pPr>
      <w:r w:rsidRPr="00CB4997">
        <w:t>FWPSAW3205 Dry hardwood</w:t>
      </w:r>
    </w:p>
    <w:p w:rsidR="00000000" w:rsidRPr="00CB4997" w:rsidP="00CB4997">
      <w:pPr>
        <w:pStyle w:val="Heading1"/>
      </w:pPr>
      <w:bookmarkStart w:id="1" w:name="O_915790"/>
      <w:bookmarkEnd w:id="1"/>
      <w:r w:rsidRPr="00CB499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rPr>
                <w:rStyle w:val="SpecialBold"/>
              </w:rPr>
              <w:t>Comment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t>Replaces equivalent unit FPISAW3205B Dry Hardwood, which was first released with FPI11 Forest and Forest Products Training Package Version 1.</w:t>
            </w:r>
          </w:p>
          <w:p w:rsidR="00000000" w:rsidRPr="00CB4997" w:rsidP="00CB4997">
            <w:pPr>
              <w:pStyle w:val="BodyText"/>
            </w:pPr>
            <w:r w:rsidRPr="00CB4997">
              <w:t>This is the first release of this unit in the new standards format.</w:t>
            </w:r>
          </w:p>
        </w:tc>
      </w:tr>
    </w:tbl>
    <w:p w:rsidR="00000000" w:rsidRPr="00CB4997" w:rsidP="00CB4997">
      <w:pPr>
        <w:pStyle w:val="BodyText"/>
      </w:pP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2" w:name="O_915791"/>
      <w:bookmarkEnd w:id="2"/>
      <w:r w:rsidRPr="00CB4997">
        <w:t>Applicat</w:t>
      </w:r>
      <w:r w:rsidRPr="00CB4997">
        <w:t>ion</w:t>
      </w:r>
    </w:p>
    <w:p w:rsidR="00000000" w:rsidRPr="00CB4997" w:rsidP="00C6732C">
      <w:pPr>
        <w:pStyle w:val="BodyText"/>
      </w:pPr>
      <w:r w:rsidRPr="00CB4997">
        <w:t xml:space="preserve">This unit of competency describes the outcomes required to dry hardwood using a kiln. </w:t>
      </w:r>
    </w:p>
    <w:p w:rsidR="00000000" w:rsidRPr="00CB4997" w:rsidP="00C6732C">
      <w:pPr>
        <w:pStyle w:val="BodyText"/>
      </w:pPr>
      <w:r w:rsidRPr="00CB4997">
        <w:t>The unit applies to those working in a forest products factory setting.</w:t>
      </w:r>
    </w:p>
    <w:p w:rsidR="00000000" w:rsidRPr="00CB4997" w:rsidP="00C6732C">
      <w:pPr>
        <w:pStyle w:val="BodyText"/>
      </w:pPr>
      <w:r w:rsidRPr="00CB4997">
        <w:t>No licensing, legislative, regulatory, or certification requirements apply to this unit at th</w:t>
      </w:r>
      <w:r w:rsidRPr="00CB4997">
        <w:t>e time of publication.</w:t>
      </w:r>
    </w:p>
    <w:p w:rsidR="00000000" w:rsidRPr="00CB4997" w:rsidP="00CB4997">
      <w:pPr>
        <w:pStyle w:val="Heading1"/>
      </w:pPr>
      <w:bookmarkStart w:id="3" w:name="O_915792"/>
      <w:bookmarkEnd w:id="3"/>
      <w:r w:rsidRPr="00CB4997">
        <w:t>Pre-requisite Unit</w:t>
      </w:r>
    </w:p>
    <w:p w:rsidR="00000000" w:rsidRPr="00CB4997" w:rsidP="00C6732C">
      <w:pPr>
        <w:pStyle w:val="BodyText"/>
      </w:pPr>
      <w:r w:rsidRPr="00CB4997">
        <w:t>Nil</w:t>
      </w:r>
    </w:p>
    <w:p w:rsidR="00000000" w:rsidRPr="00CB4997" w:rsidP="00CB4997">
      <w:pPr>
        <w:pStyle w:val="Heading1"/>
      </w:pPr>
      <w:bookmarkStart w:id="4" w:name="O_915794"/>
      <w:bookmarkEnd w:id="4"/>
      <w:r w:rsidRPr="00CB4997">
        <w:t>Unit Sector</w:t>
      </w:r>
    </w:p>
    <w:p w:rsidR="00000000" w:rsidRPr="00CB4997" w:rsidP="00C6732C">
      <w:pPr>
        <w:pStyle w:val="List"/>
      </w:pPr>
      <w:r w:rsidRPr="00CB4997">
        <w:t>Sawmilling and Processing</w:t>
      </w:r>
    </w:p>
    <w:p w:rsidR="00000000" w:rsidRPr="00CB4997" w:rsidP="00C6732C">
      <w:pPr>
        <w:pStyle w:val="List"/>
      </w:pPr>
      <w:r w:rsidRPr="00CB4997">
        <w:t>Wood Panel and Board Production</w:t>
      </w: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5" w:name="O_915795"/>
      <w:bookmarkEnd w:id="5"/>
      <w:r w:rsidRPr="00CB49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 xml:space="preserve">1. Prepare for drying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t>1.1 Review and check work order.</w:t>
            </w:r>
          </w:p>
          <w:p w:rsidR="00000000" w:rsidRPr="00CB4997" w:rsidP="00CB4997">
            <w:pPr>
              <w:pStyle w:val="BodyText"/>
            </w:pPr>
            <w:r w:rsidRPr="00CB4997">
              <w:t>1.2 Loc</w:t>
            </w:r>
            <w:r w:rsidRPr="00CB4997">
              <w:t>ate required type and quantity of hardwood that has been through the conversion process and requires drying.</w:t>
            </w:r>
          </w:p>
          <w:p w:rsidR="00000000" w:rsidRPr="00CB4997" w:rsidP="00CB4997">
            <w:pPr>
              <w:pStyle w:val="BodyText"/>
            </w:pPr>
            <w:r w:rsidRPr="00CB4997">
              <w:t xml:space="preserve">1.3 Select equipment and check for operational effectiveness. </w:t>
            </w:r>
          </w:p>
          <w:p w:rsidR="00000000" w:rsidRPr="00CB4997" w:rsidP="00CB4997">
            <w:pPr>
              <w:pStyle w:val="BodyText"/>
            </w:pPr>
            <w:r w:rsidRPr="00CB4997">
              <w:t>1.4 Select oven sections and sample boards and cut boards following standard operati</w:t>
            </w:r>
            <w:r w:rsidRPr="00CB4997">
              <w:t>ng procedures.</w:t>
            </w:r>
          </w:p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 xml:space="preserve">1.5 Plan drying process. 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2. Load kiln and control kiln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t>2.1 Visually assess racks to be dried for consistent drying characteristics.</w:t>
            </w:r>
          </w:p>
          <w:p w:rsidR="00000000" w:rsidRPr="00CB4997" w:rsidP="00CB4997">
            <w:pPr>
              <w:pStyle w:val="BodyText"/>
            </w:pPr>
            <w:r w:rsidRPr="00CB4997">
              <w:t>2.2 Measure and check moisture content of hardwood for drying.</w:t>
            </w:r>
          </w:p>
          <w:p w:rsidR="00000000" w:rsidRPr="00CB4997" w:rsidP="00CB4997">
            <w:pPr>
              <w:pStyle w:val="BodyText"/>
            </w:pPr>
            <w:r w:rsidRPr="00CB4997">
              <w:t>2.3 Conduct pre start-up checks according to site requirements.</w:t>
            </w:r>
          </w:p>
          <w:p w:rsidR="00000000" w:rsidRPr="00CB4997" w:rsidP="00CB4997">
            <w:pPr>
              <w:pStyle w:val="BodyText"/>
            </w:pPr>
            <w:r w:rsidRPr="00CB4997">
              <w:t>2.4 Follow emergency shutdown procedures when alarm is triggered.</w:t>
            </w:r>
          </w:p>
          <w:p w:rsidR="00000000" w:rsidRPr="00CB4997" w:rsidP="00CB4997">
            <w:pPr>
              <w:pStyle w:val="BodyText"/>
            </w:pPr>
            <w:r w:rsidRPr="00CB4997">
              <w:t>2.5 Load kiln with racks selected for processing.</w:t>
            </w:r>
          </w:p>
          <w:p w:rsidR="00000000" w:rsidRPr="00CB4997" w:rsidP="00CB4997">
            <w:pPr>
              <w:pStyle w:val="BodyText"/>
            </w:pPr>
            <w:r w:rsidRPr="00CB4997">
              <w:t>2.6 Weigh sample boards during drying and check results against standard ope</w:t>
            </w:r>
            <w:r w:rsidRPr="00CB4997">
              <w:t>rating procedures.</w:t>
            </w:r>
          </w:p>
          <w:p w:rsidR="00000000" w:rsidRPr="00CB4997" w:rsidP="00CB4997">
            <w:pPr>
              <w:pStyle w:val="BodyText"/>
            </w:pPr>
            <w:r w:rsidRPr="00CB4997">
              <w:t>2.7 Position baffles and blankets.</w:t>
            </w:r>
          </w:p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2.8 Check and adjust kiln control settings are to meet drying schedules.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3. Unload kiln and process hardwood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t>3.1 Identify end point of drying and make kiln safe for entry.</w:t>
            </w:r>
          </w:p>
          <w:p w:rsidR="00000000" w:rsidRPr="00CB4997" w:rsidP="00CB4997">
            <w:pPr>
              <w:pStyle w:val="BodyText"/>
            </w:pPr>
            <w:r w:rsidRPr="00CB4997">
              <w:t>3.2 Check hardwood for compli</w:t>
            </w:r>
            <w:r w:rsidRPr="00CB4997">
              <w:t xml:space="preserve">ance with target moisture content </w:t>
            </w:r>
          </w:p>
          <w:p w:rsidR="00000000" w:rsidRPr="00CB4997" w:rsidP="00CB4997">
            <w:pPr>
              <w:pStyle w:val="BodyText"/>
            </w:pPr>
            <w:r w:rsidRPr="00CB4997">
              <w:t>3.3 Follow site procedures for removal of moisture probes and baffles.</w:t>
            </w:r>
          </w:p>
          <w:p w:rsidR="00000000" w:rsidRPr="00CB4997" w:rsidP="00CB4997">
            <w:pPr>
              <w:pStyle w:val="BodyText"/>
            </w:pPr>
            <w:r w:rsidRPr="00CB4997">
              <w:t xml:space="preserve">3.4 Monitor kiln charge and recondition or conduct high humidity treatment as appropriate </w:t>
            </w:r>
          </w:p>
          <w:p w:rsidR="00000000" w:rsidRPr="00CB4997" w:rsidP="00CB4997">
            <w:pPr>
              <w:pStyle w:val="BodyText"/>
            </w:pPr>
            <w:r w:rsidRPr="00CB4997">
              <w:t>3.5 Move and store hardwood for processing.</w:t>
            </w:r>
          </w:p>
          <w:p w:rsidR="00000000" w:rsidRPr="00CB4997" w:rsidP="00CB4997">
            <w:pPr>
              <w:pStyle w:val="BodyText"/>
            </w:pPr>
            <w:r w:rsidRPr="00CB4997">
              <w:t>3.6  Identify s</w:t>
            </w:r>
            <w:r w:rsidRPr="00CB4997">
              <w:t>ub-standard material and recommend lower value product uses.</w:t>
            </w:r>
          </w:p>
          <w:p w:rsidR="00000000" w:rsidRPr="00CB4997" w:rsidP="00CB4997">
            <w:pPr>
              <w:pStyle w:val="BodyText"/>
            </w:pPr>
            <w:r w:rsidRPr="00CB4997">
              <w:t>3.7 Clean work area according to site requirements.</w:t>
            </w:r>
          </w:p>
          <w:p w:rsidR="00000000" w:rsidRPr="00CB4997" w:rsidP="00CB4997">
            <w:pPr>
              <w:pStyle w:val="BodyText"/>
            </w:pPr>
            <w:r w:rsidRPr="00CB4997">
              <w:t>3.8 Record drying process and report any equipment faults.</w:t>
            </w:r>
          </w:p>
        </w:tc>
      </w:tr>
    </w:tbl>
    <w:p w:rsidR="00000000" w:rsidRPr="00CB4997" w:rsidP="00CB4997">
      <w:pPr>
        <w:pStyle w:val="BodyText"/>
      </w:pP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6" w:name="O_915796"/>
      <w:bookmarkEnd w:id="6"/>
      <w:r w:rsidRPr="00CB499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This section describes those core and employment skills that are essential to performance and are not explicit in the performance criteria.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ListBullet"/>
              <w:rPr>
                <w:lang w:val="en-NZ"/>
              </w:rPr>
            </w:pPr>
            <w:r w:rsidRPr="00CB4997">
              <w:t>measure temperatures, humidities and calculate moisture content.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ListBullet"/>
              <w:rPr>
                <w:lang w:val="en-NZ"/>
              </w:rPr>
            </w:pPr>
            <w:r w:rsidRPr="00CB4997">
              <w:t xml:space="preserve">review </w:t>
            </w:r>
            <w:r w:rsidRPr="00CB4997">
              <w:t>manufacturer’s instructions for drying equipment.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ListBullet"/>
              <w:rPr>
                <w:lang w:val="en-NZ"/>
              </w:rPr>
            </w:pPr>
            <w:r w:rsidRPr="00CB4997">
              <w:t>complete accurate basic records for processing and equipment faults.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ListBullet"/>
              <w:rPr>
                <w:lang w:val="en-NZ"/>
              </w:rPr>
            </w:pPr>
            <w:r w:rsidRPr="00CB4997">
              <w:t>efficiently and logically sequence the stages of preparation and kiln drying work using work order to guide activities.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rPr>
                <w:rStyle w:val="BoldandItalics"/>
              </w:rPr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ListBullet"/>
            </w:pPr>
            <w:r w:rsidRPr="00CB4997">
              <w:t>monitor kiln operation and respond to deficiencies by adjusting drying conditions</w:t>
            </w:r>
          </w:p>
          <w:p w:rsidR="00000000" w:rsidRPr="00CB4997" w:rsidP="00CB4997">
            <w:pPr>
              <w:pStyle w:val="ListBullet"/>
            </w:pPr>
            <w:r w:rsidRPr="00CB4997">
              <w:t>respond to emergency situ</w:t>
            </w:r>
            <w:r w:rsidRPr="00CB4997">
              <w:t>ations and swiftly shut down kiln</w:t>
            </w:r>
          </w:p>
          <w:p w:rsidR="00000000" w:rsidRPr="00CB4997" w:rsidP="00CB4997">
            <w:pPr>
              <w:pStyle w:val="ListBullet"/>
            </w:pPr>
            <w:r w:rsidRPr="00CB4997">
              <w:t>identify and dispose of sub-standard materials</w:t>
            </w:r>
          </w:p>
          <w:p w:rsidR="00000000" w:rsidRPr="00CB4997" w:rsidP="00CB4997">
            <w:pPr>
              <w:pStyle w:val="ListBullet"/>
            </w:pPr>
            <w:r w:rsidRPr="00CB4997">
              <w:t>recognise faulty equipment and resolve by reporting or rectifying.</w:t>
            </w:r>
          </w:p>
        </w:tc>
      </w:tr>
    </w:tbl>
    <w:p w:rsidR="00000000" w:rsidRPr="00CB4997" w:rsidP="00CB4997">
      <w:pPr>
        <w:pStyle w:val="BodyText"/>
      </w:pP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7" w:name="O_915797"/>
      <w:bookmarkEnd w:id="7"/>
      <w:r w:rsidRPr="00CB4997">
        <w:t>Range of Conditions</w:t>
      </w:r>
    </w:p>
    <w:p w:rsidR="00000000" w:rsidRPr="00CB4997" w:rsidP="00C6732C">
      <w:pPr>
        <w:pStyle w:val="BodyText"/>
      </w:pPr>
      <w:r w:rsidRPr="00CB4997">
        <w:t>Not Applicable</w:t>
      </w:r>
    </w:p>
    <w:p w:rsidR="00000000" w:rsidRPr="00CB4997" w:rsidP="00CB4997">
      <w:pPr>
        <w:pStyle w:val="Heading1"/>
      </w:pPr>
      <w:bookmarkStart w:id="8" w:name="O_915798"/>
      <w:bookmarkEnd w:id="8"/>
      <w:r w:rsidRPr="00CB4997">
        <w:t>Unit Mapping Information</w:t>
      </w:r>
    </w:p>
    <w:p w:rsidR="00000000" w:rsidRPr="00CB4997" w:rsidP="00C6732C">
      <w:pPr>
        <w:pStyle w:val="BodyText"/>
      </w:pPr>
      <w:r w:rsidRPr="00CB4997">
        <w:t>FPISAW3205B Dry Hardwood</w:t>
      </w:r>
    </w:p>
    <w:p w:rsidR="00000000" w:rsidRPr="00CB4997" w:rsidP="00CB4997">
      <w:pPr>
        <w:pStyle w:val="Heading1"/>
      </w:pPr>
      <w:bookmarkStart w:id="9" w:name="O_915805"/>
      <w:bookmarkEnd w:id="9"/>
      <w:r w:rsidRPr="00CB4997">
        <w:t>Links</w:t>
      </w:r>
    </w:p>
    <w:p w:rsidR="00000000" w:rsidRPr="00CB4997" w:rsidP="00C6732C">
      <w:pPr>
        <w:pStyle w:val="BodyText"/>
      </w:pPr>
      <w:r w:rsidRPr="00CB4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11F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4997" w:rsidP="00C6732C">
      <w:pPr>
        <w:pStyle w:val="BodyText"/>
        <w:sectPr w:rsidSect="00CB4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997" w:rsidP="00CB4997">
      <w:pPr>
        <w:pStyle w:val="SuperHeading"/>
      </w:pPr>
      <w:r w:rsidRPr="00CB4997">
        <w:t>Assessment Requ</w:t>
      </w:r>
      <w:r w:rsidRPr="00CB4997">
        <w:t>irements for FWPSAW3205 Dry hardwood</w:t>
      </w:r>
    </w:p>
    <w:p w:rsidR="00000000" w:rsidRPr="00CB4997" w:rsidP="00CB4997">
      <w:pPr>
        <w:pStyle w:val="Heading1"/>
      </w:pPr>
      <w:bookmarkStart w:id="10" w:name="O_915800"/>
      <w:bookmarkEnd w:id="10"/>
      <w:r w:rsidRPr="00CB499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rPr>
                <w:rStyle w:val="SpecialBold"/>
              </w:rPr>
              <w:t>Comment</w:t>
            </w:r>
          </w:p>
        </w:tc>
      </w:tr>
      <w:tr w:rsidTr="00C673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97">
            <w:pPr>
              <w:pStyle w:val="BodyText"/>
              <w:rPr>
                <w:lang w:val="en-NZ"/>
              </w:rPr>
            </w:pPr>
            <w:r w:rsidRPr="00CB499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97" w:rsidP="00CB4997">
            <w:pPr>
              <w:pStyle w:val="BodyText"/>
            </w:pPr>
            <w:r w:rsidRPr="00CB4997">
              <w:t xml:space="preserve">Replaces equivalent unit FPISAW3205B Dry Hardwood, which was first released with FPI11 Forest and Forest Products Training Package Version 2.2. This is the </w:t>
            </w:r>
            <w:r w:rsidRPr="00CB4997">
              <w:t>first release of this unit in the new standards format.</w:t>
            </w:r>
          </w:p>
          <w:p w:rsidR="00000000" w:rsidRPr="00CB4997" w:rsidP="00CB4997">
            <w:pPr>
              <w:pStyle w:val="BodyText"/>
            </w:pPr>
            <w:r w:rsidRPr="00CB4997">
              <w:t>Assessment requirements now specify the performance and knowledge evidence, as well as assessment conditions for this unit of competency.  These sections simplify and replace components used in the pr</w:t>
            </w:r>
            <w:r w:rsidRPr="00CB4997">
              <w:t>evious unit format, including ‘Required Skills and Knowledge, Evidence Guide and Range Statement.</w:t>
            </w:r>
          </w:p>
        </w:tc>
      </w:tr>
    </w:tbl>
    <w:p w:rsidR="00000000" w:rsidRPr="00CB4997" w:rsidP="00CB4997">
      <w:pPr>
        <w:pStyle w:val="BodyText"/>
      </w:pP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11" w:name="O_915801"/>
      <w:bookmarkEnd w:id="11"/>
      <w:r w:rsidRPr="00CB4997">
        <w:t>Performance Evidence</w:t>
      </w:r>
    </w:p>
    <w:p w:rsidR="00000000" w:rsidRPr="00CB4997" w:rsidP="00C6732C">
      <w:pPr>
        <w:pStyle w:val="BodyText"/>
      </w:pPr>
      <w:r w:rsidRPr="00CB4997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CB4997">
        <w:t xml:space="preserve"> have been performed on at least one occasion:</w:t>
      </w:r>
    </w:p>
    <w:p w:rsidR="00000000" w:rsidRPr="00CB4997" w:rsidP="00CB4997">
      <w:pPr>
        <w:pStyle w:val="ListBullet"/>
      </w:pPr>
      <w:r w:rsidRPr="00CB4997">
        <w:t xml:space="preserve">follow organisational policies and procedures for drying hardwood – work orders will include information regarding species colour, type, width, length, thickness, quantity, instructions for the environmental </w:t>
      </w:r>
      <w:r w:rsidRPr="00CB4997">
        <w:t>monitoring of work and procedures, environmental care requirements relevant to the work.</w:t>
      </w:r>
    </w:p>
    <w:p w:rsidR="00000000" w:rsidRPr="00CB4997" w:rsidP="00CB4997">
      <w:pPr>
        <w:pStyle w:val="ListBullet"/>
      </w:pPr>
      <w:r w:rsidRPr="00CB4997">
        <w:t xml:space="preserve">use moisture probes and correctly calculate moisture content </w:t>
      </w:r>
    </w:p>
    <w:p w:rsidR="00000000" w:rsidRPr="00CB4997" w:rsidP="00CB4997">
      <w:pPr>
        <w:pStyle w:val="ListBullet"/>
      </w:pPr>
      <w:r w:rsidRPr="00CB4997">
        <w:t xml:space="preserve">safely and efficiently use and maintain kilns and equipment for drying hardwood </w:t>
      </w:r>
    </w:p>
    <w:p w:rsidR="00000000" w:rsidRPr="00CB4997" w:rsidP="00CB4997">
      <w:pPr>
        <w:pStyle w:val="ListBullet"/>
      </w:pPr>
      <w:r w:rsidRPr="00CB4997">
        <w:t>dry hardwood to specifie</w:t>
      </w:r>
      <w:r w:rsidRPr="00CB4997">
        <w:t>d end moisture content in readiness for storage and/or processing</w:t>
      </w:r>
    </w:p>
    <w:p w:rsidR="00000000" w:rsidRPr="00CB4997" w:rsidP="00CB4997">
      <w:pPr>
        <w:pStyle w:val="ListBullet"/>
      </w:pPr>
      <w:r w:rsidRPr="00CB4997">
        <w:t xml:space="preserve">safely move and store dried hardwood according to site procedures </w:t>
      </w:r>
    </w:p>
    <w:p w:rsidR="00000000" w:rsidRPr="00CB4997" w:rsidP="00CB4997">
      <w:pPr>
        <w:pStyle w:val="ListBullet"/>
      </w:pPr>
      <w:r w:rsidRPr="00CB4997">
        <w:t>accurately record and report on drying processes.</w:t>
      </w: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12" w:name="O_915802"/>
      <w:bookmarkEnd w:id="12"/>
      <w:r w:rsidRPr="00CB4997">
        <w:t>Knowledge Evidence</w:t>
      </w:r>
    </w:p>
    <w:p w:rsidR="00000000" w:rsidRPr="00CB4997" w:rsidP="00C6732C">
      <w:pPr>
        <w:pStyle w:val="BodyText"/>
      </w:pPr>
      <w:r w:rsidRPr="00CB4997">
        <w:t>A person competent in this unit must be able to demonstrate knowledge of:</w:t>
      </w:r>
    </w:p>
    <w:p w:rsidR="00000000" w:rsidRPr="00CB4997" w:rsidP="00CB4997">
      <w:pPr>
        <w:pStyle w:val="ListBullet"/>
      </w:pPr>
      <w:r w:rsidRPr="00CB4997">
        <w:t>environmental protection requirements and organizational procedures for the safe disposal or recycling of waste material and the cleaning of plant, tools and equipment</w:t>
      </w:r>
    </w:p>
    <w:p w:rsidR="00000000" w:rsidRPr="00CB4997" w:rsidP="00CB4997">
      <w:pPr>
        <w:pStyle w:val="ListBullet"/>
      </w:pPr>
      <w:r w:rsidRPr="00CB4997">
        <w:t>organisationa</w:t>
      </w:r>
      <w:r w:rsidRPr="00CB4997">
        <w:t>l and site policies and procedures for drying hardwood</w:t>
      </w:r>
    </w:p>
    <w:p w:rsidR="00000000" w:rsidRPr="00CB4997" w:rsidP="00CB4997">
      <w:pPr>
        <w:pStyle w:val="ListBullet"/>
      </w:pPr>
      <w:r w:rsidRPr="00CB4997">
        <w:t>drying techniques</w:t>
      </w:r>
    </w:p>
    <w:p w:rsidR="00000000" w:rsidRPr="00CB4997" w:rsidP="00CB4997">
      <w:pPr>
        <w:pStyle w:val="ListBullet"/>
      </w:pPr>
      <w:r w:rsidRPr="00CB4997">
        <w:t>kiln operations</w:t>
      </w:r>
    </w:p>
    <w:p w:rsidR="00000000" w:rsidRPr="00CB4997" w:rsidP="00CB4997">
      <w:pPr>
        <w:pStyle w:val="ListBullet"/>
      </w:pPr>
      <w:r w:rsidRPr="00CB4997">
        <w:t>fire safety procedures</w:t>
      </w:r>
    </w:p>
    <w:p w:rsidR="00000000" w:rsidRPr="00CB4997" w:rsidP="00CB4997">
      <w:pPr>
        <w:pStyle w:val="ListBullet"/>
      </w:pPr>
      <w:r w:rsidRPr="00CB4997">
        <w:t>visual assessment of materials for:</w:t>
      </w:r>
    </w:p>
    <w:p w:rsidR="00000000" w:rsidRPr="00CB4997" w:rsidP="00CB4997">
      <w:pPr>
        <w:pStyle w:val="ListBullet2"/>
      </w:pPr>
      <w:r w:rsidRPr="00CB4997">
        <w:t>stability</w:t>
      </w:r>
    </w:p>
    <w:p w:rsidR="00000000" w:rsidRPr="00CB4997" w:rsidP="00CB4997">
      <w:pPr>
        <w:pStyle w:val="ListBullet2"/>
      </w:pPr>
      <w:r w:rsidRPr="00CB4997">
        <w:t xml:space="preserve">spacing of strips </w:t>
      </w:r>
    </w:p>
    <w:p w:rsidR="00000000" w:rsidRPr="00CB4997" w:rsidP="00CB4997">
      <w:pPr>
        <w:pStyle w:val="ListBullet2"/>
      </w:pPr>
      <w:r w:rsidRPr="00CB4997">
        <w:t>support to minimise warping</w:t>
      </w:r>
    </w:p>
    <w:p w:rsidR="00000000" w:rsidRPr="00CB4997" w:rsidP="00CB4997">
      <w:pPr>
        <w:pStyle w:val="ListBullet"/>
      </w:pPr>
      <w:r w:rsidRPr="00CB4997">
        <w:t>characteristics of hardwood which must include on</w:t>
      </w:r>
      <w:r w:rsidRPr="00CB4997">
        <w:t>e or more of the following:</w:t>
      </w:r>
    </w:p>
    <w:p w:rsidR="00000000" w:rsidRPr="00CB4997" w:rsidP="00CB4997">
      <w:pPr>
        <w:pStyle w:val="ListBullet2"/>
      </w:pPr>
      <w:r w:rsidRPr="00CB4997">
        <w:t xml:space="preserve">native timber species </w:t>
      </w:r>
    </w:p>
    <w:p w:rsidR="00000000" w:rsidRPr="00CB4997" w:rsidP="00CB4997">
      <w:pPr>
        <w:pStyle w:val="ListBullet2"/>
      </w:pPr>
      <w:r w:rsidRPr="00CB4997">
        <w:t>imported timber species</w:t>
      </w:r>
    </w:p>
    <w:p w:rsidR="00000000" w:rsidRPr="00CB4997" w:rsidP="00CB4997">
      <w:pPr>
        <w:pStyle w:val="ListBullet2"/>
      </w:pPr>
      <w:r w:rsidRPr="00CB4997">
        <w:t>dressed timber</w:t>
      </w:r>
    </w:p>
    <w:p w:rsidR="00000000" w:rsidRPr="00CB4997" w:rsidP="00CB4997">
      <w:pPr>
        <w:pStyle w:val="ListBullet2"/>
      </w:pPr>
      <w:r w:rsidRPr="00CB4997">
        <w:t>in-the-rough timber</w:t>
      </w:r>
    </w:p>
    <w:p w:rsidR="00000000" w:rsidRPr="00CB4997" w:rsidP="00CB4997">
      <w:pPr>
        <w:pStyle w:val="ListBullet2"/>
      </w:pPr>
      <w:r w:rsidRPr="00CB4997">
        <w:t>preservative treated timber</w:t>
      </w:r>
    </w:p>
    <w:p w:rsidR="00000000" w:rsidRPr="00CB4997" w:rsidP="00CB4997">
      <w:pPr>
        <w:pStyle w:val="ListBullet"/>
      </w:pPr>
      <w:r w:rsidRPr="00CB4997">
        <w:t>methods for the measurement of moisture content and Equilibrium Moisture Content (EMC)</w:t>
      </w:r>
    </w:p>
    <w:p w:rsidR="00000000" w:rsidRPr="00CB4997" w:rsidP="00CB4997">
      <w:pPr>
        <w:pStyle w:val="ListBullet"/>
      </w:pPr>
      <w:r w:rsidRPr="00CB4997">
        <w:t>storage systems and labeling processes</w:t>
      </w:r>
    </w:p>
    <w:p w:rsidR="00000000" w:rsidRPr="00CB4997" w:rsidP="00CB4997">
      <w:pPr>
        <w:pStyle w:val="ListBullet"/>
      </w:pPr>
      <w:r w:rsidRPr="00CB4997">
        <w:t>baffles and blankets and their applications</w:t>
      </w:r>
    </w:p>
    <w:p w:rsidR="00000000" w:rsidRPr="00CB4997" w:rsidP="00CB4997">
      <w:pPr>
        <w:pStyle w:val="ListBullet"/>
      </w:pPr>
      <w:r w:rsidRPr="00CB4997">
        <w:t>procedures for recording and reporting workplace information.</w:t>
      </w: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13" w:name="O_915803"/>
      <w:bookmarkEnd w:id="13"/>
      <w:r w:rsidRPr="00CB4997">
        <w:t>Assessment Conditions</w:t>
      </w:r>
    </w:p>
    <w:p w:rsidR="00000000" w:rsidRPr="00CB4997" w:rsidP="00C6732C">
      <w:pPr>
        <w:pStyle w:val="BodyText"/>
      </w:pPr>
      <w:r w:rsidRPr="00CB4997">
        <w:t>The following resources must be made available:</w:t>
      </w:r>
    </w:p>
    <w:p w:rsidR="00000000" w:rsidRPr="00CB4997" w:rsidP="00CB4997">
      <w:pPr>
        <w:pStyle w:val="ListBullet"/>
      </w:pPr>
      <w:r w:rsidRPr="00CB4997">
        <w:t>kilns or vacuum dryers</w:t>
      </w:r>
    </w:p>
    <w:p w:rsidR="00000000" w:rsidRPr="00CB4997" w:rsidP="00CB4997">
      <w:pPr>
        <w:pStyle w:val="ListBullet"/>
      </w:pPr>
      <w:r w:rsidRPr="00CB4997">
        <w:t>hardwood for drying</w:t>
      </w:r>
    </w:p>
    <w:p w:rsidR="00000000" w:rsidRPr="00CB4997" w:rsidP="00CB4997">
      <w:pPr>
        <w:pStyle w:val="ListBullet"/>
      </w:pPr>
      <w:r w:rsidRPr="00CB4997">
        <w:t>personal protective equipment required for drying hardwood</w:t>
      </w:r>
    </w:p>
    <w:p w:rsidR="00000000" w:rsidRPr="00CB4997" w:rsidP="00CB4997">
      <w:pPr>
        <w:pStyle w:val="ListBullet"/>
      </w:pPr>
      <w:r w:rsidRPr="00CB4997">
        <w:t>organisational policies and procedures for drying hardwood.</w:t>
      </w:r>
    </w:p>
    <w:p w:rsidR="00000000" w:rsidRPr="00CB4997" w:rsidP="00CB4997">
      <w:pPr>
        <w:pStyle w:val="BodyText"/>
      </w:pPr>
    </w:p>
    <w:p w:rsidR="00000000" w:rsidRPr="00CB4997" w:rsidP="00C6732C">
      <w:pPr>
        <w:pStyle w:val="BodyText"/>
      </w:pPr>
      <w:r w:rsidRPr="00CB4997">
        <w:t>Competency is to be assessed in the workplace or a simulated environment that accurately reflects performance in a r</w:t>
      </w:r>
      <w:r w:rsidRPr="00CB4997">
        <w:t xml:space="preserve">eal workplace setting. </w:t>
      </w:r>
    </w:p>
    <w:p w:rsidR="00000000" w:rsidRPr="00CB4997" w:rsidP="00C6732C">
      <w:pPr>
        <w:pStyle w:val="Heading4"/>
      </w:pPr>
      <w:r w:rsidRPr="00CB4997">
        <w:rPr>
          <w:rStyle w:val="SpecialBold"/>
        </w:rPr>
        <w:t>Assessor requirements</w:t>
      </w:r>
    </w:p>
    <w:p w:rsidR="00000000" w:rsidRPr="00CB4997" w:rsidP="00C6732C">
      <w:pPr>
        <w:pStyle w:val="BodyText"/>
      </w:pPr>
      <w:r w:rsidRPr="00CB4997">
        <w:t>Assessors must:</w:t>
      </w:r>
    </w:p>
    <w:p w:rsidR="00000000" w:rsidRPr="00CB4997" w:rsidP="00CB4997">
      <w:pPr>
        <w:pStyle w:val="ListBullet"/>
      </w:pPr>
      <w:r w:rsidRPr="00CB4997">
        <w:t>hold the appropriate assessor competency standards as outlined in regulations; and</w:t>
      </w:r>
    </w:p>
    <w:p w:rsidR="00000000" w:rsidRPr="00CB4997" w:rsidP="00CB4997">
      <w:pPr>
        <w:pStyle w:val="ListBullet"/>
      </w:pPr>
      <w:r w:rsidRPr="00CB4997">
        <w:t>be able to demonstrate vocational competencies at least to the level being assessed; and</w:t>
      </w:r>
    </w:p>
    <w:p w:rsidR="00000000" w:rsidRPr="00CB4997" w:rsidP="00CB4997">
      <w:pPr>
        <w:pStyle w:val="ListBullet"/>
      </w:pPr>
      <w:r w:rsidRPr="00CB4997">
        <w:t>be able to demonstrat</w:t>
      </w:r>
      <w:r w:rsidRPr="00CB4997">
        <w:t>e how they are continuing to develop their VET knowledge and skills as well as maintaining their industry currency and assessor competence.</w:t>
      </w:r>
    </w:p>
    <w:p w:rsidR="00000000" w:rsidRPr="00CB4997" w:rsidP="00CB4997">
      <w:pPr>
        <w:pStyle w:val="AllowPageBreak"/>
      </w:pPr>
    </w:p>
    <w:p w:rsidR="00000000" w:rsidRPr="00CB4997" w:rsidP="00CB4997">
      <w:pPr>
        <w:pStyle w:val="Heading1"/>
      </w:pPr>
      <w:bookmarkStart w:id="14" w:name="O_915806"/>
      <w:bookmarkEnd w:id="14"/>
      <w:r w:rsidRPr="00CB4997">
        <w:t>Links</w:t>
      </w:r>
    </w:p>
    <w:p w:rsidR="00000000" w:rsidRPr="00CB4997" w:rsidP="00C6732C">
      <w:pPr>
        <w:pStyle w:val="BodyText"/>
      </w:pPr>
      <w:r w:rsidRPr="00CB4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11F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4997" w:rsidP="00CB4997"/>
    <w:sectPr w:rsidSect="00CB4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 w:rsidRPr="00C6732C" w:rsidP="00C67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2C" w:rsidP="00CB4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32C" w:rsidP="00CB4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732C" w:rsidP="00CB4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 w:rsidP="00CB4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32C">
      <w:t>Approved</w:t>
    </w:r>
    <w:r w:rsidR="00C673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3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32C">
      <w:rPr>
        <w:noProof/>
      </w:rPr>
      <w:t>4</w:t>
    </w:r>
    <w:r>
      <w:rPr>
        <w:noProof/>
      </w:rPr>
      <w:fldChar w:fldCharType="end"/>
    </w:r>
  </w:p>
  <w:p w:rsidR="00CB4997" w:rsidP="00CB4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3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32C">
      <w:t>Skills Insight</w:t>
    </w:r>
    <w:r w:rsidR="00C6732C">
      <w:fldChar w:fldCharType="end"/>
    </w:r>
  </w:p>
  <w:p w:rsidR="00CB4997" w:rsidP="00CB4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997" w:rsidRPr="00C6732C" w:rsidP="00C67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2C" w:rsidRPr="002D2AF8" w:rsidP="00CB4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FWPSAW3205 Dry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732C" w:rsidP="00CB4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97" w:rsidRPr="002D2AF8" w:rsidP="00CB4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32C">
      <w:t>FWPSAW3205 Dry hardwood</w:t>
    </w:r>
    <w:r w:rsidR="00C673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32C">
      <w:rPr>
        <w:noProof/>
      </w:rPr>
      <w:t>1 March 2025</w:t>
    </w:r>
    <w:r>
      <w:fldChar w:fldCharType="end"/>
    </w:r>
  </w:p>
  <w:p w:rsidR="00CB4997" w:rsidP="00CB4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F23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06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203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997"/>
  </w:style>
  <w:style w:type="character" w:customStyle="1" w:styleId="Heading1Char">
    <w:name w:val="Heading 1 Char"/>
    <w:basedOn w:val="DefaultParagraphFont"/>
    <w:link w:val="Heading1"/>
    <w:rsid w:val="00CB4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9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997"/>
    <w:rPr>
      <w:b/>
      <w:spacing w:val="0"/>
    </w:rPr>
  </w:style>
  <w:style w:type="paragraph" w:styleId="ListBullet2">
    <w:name w:val="List Bullet 2"/>
    <w:basedOn w:val="List2"/>
    <w:rsid w:val="00CB49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4997"/>
    <w:rPr>
      <w:i/>
    </w:rPr>
  </w:style>
  <w:style w:type="paragraph" w:customStyle="1" w:styleId="SuperHeading">
    <w:name w:val="SuperHeading"/>
    <w:basedOn w:val="Normal"/>
    <w:rsid w:val="00CB4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49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4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997"/>
  </w:style>
  <w:style w:type="paragraph" w:styleId="TableofFigures">
    <w:name w:val="table of figures"/>
    <w:basedOn w:val="Normal"/>
    <w:next w:val="Normal"/>
    <w:semiHidden/>
    <w:rsid w:val="00CB4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997"/>
    <w:rPr>
      <w:rFonts w:ascii="Wingdings" w:hAnsi="Wingdings"/>
    </w:rPr>
  </w:style>
  <w:style w:type="paragraph" w:customStyle="1" w:styleId="TableHeading">
    <w:name w:val="Table Heading"/>
    <w:basedOn w:val="HeadingBase"/>
    <w:rsid w:val="00CB4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997"/>
    <w:rPr>
      <w:color w:val="0033CC"/>
      <w:u w:val="none"/>
    </w:rPr>
  </w:style>
  <w:style w:type="paragraph" w:customStyle="1" w:styleId="BodyTextRight">
    <w:name w:val="Body Text Right"/>
    <w:basedOn w:val="BodyText"/>
    <w:rsid w:val="00CB4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997"/>
    <w:rPr>
      <w:sz w:val="32"/>
    </w:rPr>
  </w:style>
  <w:style w:type="paragraph" w:customStyle="1" w:styleId="HeadingProcedure">
    <w:name w:val="Heading Procedure"/>
    <w:basedOn w:val="HeadingBase"/>
    <w:next w:val="Normal"/>
    <w:rsid w:val="00CB4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997"/>
    <w:pPr>
      <w:spacing w:before="60" w:after="60"/>
    </w:pPr>
  </w:style>
  <w:style w:type="paragraph" w:styleId="ListContinue">
    <w:name w:val="List Continue"/>
    <w:basedOn w:val="List"/>
    <w:rsid w:val="00CB4997"/>
    <w:pPr>
      <w:ind w:firstLine="0"/>
    </w:pPr>
  </w:style>
  <w:style w:type="paragraph" w:customStyle="1" w:styleId="ListNote">
    <w:name w:val="List Note"/>
    <w:basedOn w:val="List"/>
    <w:rsid w:val="00CB4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997"/>
    <w:rPr>
      <w:rFonts w:ascii="Courier New" w:hAnsi="Courier New"/>
    </w:rPr>
  </w:style>
  <w:style w:type="paragraph" w:customStyle="1" w:styleId="NoteBullet">
    <w:name w:val="Note Bullet"/>
    <w:basedOn w:val="Note"/>
    <w:rsid w:val="00CB4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997"/>
    <w:rPr>
      <w:b/>
      <w:smallCaps/>
    </w:rPr>
  </w:style>
  <w:style w:type="paragraph" w:customStyle="1" w:styleId="TableListNumber">
    <w:name w:val="Table List Number"/>
    <w:basedOn w:val="ListNumber"/>
    <w:rsid w:val="00CB4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997"/>
    <w:pPr>
      <w:numPr>
        <w:numId w:val="9"/>
      </w:numPr>
    </w:pPr>
  </w:style>
  <w:style w:type="paragraph" w:customStyle="1" w:styleId="ListAlpha2">
    <w:name w:val="List Alpha 2"/>
    <w:basedOn w:val="List2"/>
    <w:rsid w:val="00CB4997"/>
    <w:pPr>
      <w:numPr>
        <w:numId w:val="8"/>
      </w:numPr>
    </w:pPr>
  </w:style>
  <w:style w:type="paragraph" w:styleId="List2">
    <w:name w:val="List 2"/>
    <w:basedOn w:val="BodyText"/>
    <w:rsid w:val="00CB4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997"/>
    <w:pPr>
      <w:numPr>
        <w:numId w:val="4"/>
      </w:numPr>
    </w:pPr>
  </w:style>
  <w:style w:type="paragraph" w:styleId="ListContinue2">
    <w:name w:val="List Continue 2"/>
    <w:basedOn w:val="List2"/>
    <w:rsid w:val="00CB4997"/>
    <w:pPr>
      <w:ind w:firstLine="0"/>
    </w:pPr>
  </w:style>
  <w:style w:type="paragraph" w:styleId="ListContinue3">
    <w:name w:val="List Continue 3"/>
    <w:basedOn w:val="List3"/>
    <w:rsid w:val="00CB4997"/>
    <w:pPr>
      <w:ind w:left="1021" w:firstLine="0"/>
    </w:pPr>
  </w:style>
  <w:style w:type="paragraph" w:styleId="ListContinue4">
    <w:name w:val="List Continue 4"/>
    <w:basedOn w:val="List4"/>
    <w:rsid w:val="00CB4997"/>
    <w:pPr>
      <w:ind w:firstLine="0"/>
    </w:pPr>
  </w:style>
  <w:style w:type="paragraph" w:styleId="ListContinue5">
    <w:name w:val="List Continue 5"/>
    <w:basedOn w:val="List5"/>
    <w:rsid w:val="00CB4997"/>
    <w:pPr>
      <w:ind w:firstLine="0"/>
    </w:pPr>
  </w:style>
  <w:style w:type="paragraph" w:styleId="ListNumber3">
    <w:name w:val="List Number 3"/>
    <w:basedOn w:val="List3"/>
    <w:rsid w:val="00CB4997"/>
    <w:pPr>
      <w:numPr>
        <w:numId w:val="5"/>
      </w:numPr>
    </w:pPr>
  </w:style>
  <w:style w:type="paragraph" w:styleId="ListNumber4">
    <w:name w:val="List Number 4"/>
    <w:basedOn w:val="List4"/>
    <w:rsid w:val="00CB4997"/>
    <w:pPr>
      <w:numPr>
        <w:numId w:val="6"/>
      </w:numPr>
    </w:pPr>
  </w:style>
  <w:style w:type="paragraph" w:styleId="ListNumber5">
    <w:name w:val="List Number 5"/>
    <w:basedOn w:val="List5"/>
    <w:rsid w:val="00CB4997"/>
    <w:pPr>
      <w:numPr>
        <w:numId w:val="7"/>
      </w:numPr>
    </w:pPr>
  </w:style>
  <w:style w:type="paragraph" w:styleId="BlockText">
    <w:name w:val="Block Text"/>
    <w:basedOn w:val="Normal"/>
    <w:rsid w:val="00CB4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997"/>
    <w:rPr>
      <w:sz w:val="16"/>
      <w:vertAlign w:val="superscript"/>
    </w:rPr>
  </w:style>
  <w:style w:type="character" w:customStyle="1" w:styleId="Symbols">
    <w:name w:val="Symbols"/>
    <w:basedOn w:val="DefaultParagraphFont"/>
    <w:rsid w:val="00CB4997"/>
    <w:rPr>
      <w:rFonts w:ascii="Symbol" w:hAnsi="Symbol"/>
    </w:rPr>
  </w:style>
  <w:style w:type="character" w:customStyle="1" w:styleId="MenuOptions">
    <w:name w:val="Menu Options"/>
    <w:basedOn w:val="DefaultParagraphFont"/>
    <w:rsid w:val="00CB4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997"/>
    <w:rPr>
      <w:b/>
    </w:rPr>
  </w:style>
  <w:style w:type="character" w:customStyle="1" w:styleId="Underlined">
    <w:name w:val="Underlined"/>
    <w:basedOn w:val="DefaultParagraphFont"/>
    <w:rsid w:val="00CB4997"/>
    <w:rPr>
      <w:u w:val="single"/>
    </w:rPr>
  </w:style>
  <w:style w:type="paragraph" w:customStyle="1" w:styleId="TableBodyTextRight">
    <w:name w:val="Table Body Text Right"/>
    <w:basedOn w:val="TableBodyText"/>
    <w:rsid w:val="00CB4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997"/>
    <w:rPr>
      <w:sz w:val="18"/>
    </w:rPr>
  </w:style>
  <w:style w:type="paragraph" w:customStyle="1" w:styleId="BodySmallRight">
    <w:name w:val="Body Small Right"/>
    <w:basedOn w:val="BodyTextRight"/>
    <w:rsid w:val="00CB4997"/>
    <w:rPr>
      <w:sz w:val="18"/>
      <w:szCs w:val="18"/>
    </w:rPr>
  </w:style>
  <w:style w:type="paragraph" w:customStyle="1" w:styleId="MarginEdition">
    <w:name w:val="Margin Edition"/>
    <w:basedOn w:val="MarginNote"/>
    <w:rsid w:val="00CB4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997"/>
    <w:rPr>
      <w:sz w:val="2"/>
      <w:szCs w:val="2"/>
    </w:rPr>
  </w:style>
  <w:style w:type="character" w:customStyle="1" w:styleId="Small">
    <w:name w:val="Small"/>
    <w:basedOn w:val="DefaultParagraphFont"/>
    <w:rsid w:val="00CB4997"/>
    <w:rPr>
      <w:sz w:val="16"/>
    </w:rPr>
  </w:style>
  <w:style w:type="paragraph" w:customStyle="1" w:styleId="WideTable">
    <w:name w:val="Wide Table"/>
    <w:basedOn w:val="Normal"/>
    <w:rsid w:val="00CB4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997"/>
  </w:style>
  <w:style w:type="paragraph" w:styleId="Quote">
    <w:name w:val="Quote"/>
    <w:basedOn w:val="Heading1"/>
    <w:link w:val="QuoteChar"/>
    <w:qFormat/>
    <w:rsid w:val="00CB4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997"/>
    <w:pPr>
      <w:pageBreakBefore/>
    </w:pPr>
  </w:style>
  <w:style w:type="paragraph" w:customStyle="1" w:styleId="Border">
    <w:name w:val="Border"/>
    <w:basedOn w:val="Normal"/>
    <w:qFormat/>
    <w:rsid w:val="00CB4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997"/>
    <w:rPr>
      <w:u w:val="single"/>
    </w:rPr>
  </w:style>
  <w:style w:type="paragraph" w:styleId="BalloonText">
    <w:name w:val="Balloon Text"/>
    <w:basedOn w:val="Normal"/>
    <w:link w:val="BalloonTextChar"/>
    <w:rsid w:val="00CB4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997"/>
    <w:pPr>
      <w:spacing w:before="0" w:after="0"/>
    </w:pPr>
  </w:style>
  <w:style w:type="paragraph" w:customStyle="1" w:styleId="BodyTextBold">
    <w:name w:val="Body Text Bold"/>
    <w:basedOn w:val="BodyText"/>
    <w:qFormat/>
    <w:rsid w:val="00CB4997"/>
    <w:rPr>
      <w:b/>
    </w:rPr>
  </w:style>
  <w:style w:type="character" w:styleId="Hyperlink">
    <w:name w:val="Hyperlink"/>
    <w:basedOn w:val="DefaultParagraphFont"/>
    <w:uiPriority w:val="99"/>
    <w:unhideWhenUsed/>
    <w:rsid w:val="00C67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6185</Characters>
  <Application>Microsoft Office Word</Application>
  <DocSecurity>0</DocSecurity>
  <Lines>181</Lines>
  <Paragraphs>138</Paragraphs>
  <ScaleCrop>false</ScaleCrop>
  <Company>Author-it Software Corporation Ltd.</Company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FWPSAW3205 Dry hardwood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