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6E3D" w:rsidP="006C6E3D">
      <w:pPr>
        <w:pStyle w:val="Title"/>
      </w:pPr>
      <w:r>
        <w:fldChar w:fldCharType="begin"/>
      </w:r>
      <w:r>
        <w:instrText xml:space="preserve"> TITLE   \* MERGEFORMAT </w:instrText>
      </w:r>
      <w:r>
        <w:fldChar w:fldCharType="separate"/>
      </w:r>
      <w:r>
        <w:t>FWPSAW3202 Produce sawn green boards</w:t>
      </w:r>
      <w:r>
        <w:fldChar w:fldCharType="end"/>
      </w:r>
    </w:p>
    <w:p w:rsidR="006C6E3D" w:rsidP="006C6E3D">
      <w:pPr>
        <w:pStyle w:val="Version"/>
        <w:sectPr w:rsidSect="00CA03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0362" w:rsidP="00CA0362">
      <w:pPr>
        <w:pStyle w:val="SuperHeading"/>
      </w:pPr>
      <w:r w:rsidRPr="00CA0362">
        <w:t>FWPSAW3202 Produce sawn green boards</w:t>
      </w:r>
    </w:p>
    <w:p w:rsidR="00000000" w:rsidRPr="00CA0362" w:rsidP="00CA0362">
      <w:pPr>
        <w:pStyle w:val="Heading1"/>
      </w:pPr>
      <w:bookmarkStart w:id="1" w:name="O_915733"/>
      <w:bookmarkEnd w:id="1"/>
      <w:r w:rsidRPr="00CA0362">
        <w:t>Modification History</w:t>
      </w:r>
    </w:p>
    <w:tbl>
      <w:tblPr>
        <w:tblW w:w="0" w:type="auto"/>
        <w:tblCellMar>
          <w:left w:w="62" w:type="dxa"/>
          <w:right w:w="62" w:type="dxa"/>
        </w:tblCellMar>
        <w:tblLook w:val="0000"/>
      </w:tblPr>
      <w:tblGrid>
        <w:gridCol w:w="2007"/>
        <w:gridCol w:w="7189"/>
      </w:tblGrid>
      <w:tr w:rsidTr="006C6E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362" w:rsidP="00CA0362">
            <w:pPr>
              <w:pStyle w:val="BodyText"/>
            </w:pPr>
            <w:r w:rsidRPr="00CA036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362">
            <w:pPr>
              <w:pStyle w:val="BodyText"/>
              <w:rPr>
                <w:lang w:val="en-NZ"/>
              </w:rPr>
            </w:pPr>
            <w:r w:rsidRPr="00CA0362">
              <w:rPr>
                <w:rStyle w:val="SpecialBold"/>
              </w:rPr>
              <w:t>Comment</w:t>
            </w:r>
          </w:p>
        </w:tc>
      </w:tr>
      <w:tr w:rsidTr="006C6E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362">
            <w:pPr>
              <w:pStyle w:val="BodyText"/>
              <w:rPr>
                <w:lang w:val="en-NZ"/>
              </w:rPr>
            </w:pPr>
            <w:r w:rsidRPr="00CA036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362" w:rsidP="00CA0362">
            <w:pPr>
              <w:pStyle w:val="BodyText"/>
            </w:pPr>
            <w:r w:rsidRPr="00CA0362">
              <w:t>Replaces equivalent unit FPISAW3202B Produce sawn green boards, which was first released with FPI11 Forest and Forest Products Training Package Version 2.2.</w:t>
            </w:r>
          </w:p>
          <w:p w:rsidR="00000000" w:rsidRPr="00CA0362" w:rsidP="00CA0362">
            <w:pPr>
              <w:pStyle w:val="BodyText"/>
            </w:pPr>
            <w:r w:rsidRPr="00CA0362">
              <w:t>This is the first release of this unit in the new standards</w:t>
            </w:r>
            <w:r w:rsidRPr="00CA0362">
              <w:t xml:space="preserve"> format.</w:t>
            </w:r>
          </w:p>
        </w:tc>
      </w:tr>
    </w:tbl>
    <w:p w:rsidR="00000000" w:rsidRPr="00CA0362" w:rsidP="00CA0362">
      <w:pPr>
        <w:pStyle w:val="BodyText"/>
      </w:pPr>
    </w:p>
    <w:p w:rsidR="00000000" w:rsidRPr="00CA0362" w:rsidP="00CA0362">
      <w:pPr>
        <w:pStyle w:val="AllowPageBreak"/>
      </w:pPr>
    </w:p>
    <w:p w:rsidR="00000000" w:rsidRPr="00CA0362" w:rsidP="00CA0362">
      <w:pPr>
        <w:pStyle w:val="Heading1"/>
      </w:pPr>
      <w:bookmarkStart w:id="2" w:name="O_915734"/>
      <w:bookmarkEnd w:id="2"/>
      <w:r w:rsidRPr="00CA0362">
        <w:t>Application</w:t>
      </w:r>
    </w:p>
    <w:p w:rsidR="00000000" w:rsidRPr="00CA0362" w:rsidP="006C6E3D">
      <w:pPr>
        <w:pStyle w:val="BodyText"/>
      </w:pPr>
      <w:r w:rsidRPr="00CA0362">
        <w:t>This unit of competency describes the outcomes required to re-saw material to width and on the cant with sawing machinery to optimise timber conversion and usability. Work is completed in a forest products factory an</w:t>
      </w:r>
      <w:r w:rsidRPr="00CA0362">
        <w:t>d includes operator maintenance.</w:t>
      </w:r>
    </w:p>
    <w:p w:rsidR="00000000" w:rsidRPr="00CA0362" w:rsidP="006C6E3D">
      <w:pPr>
        <w:pStyle w:val="BodyText"/>
      </w:pPr>
      <w:r w:rsidRPr="00CA0362">
        <w:t>The unit applies to Sawmilling Operator, Sawyer, or Benchman.</w:t>
      </w:r>
    </w:p>
    <w:p w:rsidR="00000000" w:rsidRPr="00CA0362" w:rsidP="006C6E3D">
      <w:pPr>
        <w:pStyle w:val="BodyText"/>
      </w:pPr>
      <w:r w:rsidRPr="00CA0362">
        <w:t>No licensing, legislative, regulatory, or certification requirements apply to this unit at the time of publication.</w:t>
      </w:r>
    </w:p>
    <w:p w:rsidR="00000000" w:rsidRPr="00CA0362" w:rsidP="00CA0362">
      <w:pPr>
        <w:pStyle w:val="Heading1"/>
      </w:pPr>
      <w:bookmarkStart w:id="3" w:name="O_915735"/>
      <w:bookmarkEnd w:id="3"/>
      <w:r w:rsidRPr="00CA0362">
        <w:t>Pre-requisite Unit</w:t>
      </w:r>
    </w:p>
    <w:p w:rsidR="00000000" w:rsidRPr="00CA0362" w:rsidP="006C6E3D">
      <w:pPr>
        <w:pStyle w:val="BodyText"/>
      </w:pPr>
      <w:r w:rsidRPr="00CA0362">
        <w:t>Nil</w:t>
      </w:r>
    </w:p>
    <w:p w:rsidR="00000000" w:rsidRPr="00CA0362" w:rsidP="00CA0362">
      <w:pPr>
        <w:pStyle w:val="Heading1"/>
      </w:pPr>
      <w:bookmarkStart w:id="4" w:name="O_915737"/>
      <w:bookmarkEnd w:id="4"/>
      <w:r w:rsidRPr="00CA0362">
        <w:t>Unit Sector</w:t>
      </w:r>
    </w:p>
    <w:p w:rsidR="00000000" w:rsidRPr="00CA0362" w:rsidP="006C6E3D">
      <w:pPr>
        <w:pStyle w:val="BodyText"/>
      </w:pPr>
      <w:r w:rsidRPr="00CA0362">
        <w:t>Sawmilling and Processing</w:t>
      </w:r>
    </w:p>
    <w:p w:rsidR="00000000" w:rsidRPr="00CA0362" w:rsidP="00CA0362">
      <w:pPr>
        <w:pStyle w:val="Heading1"/>
      </w:pPr>
      <w:bookmarkStart w:id="5" w:name="O_915738"/>
      <w:bookmarkEnd w:id="5"/>
      <w:r w:rsidRPr="00CA0362">
        <w:t>Elements and Performance Criteria</w:t>
      </w:r>
    </w:p>
    <w:tbl>
      <w:tblPr>
        <w:tblW w:w="0" w:type="auto"/>
        <w:tblCellMar>
          <w:left w:w="62" w:type="dxa"/>
          <w:right w:w="62" w:type="dxa"/>
        </w:tblCellMar>
        <w:tblLook w:val="0000"/>
      </w:tblPr>
      <w:tblGrid>
        <w:gridCol w:w="2007"/>
        <w:gridCol w:w="7189"/>
      </w:tblGrid>
      <w:tr w:rsidTr="006C6E3D">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A0362" w:rsidP="00CA0362">
            <w:pPr>
              <w:pStyle w:val="BodyText"/>
            </w:pPr>
            <w:r w:rsidRPr="00CA0362">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A0362">
            <w:pPr>
              <w:pStyle w:val="BodyText"/>
              <w:rPr>
                <w:lang w:val="en-NZ"/>
              </w:rPr>
            </w:pPr>
            <w:r w:rsidRPr="00CA0362">
              <w:rPr>
                <w:rStyle w:val="Emphasis"/>
              </w:rPr>
              <w:t>Performance criteria describe the performance needed to demonstrate achievement of the element. Where bold italicised text is used, further information is detailed in the range of conditions.</w:t>
            </w:r>
          </w:p>
        </w:tc>
      </w:tr>
      <w:tr w:rsidTr="006C6E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362">
            <w:pPr>
              <w:pStyle w:val="BodyText"/>
              <w:rPr>
                <w:lang w:val="en-NZ"/>
              </w:rPr>
            </w:pPr>
            <w:r w:rsidRPr="00CA0362">
              <w:t>1. Prepare for conversion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362" w:rsidP="00CA0362">
            <w:pPr>
              <w:pStyle w:val="BodyText"/>
            </w:pPr>
            <w:r w:rsidRPr="00CA0362">
              <w:t>1.1 Review work order and where requi</w:t>
            </w:r>
            <w:r w:rsidRPr="00CA0362">
              <w:t>red check with appropriate personnel.</w:t>
            </w:r>
          </w:p>
          <w:p w:rsidR="00000000" w:rsidRPr="00CA0362" w:rsidP="00CA0362">
            <w:pPr>
              <w:pStyle w:val="BodyText"/>
            </w:pPr>
            <w:r w:rsidRPr="00CA0362">
              <w:t>1.2 Select appropriate personal protective and other equipment and check for operational effectiveness.</w:t>
            </w:r>
          </w:p>
          <w:p w:rsidR="00000000" w:rsidRPr="00CA0362" w:rsidP="00CA0362">
            <w:pPr>
              <w:pStyle w:val="BodyText"/>
            </w:pPr>
            <w:r w:rsidRPr="00CA0362">
              <w:t>1.3 Plan timber conversion and saw set-up in line with work order.</w:t>
            </w:r>
          </w:p>
          <w:p w:rsidR="00000000" w:rsidP="00CA0362">
            <w:pPr>
              <w:pStyle w:val="BodyText"/>
              <w:rPr>
                <w:lang w:val="en-NZ"/>
              </w:rPr>
            </w:pPr>
            <w:r w:rsidRPr="00CA0362">
              <w:t>1.4 Acquire the type and quantity of material t</w:t>
            </w:r>
            <w:r w:rsidRPr="00CA0362">
              <w:t xml:space="preserve">o be cut from the storage </w:t>
            </w:r>
            <w:r w:rsidRPr="00CA0362">
              <w:t>location.</w:t>
            </w:r>
          </w:p>
        </w:tc>
      </w:tr>
      <w:tr w:rsidTr="006C6E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362">
            <w:pPr>
              <w:pStyle w:val="BodyText"/>
              <w:rPr>
                <w:lang w:val="en-NZ"/>
              </w:rPr>
            </w:pPr>
            <w:r w:rsidRPr="00CA0362">
              <w:t>2. Produce green boards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362" w:rsidP="00CA0362">
            <w:pPr>
              <w:pStyle w:val="BodyText"/>
            </w:pPr>
            <w:r w:rsidRPr="00CA0362">
              <w:t>2.1 Use equipment in line with organisational safety procedures, manufacturer’s instructions and environmental protection practices.</w:t>
            </w:r>
          </w:p>
          <w:p w:rsidR="00000000" w:rsidRPr="00CA0362" w:rsidP="00CA0362">
            <w:pPr>
              <w:pStyle w:val="BodyText"/>
            </w:pPr>
            <w:r w:rsidRPr="00CA0362">
              <w:t xml:space="preserve">2.2 Set saw, carriage and feed; check and adjust regularly to </w:t>
            </w:r>
            <w:r w:rsidRPr="00CA0362">
              <w:t>suit conversion plan, ordered sizes and tolerances.</w:t>
            </w:r>
          </w:p>
          <w:p w:rsidR="00000000" w:rsidRPr="00CA0362" w:rsidP="00CA0362">
            <w:pPr>
              <w:pStyle w:val="BodyText"/>
            </w:pPr>
            <w:r w:rsidRPr="00CA0362">
              <w:t>2.3 Monitor timber quantity to ensure constant supply to the saw.</w:t>
            </w:r>
          </w:p>
          <w:p w:rsidR="00000000" w:rsidRPr="00CA0362" w:rsidP="00CA0362">
            <w:pPr>
              <w:pStyle w:val="BodyText"/>
            </w:pPr>
            <w:r w:rsidRPr="00CA0362">
              <w:t>2.4 Maintain feed rate to optimise production without damaging boards or saw blade.</w:t>
            </w:r>
          </w:p>
          <w:p w:rsidR="00000000" w:rsidRPr="00CA0362" w:rsidP="00CA0362">
            <w:pPr>
              <w:pStyle w:val="BodyText"/>
            </w:pPr>
            <w:r w:rsidRPr="00CA0362">
              <w:t>2.5 Dispose of incorrect cuts, off-cuts and sub-standard boards in line with environmental protection practices.</w:t>
            </w:r>
          </w:p>
          <w:p w:rsidR="00000000" w:rsidRPr="00CA0362" w:rsidP="00CA0362">
            <w:pPr>
              <w:pStyle w:val="BodyText"/>
            </w:pPr>
            <w:r w:rsidRPr="00CA0362">
              <w:t>2.6 Stack material safely in line with work order.</w:t>
            </w:r>
          </w:p>
          <w:p w:rsidR="00000000" w:rsidP="00CA0362">
            <w:pPr>
              <w:pStyle w:val="BodyText"/>
              <w:rPr>
                <w:lang w:val="en-NZ"/>
              </w:rPr>
            </w:pPr>
            <w:r w:rsidRPr="00CA0362">
              <w:t>2.7 Identify routine processing problems and resolve or report to appropriate personnel.</w:t>
            </w:r>
          </w:p>
        </w:tc>
      </w:tr>
      <w:tr w:rsidTr="006C6E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362">
            <w:pPr>
              <w:pStyle w:val="BodyText"/>
              <w:rPr>
                <w:lang w:val="en-NZ"/>
              </w:rPr>
            </w:pPr>
            <w:r w:rsidRPr="00CA0362">
              <w:t>3.</w:t>
            </w:r>
            <w:r w:rsidRPr="00CA0362">
              <w:t xml:space="preserve">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362" w:rsidP="00CA0362">
            <w:pPr>
              <w:pStyle w:val="BodyText"/>
            </w:pPr>
            <w:r w:rsidRPr="00CA0362">
              <w:t>3.1 Follow organisational safety procedures to lock out equipment.</w:t>
            </w:r>
          </w:p>
          <w:p w:rsidR="00000000" w:rsidRPr="00CA0362" w:rsidP="00CA0362">
            <w:pPr>
              <w:pStyle w:val="BodyText"/>
            </w:pPr>
            <w:r w:rsidRPr="00CA0362">
              <w:t>3.2 Check saw blades for bluntness or damage.</w:t>
            </w:r>
          </w:p>
          <w:p w:rsidR="00000000" w:rsidRPr="00CA0362" w:rsidP="00CA0362">
            <w:pPr>
              <w:pStyle w:val="BodyText"/>
            </w:pPr>
            <w:r w:rsidRPr="00CA0362">
              <w:t>3.3 Remove and replace saw blades in line with manufacturer</w:t>
            </w:r>
            <w:r>
              <w:t>’</w:t>
            </w:r>
            <w:r w:rsidRPr="00CA0362">
              <w:t>s recommendations.</w:t>
            </w:r>
          </w:p>
          <w:p w:rsidR="00000000" w:rsidRPr="00CA0362" w:rsidP="00CA0362">
            <w:pPr>
              <w:pStyle w:val="BodyText"/>
            </w:pPr>
            <w:r w:rsidRPr="00CA0362">
              <w:t>3.4 Dispose of used blades in lin</w:t>
            </w:r>
            <w:r w:rsidRPr="00CA0362">
              <w:t>e with and environmental protection practices.</w:t>
            </w:r>
          </w:p>
          <w:p w:rsidR="00000000" w:rsidRPr="00CA0362" w:rsidP="00CA0362">
            <w:pPr>
              <w:pStyle w:val="BodyText"/>
            </w:pPr>
            <w:r w:rsidRPr="00CA0362">
              <w:t>3.5 Complete basic non-specialist maintenance for equipment.</w:t>
            </w:r>
          </w:p>
          <w:p w:rsidR="00000000" w:rsidRPr="00CA0362" w:rsidP="00CA0362">
            <w:pPr>
              <w:pStyle w:val="BodyText"/>
            </w:pPr>
            <w:r w:rsidRPr="00CA0362">
              <w:t>3.6 Keep machine clear of dust and debris in line with organisational safety procedures.</w:t>
            </w:r>
          </w:p>
          <w:p w:rsidR="00000000" w:rsidRPr="00CA0362" w:rsidP="00CA0362">
            <w:pPr>
              <w:pStyle w:val="BodyText"/>
            </w:pPr>
            <w:r w:rsidRPr="00CA0362">
              <w:t>3.7 Record and report equipment faults and maintenance requ</w:t>
            </w:r>
            <w:r w:rsidRPr="00CA0362">
              <w:t>irements to appropriate personnel.</w:t>
            </w:r>
          </w:p>
        </w:tc>
      </w:tr>
    </w:tbl>
    <w:p w:rsidR="00000000" w:rsidRPr="00CA0362" w:rsidP="00CA0362">
      <w:pPr>
        <w:pStyle w:val="BodyText"/>
      </w:pPr>
    </w:p>
    <w:p w:rsidR="00000000" w:rsidRPr="00CA0362" w:rsidP="00CA0362">
      <w:pPr>
        <w:pStyle w:val="AllowPageBreak"/>
      </w:pPr>
    </w:p>
    <w:p w:rsidR="00000000" w:rsidRPr="00CA0362" w:rsidP="00CA0362">
      <w:pPr>
        <w:pStyle w:val="Heading1"/>
      </w:pPr>
      <w:bookmarkStart w:id="6" w:name="O_915739"/>
      <w:bookmarkEnd w:id="6"/>
      <w:r w:rsidRPr="00CA0362">
        <w:t>Foundation Skills</w:t>
      </w:r>
    </w:p>
    <w:tbl>
      <w:tblPr>
        <w:tblW w:w="0" w:type="auto"/>
        <w:tblCellMar>
          <w:left w:w="62" w:type="dxa"/>
          <w:right w:w="62" w:type="dxa"/>
        </w:tblCellMar>
        <w:tblLook w:val="0000"/>
      </w:tblPr>
      <w:tblGrid>
        <w:gridCol w:w="2007"/>
        <w:gridCol w:w="7189"/>
      </w:tblGrid>
      <w:tr w:rsidTr="006C6E3D">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362">
            <w:pPr>
              <w:pStyle w:val="BodyText"/>
              <w:rPr>
                <w:lang w:val="en-NZ"/>
              </w:rPr>
            </w:pPr>
            <w:r w:rsidRPr="00CA0362">
              <w:t>This section describes those core and employment skills that are essential to performance and are not explicit in the performance criteria.</w:t>
            </w:r>
          </w:p>
        </w:tc>
      </w:tr>
      <w:tr w:rsidTr="006C6E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362">
            <w:pPr>
              <w:pStyle w:val="BodyText"/>
              <w:rPr>
                <w:lang w:val="en-NZ"/>
              </w:rPr>
            </w:pPr>
            <w:r w:rsidRPr="00CA0362">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362" w:rsidP="00CA0362">
            <w:pPr>
              <w:pStyle w:val="ListBullet"/>
            </w:pPr>
            <w:r w:rsidRPr="00CA0362">
              <w:t>identify quantities of required material within work orders and count numbers of flitchs or cants to be sawn</w:t>
            </w:r>
          </w:p>
          <w:p w:rsidR="00000000" w:rsidRPr="00CA0362" w:rsidP="00CA0362">
            <w:pPr>
              <w:pStyle w:val="ListBullet"/>
            </w:pPr>
            <w:r w:rsidRPr="00CA0362">
              <w:t>interpret order sizes and set up saws to achieve correct depth, width and thickness of cut</w:t>
            </w:r>
          </w:p>
          <w:p w:rsidR="00000000" w:rsidP="00CA0362">
            <w:pPr>
              <w:pStyle w:val="ListBullet"/>
              <w:rPr>
                <w:lang w:val="en-NZ"/>
              </w:rPr>
            </w:pPr>
            <w:r w:rsidRPr="00CA0362">
              <w:t>calculate the feed rate to optimise quality and quantity</w:t>
            </w:r>
            <w:r w:rsidRPr="00CA0362">
              <w:t xml:space="preserve"> of production output.</w:t>
            </w:r>
          </w:p>
        </w:tc>
      </w:tr>
      <w:tr w:rsidTr="006C6E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362">
            <w:pPr>
              <w:pStyle w:val="BodyText"/>
              <w:rPr>
                <w:lang w:val="en-NZ"/>
              </w:rPr>
            </w:pPr>
            <w:r w:rsidRPr="00CA0362">
              <w:t xml:space="preserve">Oral communication </w:t>
            </w:r>
            <w:r w:rsidRPr="00CA0362">
              <w:t>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362">
            <w:pPr>
              <w:pStyle w:val="ListBullet"/>
              <w:rPr>
                <w:lang w:val="en-NZ"/>
              </w:rPr>
            </w:pPr>
            <w:r w:rsidRPr="00CA0362">
              <w:t>ask open and closed probe questions and actively listen to clarify contents of work orders.</w:t>
            </w:r>
          </w:p>
        </w:tc>
      </w:tr>
      <w:tr w:rsidTr="006C6E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362">
            <w:pPr>
              <w:pStyle w:val="BodyText"/>
              <w:rPr>
                <w:lang w:val="en-NZ"/>
              </w:rPr>
            </w:pPr>
            <w:r w:rsidRPr="00CA0362">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362" w:rsidP="00CA0362">
            <w:pPr>
              <w:pStyle w:val="ListBullet"/>
            </w:pPr>
            <w:r w:rsidRPr="00CA0362">
              <w:t>interpret detailed familiar and unfamiliar:</w:t>
            </w:r>
          </w:p>
          <w:p w:rsidR="00000000" w:rsidRPr="00CA0362" w:rsidP="00CA0362">
            <w:pPr>
              <w:pStyle w:val="ListBullet2"/>
            </w:pPr>
            <w:r w:rsidRPr="00CA0362">
              <w:t>workplace health and safety and other organisational procedures</w:t>
            </w:r>
          </w:p>
          <w:p w:rsidR="00000000" w:rsidRPr="00CA0362" w:rsidP="00CA0362">
            <w:pPr>
              <w:pStyle w:val="ListBullet2"/>
            </w:pPr>
            <w:r w:rsidRPr="00CA0362">
              <w:t>work orders</w:t>
            </w:r>
          </w:p>
          <w:p w:rsidR="00000000" w:rsidP="00CA0362">
            <w:pPr>
              <w:pStyle w:val="ListBullet2"/>
              <w:rPr>
                <w:lang w:val="en-NZ"/>
              </w:rPr>
            </w:pPr>
            <w:r w:rsidRPr="00CA0362">
              <w:t>manufacturers’ instructions and maintenance recommendations.</w:t>
            </w:r>
          </w:p>
        </w:tc>
      </w:tr>
      <w:tr w:rsidTr="006C6E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362">
            <w:pPr>
              <w:pStyle w:val="BodyText"/>
              <w:rPr>
                <w:lang w:val="en-NZ"/>
              </w:rPr>
            </w:pPr>
            <w:r w:rsidRPr="00CA0362">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362">
            <w:pPr>
              <w:pStyle w:val="ListBullet"/>
              <w:rPr>
                <w:lang w:val="en-NZ"/>
              </w:rPr>
            </w:pPr>
            <w:r w:rsidRPr="00CA0362">
              <w:t>complete accurate basic records for equipment faults and maintenance requirements.</w:t>
            </w:r>
          </w:p>
        </w:tc>
      </w:tr>
      <w:tr w:rsidTr="006C6E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362">
            <w:pPr>
              <w:pStyle w:val="BodyText"/>
              <w:rPr>
                <w:lang w:val="en-NZ"/>
              </w:rPr>
            </w:pPr>
            <w:r w:rsidRPr="00CA0362">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362">
            <w:pPr>
              <w:pStyle w:val="ListBullet"/>
              <w:rPr>
                <w:lang w:val="en-NZ"/>
              </w:rPr>
            </w:pPr>
            <w:r w:rsidRPr="00CA0362">
              <w:t>efficiently and logically sequence the stages of preparation and production using work order to guide activities.</w:t>
            </w:r>
          </w:p>
        </w:tc>
      </w:tr>
      <w:tr w:rsidTr="006C6E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362">
            <w:pPr>
              <w:pStyle w:val="BodyText"/>
              <w:rPr>
                <w:lang w:val="en-NZ"/>
              </w:rPr>
            </w:pPr>
            <w:r w:rsidRPr="00CA0362">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362" w:rsidP="00CA0362">
            <w:pPr>
              <w:pStyle w:val="ListBullet"/>
            </w:pPr>
            <w:r w:rsidRPr="00CA0362">
              <w:t>identify and dispose of incorrect cuts and sub-standard boards</w:t>
            </w:r>
          </w:p>
          <w:p w:rsidR="00000000" w:rsidRPr="00CA0362" w:rsidP="00CA0362">
            <w:pPr>
              <w:pStyle w:val="ListBullet"/>
            </w:pPr>
            <w:r w:rsidRPr="00CA0362">
              <w:t>identify proce</w:t>
            </w:r>
            <w:r w:rsidRPr="00CA0362">
              <w:t>ssing problems and faulty equipment and resolve by reporting or rectifying</w:t>
            </w:r>
          </w:p>
        </w:tc>
      </w:tr>
    </w:tbl>
    <w:p w:rsidR="00000000" w:rsidRPr="00CA0362" w:rsidP="00CA0362">
      <w:pPr>
        <w:pStyle w:val="BodyText"/>
      </w:pPr>
    </w:p>
    <w:p w:rsidR="00000000" w:rsidRPr="00CA0362" w:rsidP="00CA0362">
      <w:pPr>
        <w:pStyle w:val="AllowPageBreak"/>
      </w:pPr>
    </w:p>
    <w:p w:rsidR="00000000" w:rsidRPr="00CA0362" w:rsidP="00CA0362">
      <w:pPr>
        <w:pStyle w:val="Heading1"/>
      </w:pPr>
      <w:bookmarkStart w:id="7" w:name="O_915740"/>
      <w:bookmarkEnd w:id="7"/>
      <w:r w:rsidRPr="00CA0362">
        <w:t>Range of Conditions</w:t>
      </w:r>
    </w:p>
    <w:p w:rsidR="00000000" w:rsidRPr="00CA0362" w:rsidP="006C6E3D">
      <w:pPr>
        <w:pStyle w:val="BodyText"/>
      </w:pPr>
      <w:r w:rsidRPr="00CA0362">
        <w:t>Not Applicable</w:t>
      </w:r>
    </w:p>
    <w:p w:rsidR="00000000" w:rsidRPr="00CA0362" w:rsidP="00CA0362">
      <w:pPr>
        <w:pStyle w:val="Heading1"/>
      </w:pPr>
      <w:bookmarkStart w:id="8" w:name="O_915741"/>
      <w:bookmarkEnd w:id="8"/>
      <w:r w:rsidRPr="00CA0362">
        <w:t>Unit Mapping Information</w:t>
      </w:r>
    </w:p>
    <w:p w:rsidR="00000000" w:rsidRPr="00CA0362" w:rsidP="006C6E3D">
      <w:pPr>
        <w:pStyle w:val="BodyText"/>
      </w:pPr>
      <w:r w:rsidRPr="00CA0362">
        <w:t>FPISAW3202B Produce sawn green boards</w:t>
      </w:r>
    </w:p>
    <w:p w:rsidR="00000000" w:rsidRPr="00CA0362" w:rsidP="00CA0362">
      <w:pPr>
        <w:pStyle w:val="Heading1"/>
      </w:pPr>
      <w:bookmarkStart w:id="9" w:name="O_915748"/>
      <w:bookmarkEnd w:id="9"/>
      <w:r w:rsidRPr="00CA0362">
        <w:t>Links</w:t>
      </w:r>
    </w:p>
    <w:p w:rsidR="00000000" w:rsidRPr="00CA0362" w:rsidP="006C6E3D">
      <w:pPr>
        <w:pStyle w:val="BodyText"/>
      </w:pPr>
      <w:r w:rsidRPr="00CA0362">
        <w:t>Companion Volume im</w:t>
      </w:r>
      <w:r w:rsidRPr="00CA0362">
        <w:t xml:space="preserve">plementation guides are found in VETNet - </w:t>
      </w:r>
      <w:r>
        <w:fldChar w:fldCharType="begin"/>
      </w:r>
      <w:r>
        <w:instrText xml:space="preserve"> HYPERLINK "https://vetnet.gov.au/Pages/TrainingDocs.aspx?q=0d96fe23-5747-4c01-9d6f-3509ff8d3d47" </w:instrText>
      </w:r>
      <w:r>
        <w:fldChar w:fldCharType="separate"/>
      </w:r>
      <w:r w:rsidRPr="005C79C0">
        <w:rPr>
          <w:rStyle w:val="Hyperlink"/>
        </w:rPr>
        <w:t>https://vetnet.gov.au/Pages/TrainingDocs.aspx?q=0d96fe23-5747-4c01-9d6f-3509ff8d3d47</w:t>
      </w:r>
      <w:r>
        <w:fldChar w:fldCharType="end"/>
      </w:r>
    </w:p>
    <w:p w:rsidR="00000000" w:rsidRPr="00CA0362" w:rsidP="006C6E3D">
      <w:pPr>
        <w:pStyle w:val="BodyText"/>
        <w:sectPr w:rsidSect="00CA0362">
          <w:headerReference w:type="default" r:id="rId10"/>
          <w:footerReference w:type="default" r:id="rId11"/>
          <w:pgSz w:w="11908" w:h="16833"/>
          <w:pgMar w:top="1702" w:right="1418" w:bottom="1702" w:left="1418" w:header="992" w:footer="992" w:gutter="0"/>
          <w:cols w:space="720"/>
          <w:noEndnote/>
          <w:docGrid w:linePitch="299"/>
        </w:sectPr>
      </w:pPr>
    </w:p>
    <w:p w:rsidR="00000000" w:rsidRPr="00CA0362" w:rsidP="00CA0362">
      <w:pPr>
        <w:pStyle w:val="SuperHeading"/>
      </w:pPr>
      <w:r w:rsidRPr="00CA0362">
        <w:t>Assessment Requirements for FWPSAW3202 Produce sawn green boards</w:t>
      </w:r>
    </w:p>
    <w:p w:rsidR="00000000" w:rsidRPr="00CA0362" w:rsidP="00CA0362">
      <w:pPr>
        <w:pStyle w:val="Heading1"/>
      </w:pPr>
      <w:bookmarkStart w:id="10" w:name="O_915743"/>
      <w:bookmarkEnd w:id="10"/>
      <w:r w:rsidRPr="00CA0362">
        <w:t>M</w:t>
      </w:r>
      <w:r w:rsidRPr="00CA0362">
        <w:t>odification History</w:t>
      </w:r>
    </w:p>
    <w:tbl>
      <w:tblPr>
        <w:tblW w:w="0" w:type="auto"/>
        <w:tblCellMar>
          <w:left w:w="62" w:type="dxa"/>
          <w:right w:w="62" w:type="dxa"/>
        </w:tblCellMar>
        <w:tblLook w:val="0000"/>
      </w:tblPr>
      <w:tblGrid>
        <w:gridCol w:w="2007"/>
        <w:gridCol w:w="7189"/>
      </w:tblGrid>
      <w:tr w:rsidTr="006C6E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362" w:rsidP="00CA0362">
            <w:pPr>
              <w:pStyle w:val="BodyText"/>
            </w:pPr>
            <w:r w:rsidRPr="00CA036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362">
            <w:pPr>
              <w:pStyle w:val="BodyText"/>
              <w:rPr>
                <w:lang w:val="en-NZ"/>
              </w:rPr>
            </w:pPr>
            <w:r w:rsidRPr="00CA0362">
              <w:rPr>
                <w:rStyle w:val="SpecialBold"/>
              </w:rPr>
              <w:t>Comment</w:t>
            </w:r>
          </w:p>
        </w:tc>
      </w:tr>
      <w:tr w:rsidTr="006C6E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362">
            <w:pPr>
              <w:pStyle w:val="BodyText"/>
              <w:rPr>
                <w:lang w:val="en-NZ"/>
              </w:rPr>
            </w:pPr>
            <w:r w:rsidRPr="00CA036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362" w:rsidP="00CA0362">
            <w:pPr>
              <w:pStyle w:val="BodyText"/>
            </w:pPr>
            <w:r w:rsidRPr="00CA0362">
              <w:t>Replaces equivalent unit FPISAW3202B Produce sawn green boards, which was first released with FPI11 Forest and Forest Products Training Package Version 2.2.  This is the first release of this unit in the new standards</w:t>
            </w:r>
            <w:r w:rsidRPr="00CA0362">
              <w:t xml:space="preserve"> format.</w:t>
            </w:r>
          </w:p>
          <w:p w:rsidR="00000000" w:rsidRPr="00CA0362" w:rsidP="00CA0362">
            <w:pPr>
              <w:pStyle w:val="BodyText"/>
            </w:pPr>
            <w:r w:rsidRPr="00CA0362">
              <w:t>Assessment requirements now specify the performance and knowledge evidence, as well as assessment conditions for this unit of competency. These sections simplify and replace components used in the previous unit format, including Required Skills an</w:t>
            </w:r>
            <w:r w:rsidRPr="00CA0362">
              <w:t>d Knowledge, Evidence Guide and Range Statement</w:t>
            </w:r>
          </w:p>
        </w:tc>
      </w:tr>
    </w:tbl>
    <w:p w:rsidR="00000000" w:rsidRPr="00CA0362" w:rsidP="00CA0362">
      <w:pPr>
        <w:pStyle w:val="BodyText"/>
      </w:pPr>
    </w:p>
    <w:p w:rsidR="00000000" w:rsidRPr="00CA0362" w:rsidP="00CA0362">
      <w:pPr>
        <w:pStyle w:val="AllowPageBreak"/>
      </w:pPr>
    </w:p>
    <w:p w:rsidR="00000000" w:rsidRPr="00CA0362" w:rsidP="00CA0362">
      <w:pPr>
        <w:pStyle w:val="Heading1"/>
      </w:pPr>
      <w:bookmarkStart w:id="11" w:name="O_915744"/>
      <w:bookmarkEnd w:id="11"/>
      <w:r w:rsidRPr="00CA0362">
        <w:t>Performance Evidence</w:t>
      </w:r>
    </w:p>
    <w:p w:rsidR="00000000" w:rsidRPr="00CA0362" w:rsidP="006C6E3D">
      <w:pPr>
        <w:pStyle w:val="BodyText"/>
      </w:pPr>
      <w:r w:rsidRPr="00CA0362">
        <w:t xml:space="preserve">A person demonstrating competency in this unit must satisfy all of the elements, performance criteria and foundation skills of this unit.  If a specific volume </w:t>
      </w:r>
      <w:r w:rsidRPr="00CA0362">
        <w:t>or frequency is not stated below, then evidence must be provided that the following requirements have been performed on at least one occasion:</w:t>
      </w:r>
    </w:p>
    <w:p w:rsidR="00000000" w:rsidRPr="00CA0362" w:rsidP="00CA0362">
      <w:pPr>
        <w:pStyle w:val="ListBullet"/>
      </w:pPr>
      <w:r w:rsidRPr="00CA0362">
        <w:t>produce sawn green boards for one or more of these types of timber in line with an individual work order prescri</w:t>
      </w:r>
      <w:r w:rsidRPr="00CA0362">
        <w:t>bing different lengths and tolerances and number of boards for each job:</w:t>
      </w:r>
    </w:p>
    <w:p w:rsidR="00000000" w:rsidRPr="00CA0362" w:rsidP="00CA0362">
      <w:pPr>
        <w:pStyle w:val="ListBullet2"/>
      </w:pPr>
      <w:r w:rsidRPr="00CA0362">
        <w:t>hardwood</w:t>
      </w:r>
    </w:p>
    <w:p w:rsidR="00000000" w:rsidRPr="00CA0362" w:rsidP="00CA0362">
      <w:pPr>
        <w:pStyle w:val="ListBullet2"/>
      </w:pPr>
      <w:r w:rsidRPr="00CA0362">
        <w:t>softwood</w:t>
      </w:r>
    </w:p>
    <w:p w:rsidR="00000000" w:rsidRPr="00CA0362" w:rsidP="00CA0362">
      <w:pPr>
        <w:pStyle w:val="ListBullet2"/>
      </w:pPr>
      <w:r w:rsidRPr="00CA0362">
        <w:t>native timber species</w:t>
      </w:r>
    </w:p>
    <w:p w:rsidR="00000000" w:rsidRPr="00CA0362" w:rsidP="00CA0362">
      <w:pPr>
        <w:pStyle w:val="ListBullet2"/>
      </w:pPr>
      <w:r w:rsidRPr="00CA0362">
        <w:t>imported timber species</w:t>
      </w:r>
    </w:p>
    <w:p w:rsidR="00000000" w:rsidRPr="00CA0362" w:rsidP="00CA0362">
      <w:pPr>
        <w:pStyle w:val="ListBullet"/>
      </w:pPr>
      <w:r w:rsidRPr="00CA0362">
        <w:t>using one or more of the following saw types:</w:t>
      </w:r>
    </w:p>
    <w:p w:rsidR="00000000" w:rsidRPr="00CA0362" w:rsidP="00CA0362">
      <w:pPr>
        <w:pStyle w:val="ListBullet2"/>
      </w:pPr>
      <w:r w:rsidRPr="00CA0362">
        <w:t>power operated, automatic feed controlled ripping saws</w:t>
      </w:r>
    </w:p>
    <w:p w:rsidR="00000000" w:rsidRPr="00CA0362" w:rsidP="00CA0362">
      <w:pPr>
        <w:pStyle w:val="ListBullet2"/>
      </w:pPr>
      <w:r w:rsidRPr="00CA0362">
        <w:t>saws with adjus</w:t>
      </w:r>
      <w:r w:rsidRPr="00CA0362">
        <w:t>table cant (sloping table)</w:t>
      </w:r>
    </w:p>
    <w:p w:rsidR="00000000" w:rsidRPr="00CA0362" w:rsidP="00CA0362">
      <w:pPr>
        <w:pStyle w:val="ListBullet2"/>
      </w:pPr>
      <w:r w:rsidRPr="00CA0362">
        <w:t>saws with one blade</w:t>
      </w:r>
    </w:p>
    <w:p w:rsidR="00000000" w:rsidRPr="00CA0362" w:rsidP="00CA0362">
      <w:pPr>
        <w:pStyle w:val="ListBullet2"/>
      </w:pPr>
      <w:r w:rsidRPr="00CA0362">
        <w:t>rip saws</w:t>
      </w:r>
    </w:p>
    <w:p w:rsidR="00000000" w:rsidRPr="00CA0362" w:rsidP="00CA0362">
      <w:pPr>
        <w:pStyle w:val="ListBullet2"/>
      </w:pPr>
      <w:r w:rsidRPr="00CA0362">
        <w:t>table saws</w:t>
      </w:r>
    </w:p>
    <w:p w:rsidR="00000000" w:rsidRPr="00CA0362" w:rsidP="00CA0362">
      <w:pPr>
        <w:pStyle w:val="ListBullet2"/>
      </w:pPr>
      <w:r w:rsidRPr="00CA0362">
        <w:t>bench saws</w:t>
      </w:r>
    </w:p>
    <w:p w:rsidR="00000000" w:rsidRPr="00CA0362" w:rsidP="00CA0362">
      <w:pPr>
        <w:pStyle w:val="ListBullet"/>
      </w:pPr>
      <w:r w:rsidRPr="00CA0362">
        <w:t>for each of the above jobs, stack batches of cut material in storage location according to common size, length width and cant</w:t>
      </w:r>
    </w:p>
    <w:p w:rsidR="00000000" w:rsidRPr="00CA0362" w:rsidP="00CA0362">
      <w:pPr>
        <w:pStyle w:val="ListBullet"/>
      </w:pPr>
      <w:r w:rsidRPr="00CA0362">
        <w:t>complete these types of basic non-specialist maintenance:</w:t>
      </w:r>
    </w:p>
    <w:p w:rsidR="00000000" w:rsidRPr="00CA0362" w:rsidP="00CA0362">
      <w:pPr>
        <w:pStyle w:val="ListBullet2"/>
      </w:pPr>
      <w:r w:rsidRPr="00CA0362">
        <w:t>cleaning the machine of wood chips and sawdust</w:t>
      </w:r>
    </w:p>
    <w:p w:rsidR="00000000" w:rsidRPr="00CA0362" w:rsidP="00CA0362">
      <w:pPr>
        <w:pStyle w:val="ListBullet2"/>
      </w:pPr>
      <w:r w:rsidRPr="00CA0362">
        <w:t>replacing blunt saw blades</w:t>
      </w:r>
    </w:p>
    <w:p w:rsidR="00000000" w:rsidRPr="00CA0362" w:rsidP="00CA0362">
      <w:pPr>
        <w:pStyle w:val="ListBullet2"/>
      </w:pPr>
      <w:r w:rsidRPr="00CA0362">
        <w:t>inspecting machine parts for wear or damage, including guards</w:t>
      </w:r>
    </w:p>
    <w:p w:rsidR="00000000" w:rsidRPr="00CA0362" w:rsidP="00CA0362">
      <w:pPr>
        <w:pStyle w:val="ListBullet2"/>
      </w:pPr>
      <w:r w:rsidRPr="00CA0362">
        <w:t>greasing and lubricating moving parts</w:t>
      </w:r>
    </w:p>
    <w:p w:rsidR="006C6E3D" w:rsidP="00CA0362">
      <w:pPr>
        <w:pStyle w:val="ListBullet2"/>
      </w:pPr>
      <w:r w:rsidRPr="00CA0362">
        <w:t xml:space="preserve">checking the operation </w:t>
      </w:r>
      <w:r w:rsidRPr="00CA0362">
        <w:t>of emergency stop buttons and lock out systems.</w:t>
      </w:r>
    </w:p>
    <w:p w:rsidR="006C6E3D" w:rsidP="00CA0362">
      <w:pPr>
        <w:pStyle w:val="ListBullet2"/>
      </w:pPr>
    </w:p>
    <w:p w:rsidR="00000000" w:rsidRPr="00CA0362" w:rsidP="00CA0362">
      <w:pPr>
        <w:pStyle w:val="Heading1"/>
      </w:pPr>
      <w:bookmarkStart w:id="12" w:name="O_915745"/>
      <w:bookmarkEnd w:id="12"/>
      <w:r w:rsidRPr="00CA0362">
        <w:t>Knowledge Evidence</w:t>
      </w:r>
    </w:p>
    <w:p w:rsidR="00000000" w:rsidRPr="00CA0362" w:rsidP="006C6E3D">
      <w:pPr>
        <w:pStyle w:val="BodyText"/>
      </w:pPr>
      <w:r w:rsidRPr="00CA0362">
        <w:t>A person competent in this unit must be able to demonstrate knowledge of:</w:t>
      </w:r>
    </w:p>
    <w:p w:rsidR="00000000" w:rsidRPr="00CA0362" w:rsidP="00CA0362">
      <w:pPr>
        <w:pStyle w:val="ListBullet"/>
      </w:pPr>
      <w:r w:rsidRPr="00CA0362">
        <w:t>typical timber defects and how they affect ability to produce quality sawn boards:</w:t>
      </w:r>
    </w:p>
    <w:p w:rsidR="00000000" w:rsidRPr="00CA0362" w:rsidP="00CA0362">
      <w:pPr>
        <w:pStyle w:val="ListBullet2"/>
      </w:pPr>
      <w:r w:rsidRPr="00CA0362">
        <w:t>warp</w:t>
      </w:r>
    </w:p>
    <w:p w:rsidR="00000000" w:rsidRPr="00CA0362" w:rsidP="00CA0362">
      <w:pPr>
        <w:pStyle w:val="ListBullet2"/>
      </w:pPr>
      <w:r w:rsidRPr="00CA0362">
        <w:t>wane</w:t>
      </w:r>
    </w:p>
    <w:p w:rsidR="00000000" w:rsidRPr="00CA0362" w:rsidP="00CA0362">
      <w:pPr>
        <w:pStyle w:val="ListBullet2"/>
      </w:pPr>
      <w:r w:rsidRPr="00CA0362">
        <w:t>cupping</w:t>
      </w:r>
    </w:p>
    <w:p w:rsidR="00000000" w:rsidRPr="00CA0362" w:rsidP="00CA0362">
      <w:pPr>
        <w:pStyle w:val="ListBullet2"/>
      </w:pPr>
      <w:r w:rsidRPr="00CA0362">
        <w:t>shakes</w:t>
      </w:r>
    </w:p>
    <w:p w:rsidR="00000000" w:rsidRPr="00CA0362" w:rsidP="00CA0362">
      <w:pPr>
        <w:pStyle w:val="ListBullet2"/>
      </w:pPr>
      <w:r w:rsidRPr="00CA0362">
        <w:t>insect defects</w:t>
      </w:r>
    </w:p>
    <w:p w:rsidR="00000000" w:rsidRPr="00CA0362" w:rsidP="00CA0362">
      <w:pPr>
        <w:pStyle w:val="ListBullet2"/>
      </w:pPr>
      <w:r w:rsidRPr="00CA0362">
        <w:t>knots</w:t>
      </w:r>
    </w:p>
    <w:p w:rsidR="00000000" w:rsidRPr="00CA0362" w:rsidP="00CA0362">
      <w:pPr>
        <w:pStyle w:val="ListBullet2"/>
      </w:pPr>
      <w:r w:rsidRPr="00CA0362">
        <w:t>resin pockets</w:t>
      </w:r>
    </w:p>
    <w:p w:rsidR="00000000" w:rsidRPr="00CA0362" w:rsidP="00CA0362">
      <w:pPr>
        <w:pStyle w:val="ListBullet"/>
      </w:pPr>
      <w:r w:rsidRPr="00CA0362">
        <w:t>typical work flow processes for sawing green boards</w:t>
      </w:r>
    </w:p>
    <w:p w:rsidR="00000000" w:rsidRPr="00CA0362" w:rsidP="00CA0362">
      <w:pPr>
        <w:pStyle w:val="ListBullet"/>
      </w:pPr>
      <w:r w:rsidRPr="00CA0362">
        <w:t>typical flow of flitch and cant supply into the sawing area</w:t>
      </w:r>
    </w:p>
    <w:p w:rsidR="00000000" w:rsidRPr="00CA0362" w:rsidP="00CA0362">
      <w:pPr>
        <w:pStyle w:val="ListBullet"/>
      </w:pPr>
      <w:r w:rsidRPr="00CA0362">
        <w:t>range of cutting patterns used on green flitches and cants to achieve maximum output of green boards</w:t>
      </w:r>
    </w:p>
    <w:p w:rsidR="00000000" w:rsidRPr="00CA0362" w:rsidP="00CA0362">
      <w:pPr>
        <w:pStyle w:val="ListBullet"/>
      </w:pPr>
      <w:r w:rsidRPr="00CA0362">
        <w:t>range of industry standard lengths, cross sections and tolerances and applicable terminology</w:t>
      </w:r>
    </w:p>
    <w:p w:rsidR="00000000" w:rsidRPr="00CA0362" w:rsidP="00CA0362">
      <w:pPr>
        <w:pStyle w:val="ListBullet"/>
      </w:pPr>
      <w:r w:rsidRPr="00CA0362">
        <w:t xml:space="preserve">range of feed rates and how they affect production output and </w:t>
      </w:r>
      <w:r w:rsidRPr="00CA0362">
        <w:t>finished quality of green boards</w:t>
      </w:r>
    </w:p>
    <w:p w:rsidR="00000000" w:rsidRPr="00CA0362" w:rsidP="00CA0362">
      <w:pPr>
        <w:pStyle w:val="ListBullet"/>
      </w:pPr>
      <w:r w:rsidRPr="00CA0362">
        <w:t>storage layout and categories for stacking finished materials</w:t>
      </w:r>
    </w:p>
    <w:p w:rsidR="00000000" w:rsidRPr="00CA0362" w:rsidP="00CA0362">
      <w:pPr>
        <w:pStyle w:val="ListBullet"/>
      </w:pPr>
      <w:r w:rsidRPr="00CA0362">
        <w:t>purpose, features and operation of equipment used to produce sawn green boards:</w:t>
      </w:r>
    </w:p>
    <w:p w:rsidR="00000000" w:rsidRPr="00CA0362" w:rsidP="00CA0362">
      <w:pPr>
        <w:pStyle w:val="ListBullet2"/>
      </w:pPr>
      <w:r w:rsidRPr="00CA0362">
        <w:t>measuring equipment</w:t>
      </w:r>
    </w:p>
    <w:p w:rsidR="00000000" w:rsidRPr="00CA0362" w:rsidP="00CA0362">
      <w:pPr>
        <w:pStyle w:val="ListBullet2"/>
      </w:pPr>
      <w:r w:rsidRPr="00CA0362">
        <w:t>saws:</w:t>
      </w:r>
    </w:p>
    <w:p w:rsidR="00000000" w:rsidRPr="00CA0362" w:rsidP="00CA0362">
      <w:pPr>
        <w:pStyle w:val="ListBullet3"/>
      </w:pPr>
      <w:r w:rsidRPr="00CA0362">
        <w:t>power operated, automatic feed controlled ripping saw</w:t>
      </w:r>
      <w:r w:rsidRPr="00CA0362">
        <w:t>s</w:t>
      </w:r>
    </w:p>
    <w:p w:rsidR="00000000" w:rsidRPr="00CA0362" w:rsidP="00CA0362">
      <w:pPr>
        <w:pStyle w:val="ListBullet3"/>
      </w:pPr>
      <w:r w:rsidRPr="00CA0362">
        <w:t>saws with adjustable cant (sloping table)</w:t>
      </w:r>
    </w:p>
    <w:p w:rsidR="00000000" w:rsidRPr="00CA0362" w:rsidP="00CA0362">
      <w:pPr>
        <w:pStyle w:val="ListBullet3"/>
      </w:pPr>
      <w:r w:rsidRPr="00CA0362">
        <w:t>saws with one blade</w:t>
      </w:r>
    </w:p>
    <w:p w:rsidR="00000000" w:rsidRPr="00CA0362" w:rsidP="00CA0362">
      <w:pPr>
        <w:pStyle w:val="ListBullet3"/>
      </w:pPr>
      <w:r w:rsidRPr="00CA0362">
        <w:t>rip saws</w:t>
      </w:r>
    </w:p>
    <w:p w:rsidR="00000000" w:rsidRPr="00CA0362" w:rsidP="00CA0362">
      <w:pPr>
        <w:pStyle w:val="ListBullet3"/>
      </w:pPr>
      <w:r w:rsidRPr="00CA0362">
        <w:t>table saws</w:t>
      </w:r>
    </w:p>
    <w:p w:rsidR="00000000" w:rsidRPr="00CA0362" w:rsidP="00CA0362">
      <w:pPr>
        <w:pStyle w:val="ListBullet3"/>
      </w:pPr>
      <w:r w:rsidRPr="00CA0362">
        <w:t>bench saws</w:t>
      </w:r>
    </w:p>
    <w:p w:rsidR="00000000" w:rsidRPr="00CA0362" w:rsidP="00CA0362">
      <w:pPr>
        <w:pStyle w:val="ListBullet2"/>
      </w:pPr>
      <w:r w:rsidRPr="00CA0362">
        <w:t>maintenance tools and equipment for saws</w:t>
      </w:r>
    </w:p>
    <w:p w:rsidR="00000000" w:rsidRPr="00CA0362" w:rsidP="00CA0362">
      <w:pPr>
        <w:pStyle w:val="ListBullet"/>
      </w:pPr>
      <w:r w:rsidRPr="00CA0362">
        <w:t>methods for assessing saw blade condition</w:t>
      </w:r>
    </w:p>
    <w:p w:rsidR="00000000" w:rsidRPr="00CA0362" w:rsidP="00CA0362">
      <w:pPr>
        <w:pStyle w:val="ListBullet"/>
      </w:pPr>
      <w:r w:rsidRPr="00CA0362">
        <w:t>environmental protection practices for forest products factory settings:</w:t>
      </w:r>
    </w:p>
    <w:p w:rsidR="00000000" w:rsidRPr="00CA0362" w:rsidP="00CA0362">
      <w:pPr>
        <w:pStyle w:val="ListBullet2"/>
      </w:pPr>
      <w:r w:rsidRPr="00CA0362">
        <w:t>cleaning plant, tools and equipment</w:t>
      </w:r>
    </w:p>
    <w:p w:rsidR="00000000" w:rsidRPr="00CA0362" w:rsidP="00CA0362">
      <w:pPr>
        <w:pStyle w:val="ListBullet2"/>
      </w:pPr>
      <w:r w:rsidRPr="00CA0362">
        <w:t>disposing of, recycling and reusing timber</w:t>
      </w:r>
    </w:p>
    <w:p w:rsidR="00000000" w:rsidRPr="00CA0362" w:rsidP="00CA0362">
      <w:pPr>
        <w:pStyle w:val="ListBullet"/>
      </w:pPr>
      <w:r w:rsidRPr="00CA0362">
        <w:t>organisational procedures specific to producing sawn green boards:</w:t>
      </w:r>
    </w:p>
    <w:p w:rsidR="00000000" w:rsidRPr="00CA0362" w:rsidP="00CA0362">
      <w:pPr>
        <w:pStyle w:val="ListBullet2"/>
      </w:pPr>
      <w:r w:rsidRPr="00CA0362">
        <w:t>workplace health and safety with particular emphasis on equipment lock out and use of personal protective eq</w:t>
      </w:r>
      <w:r w:rsidRPr="00CA0362">
        <w:t>uipment</w:t>
      </w:r>
    </w:p>
    <w:p w:rsidR="00000000" w:rsidRPr="00CA0362" w:rsidP="00CA0362">
      <w:pPr>
        <w:pStyle w:val="ListBullet2"/>
      </w:pPr>
      <w:r w:rsidRPr="00CA0362">
        <w:t>communication reporting lines</w:t>
      </w:r>
    </w:p>
    <w:p w:rsidR="006C6E3D" w:rsidP="00CA0362">
      <w:pPr>
        <w:pStyle w:val="ListBullet2"/>
      </w:pPr>
      <w:r w:rsidRPr="00CA0362">
        <w:t>recording and reporting processing problems and equipment faults.</w:t>
      </w:r>
    </w:p>
    <w:p w:rsidR="006C6E3D" w:rsidP="00CA0362">
      <w:pPr>
        <w:pStyle w:val="ListBullet2"/>
      </w:pPr>
    </w:p>
    <w:p w:rsidR="00000000" w:rsidRPr="00CA0362" w:rsidP="00CA0362">
      <w:pPr>
        <w:pStyle w:val="Heading1"/>
      </w:pPr>
      <w:bookmarkStart w:id="13" w:name="O_915746"/>
      <w:bookmarkEnd w:id="13"/>
      <w:r w:rsidRPr="00CA0362">
        <w:t>Assessment Conditions</w:t>
      </w:r>
    </w:p>
    <w:p w:rsidR="00000000" w:rsidRPr="00CA0362" w:rsidP="006C6E3D">
      <w:pPr>
        <w:pStyle w:val="BodyText"/>
      </w:pPr>
      <w:r w:rsidRPr="00CA0362">
        <w:t>The following resources must be made available:</w:t>
      </w:r>
    </w:p>
    <w:p w:rsidR="00000000" w:rsidRPr="00CA0362" w:rsidP="00CA0362">
      <w:pPr>
        <w:pStyle w:val="ListBullet"/>
      </w:pPr>
      <w:r w:rsidRPr="00CA0362">
        <w:t>tools and equipment used to produce sawn green boards:</w:t>
      </w:r>
    </w:p>
    <w:p w:rsidR="00000000" w:rsidRPr="00CA0362" w:rsidP="00CA0362">
      <w:pPr>
        <w:pStyle w:val="ListBullet2"/>
      </w:pPr>
      <w:r w:rsidRPr="00CA0362">
        <w:t>measuring equipment</w:t>
      </w:r>
    </w:p>
    <w:p w:rsidR="00000000" w:rsidRPr="00CA0362" w:rsidP="00CA0362">
      <w:pPr>
        <w:pStyle w:val="ListBullet2"/>
      </w:pPr>
      <w:r w:rsidRPr="00CA0362">
        <w:t>one or more saws, which must be one or more of the following:</w:t>
      </w:r>
    </w:p>
    <w:p w:rsidR="00000000" w:rsidRPr="00CA0362" w:rsidP="00CA0362">
      <w:pPr>
        <w:pStyle w:val="ListBullet3"/>
      </w:pPr>
      <w:r w:rsidRPr="00CA0362">
        <w:t>power operated, automatic feed controlled ripping saws</w:t>
      </w:r>
    </w:p>
    <w:p w:rsidR="00000000" w:rsidRPr="00CA0362" w:rsidP="00CA0362">
      <w:pPr>
        <w:pStyle w:val="ListBullet3"/>
      </w:pPr>
      <w:r w:rsidRPr="00CA0362">
        <w:t>saws with adjustable cant (sloping table)</w:t>
      </w:r>
    </w:p>
    <w:p w:rsidR="00000000" w:rsidRPr="00CA0362" w:rsidP="00CA0362">
      <w:pPr>
        <w:pStyle w:val="ListBullet3"/>
      </w:pPr>
      <w:r w:rsidRPr="00CA0362">
        <w:t>saws with one blade</w:t>
      </w:r>
    </w:p>
    <w:p w:rsidR="00000000" w:rsidRPr="00CA0362" w:rsidP="00CA0362">
      <w:pPr>
        <w:pStyle w:val="ListBullet3"/>
      </w:pPr>
      <w:r w:rsidRPr="00CA0362">
        <w:t>rip saws</w:t>
      </w:r>
    </w:p>
    <w:p w:rsidR="00000000" w:rsidRPr="00CA0362" w:rsidP="00CA0362">
      <w:pPr>
        <w:pStyle w:val="ListBullet3"/>
      </w:pPr>
      <w:r w:rsidRPr="00CA0362">
        <w:t>table saws</w:t>
      </w:r>
    </w:p>
    <w:p w:rsidR="00000000" w:rsidRPr="00CA0362" w:rsidP="00CA0362">
      <w:pPr>
        <w:pStyle w:val="ListBullet3"/>
      </w:pPr>
      <w:r w:rsidRPr="00CA0362">
        <w:t>bench saws</w:t>
      </w:r>
    </w:p>
    <w:p w:rsidR="00000000" w:rsidRPr="00CA0362" w:rsidP="00CA0362">
      <w:pPr>
        <w:pStyle w:val="ListBullet"/>
      </w:pPr>
      <w:r w:rsidRPr="00CA0362">
        <w:t>maintenance tools and equipment for saws</w:t>
      </w:r>
    </w:p>
    <w:p w:rsidR="00000000" w:rsidRPr="00CA0362" w:rsidP="00CA0362">
      <w:pPr>
        <w:pStyle w:val="ListBullet"/>
      </w:pPr>
      <w:r w:rsidRPr="00CA0362">
        <w:t>consumable saw blades</w:t>
      </w:r>
    </w:p>
    <w:p w:rsidR="00000000" w:rsidRPr="00CA0362" w:rsidP="00CA0362">
      <w:pPr>
        <w:pStyle w:val="ListBullet"/>
      </w:pPr>
      <w:r w:rsidRPr="00CA0362">
        <w:t>personal protective equipment suitable for producing sawn green boards</w:t>
      </w:r>
    </w:p>
    <w:p w:rsidR="00000000" w:rsidRPr="00CA0362" w:rsidP="00CA0362">
      <w:pPr>
        <w:pStyle w:val="ListBullet"/>
      </w:pPr>
      <w:r w:rsidRPr="00CA0362">
        <w:t>a diverse, comprehensive and commercial range of green flitches and cants</w:t>
      </w:r>
    </w:p>
    <w:p w:rsidR="00000000" w:rsidRPr="00CA0362" w:rsidP="00CA0362">
      <w:pPr>
        <w:pStyle w:val="ListBullet"/>
      </w:pPr>
      <w:r w:rsidRPr="00CA0362">
        <w:t>manufacturers’:</w:t>
      </w:r>
    </w:p>
    <w:p w:rsidR="00000000" w:rsidRPr="00CA0362" w:rsidP="00CA0362">
      <w:pPr>
        <w:pStyle w:val="ListBullet2"/>
      </w:pPr>
      <w:r w:rsidRPr="00CA0362">
        <w:t>instructions for equipment use</w:t>
      </w:r>
    </w:p>
    <w:p w:rsidR="00000000" w:rsidRPr="00CA0362" w:rsidP="00CA0362">
      <w:pPr>
        <w:pStyle w:val="ListBullet2"/>
      </w:pPr>
      <w:r w:rsidRPr="00CA0362">
        <w:t>recommendations for repairing and maintaining equipment</w:t>
      </w:r>
    </w:p>
    <w:p w:rsidR="00000000" w:rsidRPr="00CA0362" w:rsidP="00CA0362">
      <w:pPr>
        <w:pStyle w:val="ListBullet"/>
      </w:pPr>
      <w:r w:rsidRPr="00CA0362">
        <w:t>work order with specific instructions for cutting green timber boards</w:t>
      </w:r>
    </w:p>
    <w:p w:rsidR="00000000" w:rsidRPr="00CA0362" w:rsidP="00CA0362">
      <w:pPr>
        <w:pStyle w:val="ListBullet"/>
      </w:pPr>
      <w:r w:rsidRPr="00CA0362">
        <w:t>template documents for recording equipment faults and maintenance requirements</w:t>
      </w:r>
    </w:p>
    <w:p w:rsidR="00000000" w:rsidRPr="00CA0362" w:rsidP="00CA0362">
      <w:pPr>
        <w:pStyle w:val="ListBullet"/>
      </w:pPr>
      <w:r w:rsidRPr="00CA0362">
        <w:t>relevant personnel for the purposes of communicati</w:t>
      </w:r>
      <w:r w:rsidRPr="00CA0362">
        <w:t>ng information</w:t>
      </w:r>
    </w:p>
    <w:p w:rsidR="00000000" w:rsidRPr="00CA0362" w:rsidP="00CA0362">
      <w:pPr>
        <w:pStyle w:val="ListBullet"/>
      </w:pPr>
      <w:r w:rsidRPr="00CA0362">
        <w:t>organisational procedures for producing sawn green boards.</w:t>
      </w:r>
    </w:p>
    <w:p w:rsidR="00000000" w:rsidRPr="00CA0362" w:rsidP="00CA0362">
      <w:pPr>
        <w:pStyle w:val="BodyText"/>
      </w:pPr>
    </w:p>
    <w:p w:rsidR="00000000" w:rsidRPr="00CA0362" w:rsidP="006C6E3D">
      <w:pPr>
        <w:pStyle w:val="BodyText"/>
      </w:pPr>
      <w:r w:rsidRPr="00CA0362">
        <w:t xml:space="preserve">Competency is to be assessed in the workplace or a simulated environment that accurately reflects performance in a real workplace setting. </w:t>
      </w:r>
    </w:p>
    <w:p w:rsidR="00000000" w:rsidRPr="00CA0362" w:rsidP="006C6E3D">
      <w:pPr>
        <w:pStyle w:val="Heading4"/>
      </w:pPr>
      <w:r w:rsidRPr="00CA0362">
        <w:rPr>
          <w:rStyle w:val="SpecialBold"/>
        </w:rPr>
        <w:t>Assessor requirements</w:t>
      </w:r>
    </w:p>
    <w:p w:rsidR="00000000" w:rsidRPr="00CA0362" w:rsidP="006C6E3D">
      <w:pPr>
        <w:pStyle w:val="BodyText"/>
      </w:pPr>
      <w:r w:rsidRPr="00CA0362">
        <w:t>Assessors must:</w:t>
      </w:r>
    </w:p>
    <w:p w:rsidR="00000000" w:rsidRPr="00CA0362" w:rsidP="00CA0362">
      <w:pPr>
        <w:pStyle w:val="ListBullet"/>
      </w:pPr>
      <w:r w:rsidRPr="00CA0362">
        <w:t>ho</w:t>
      </w:r>
      <w:r w:rsidRPr="00CA0362">
        <w:t>ld the appropriate assessor competency standards as outlined in regulations; and</w:t>
      </w:r>
    </w:p>
    <w:p w:rsidR="00000000" w:rsidRPr="00CA0362" w:rsidP="00CA0362">
      <w:pPr>
        <w:pStyle w:val="ListBullet"/>
      </w:pPr>
      <w:r w:rsidRPr="00CA0362">
        <w:t>be able to demonstrate vocational competencies at least to the level being assessed; and</w:t>
      </w:r>
    </w:p>
    <w:p w:rsidR="00000000" w:rsidRPr="00CA0362" w:rsidP="00CA0362">
      <w:pPr>
        <w:pStyle w:val="ListBullet"/>
      </w:pPr>
      <w:r w:rsidRPr="00CA0362">
        <w:t>be able to demonstrate how they are continuing to develop their VET knowledge and skil</w:t>
      </w:r>
      <w:r w:rsidRPr="00CA0362">
        <w:t>ls as well as maintaining their industry currency and assessor competence.</w:t>
      </w:r>
    </w:p>
    <w:p w:rsidR="00000000" w:rsidRPr="00CA0362" w:rsidP="00CA0362">
      <w:pPr>
        <w:pStyle w:val="AllowPageBreak"/>
      </w:pPr>
    </w:p>
    <w:p w:rsidR="00000000" w:rsidRPr="00CA0362" w:rsidP="00CA0362">
      <w:pPr>
        <w:pStyle w:val="Heading1"/>
      </w:pPr>
      <w:bookmarkStart w:id="14" w:name="O_915749"/>
      <w:bookmarkEnd w:id="14"/>
      <w:r w:rsidRPr="00CA0362">
        <w:t>Links</w:t>
      </w:r>
    </w:p>
    <w:p w:rsidR="00000000" w:rsidRPr="00CA0362" w:rsidP="006C6E3D">
      <w:pPr>
        <w:pStyle w:val="BodyText"/>
      </w:pPr>
      <w:r w:rsidRPr="00CA036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C79C0">
        <w:rPr>
          <w:rStyle w:val="Hyperlink"/>
        </w:rPr>
        <w:t>https://vetnet.gov.au/Pages/TrainingDocs.aspx?q=0d96fe23-5747-4c01-9d6f-3509ff8d3d47</w:t>
      </w:r>
      <w:r>
        <w:fldChar w:fldCharType="end"/>
      </w:r>
    </w:p>
    <w:p w:rsidR="00000000" w:rsidRPr="00CA0362" w:rsidP="00CA0362"/>
    <w:sectPr w:rsidSect="00CA03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62" w:rsidRPr="006C6E3D" w:rsidP="006C6E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E3D" w:rsidP="00CA03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C6E3D" w:rsidP="00CA03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C6E3D" w:rsidP="00CA03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62" w:rsidP="00CA0362">
    <w:pPr>
      <w:pStyle w:val="Footer"/>
      <w:framePr w:wrap="around"/>
    </w:pPr>
    <w:r>
      <w:fldChar w:fldCharType="begin"/>
    </w:r>
    <w:r>
      <w:instrText xml:space="preserve"> DOCPROPERTY  Subject  \* MERGEFORMAT </w:instrText>
    </w:r>
    <w:r>
      <w:fldChar w:fldCharType="separate"/>
    </w:r>
    <w:r w:rsidR="006C6E3D">
      <w:t>Approved</w:t>
    </w:r>
    <w:r w:rsidR="006C6E3D">
      <w:fldChar w:fldCharType="end"/>
    </w:r>
    <w:r>
      <w:tab/>
      <w:t xml:space="preserve">Page </w:t>
    </w:r>
    <w:r>
      <w:fldChar w:fldCharType="begin"/>
    </w:r>
    <w:r>
      <w:instrText xml:space="preserve"> PAGE  \* Arabic  \* MERGEFORMAT </w:instrText>
    </w:r>
    <w:r>
      <w:fldChar w:fldCharType="separate"/>
    </w:r>
    <w:r w:rsidR="006C6E3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6E3D">
      <w:rPr>
        <w:noProof/>
      </w:rPr>
      <w:t>5</w:t>
    </w:r>
    <w:r>
      <w:rPr>
        <w:noProof/>
      </w:rPr>
      <w:fldChar w:fldCharType="end"/>
    </w:r>
  </w:p>
  <w:p w:rsidR="00CA0362" w:rsidP="00CA0362">
    <w:pPr>
      <w:pStyle w:val="Footer"/>
      <w:framePr w:wrap="around"/>
    </w:pPr>
    <w:r>
      <w:t xml:space="preserve">© Commonwealth of Australia, </w:t>
    </w:r>
    <w:r>
      <w:fldChar w:fldCharType="begin"/>
    </w:r>
    <w:r>
      <w:instrText xml:space="preserve"> DATE  \@ "yyyy"  \* MERGEFORMAT </w:instrText>
    </w:r>
    <w:r>
      <w:fldChar w:fldCharType="separate"/>
    </w:r>
    <w:r w:rsidR="006C6E3D">
      <w:rPr>
        <w:noProof/>
      </w:rPr>
      <w:t>2025</w:t>
    </w:r>
    <w:r>
      <w:fldChar w:fldCharType="end"/>
    </w:r>
    <w:r>
      <w:tab/>
    </w:r>
    <w:r>
      <w:fldChar w:fldCharType="begin"/>
    </w:r>
    <w:r>
      <w:instrText xml:space="preserve"> DOCPROPERTY  Author  \* MERGEFORMAT </w:instrText>
    </w:r>
    <w:r>
      <w:fldChar w:fldCharType="separate"/>
    </w:r>
    <w:r w:rsidR="006C6E3D">
      <w:t>Skills Insight</w:t>
    </w:r>
    <w:r w:rsidR="006C6E3D">
      <w:fldChar w:fldCharType="end"/>
    </w:r>
  </w:p>
  <w:p w:rsidR="00CA0362" w:rsidP="00CA03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E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0362" w:rsidRPr="006C6E3D" w:rsidP="006C6E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E3D" w:rsidRPr="002D2AF8" w:rsidP="00CA0362">
    <w:pPr>
      <w:pStyle w:val="Header"/>
      <w:framePr w:wrap="around"/>
    </w:pPr>
    <w:r>
      <w:fldChar w:fldCharType="begin"/>
    </w:r>
    <w:r>
      <w:instrText xml:space="preserve"> TITLE   \* MERGEFORMAT </w:instrText>
    </w:r>
    <w:r>
      <w:fldChar w:fldCharType="separate"/>
    </w:r>
    <w:r>
      <w:t>FWPSAW3202 Produce sawn green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6E3D" w:rsidP="00CA03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62" w:rsidRPr="002D2AF8" w:rsidP="00CA0362">
    <w:pPr>
      <w:pStyle w:val="Header"/>
      <w:framePr w:wrap="around"/>
    </w:pPr>
    <w:r>
      <w:fldChar w:fldCharType="begin"/>
    </w:r>
    <w:r>
      <w:instrText xml:space="preserve"> TITLE   \* MERGEFORMAT </w:instrText>
    </w:r>
    <w:r>
      <w:fldChar w:fldCharType="separate"/>
    </w:r>
    <w:r w:rsidR="006C6E3D">
      <w:t>FWPSAW3202 Produce sawn green boards</w:t>
    </w:r>
    <w:r w:rsidR="006C6E3D">
      <w:fldChar w:fldCharType="end"/>
    </w:r>
    <w:r>
      <w:tab/>
      <w:t xml:space="preserve">Date this document was generated: </w:t>
    </w:r>
    <w:r>
      <w:fldChar w:fldCharType="begin"/>
    </w:r>
    <w:r>
      <w:instrText xml:space="preserve"> CREATEDATE  \@ "d MMMM yyyy"  \* MERGEFORMAT </w:instrText>
    </w:r>
    <w:r>
      <w:fldChar w:fldCharType="separate"/>
    </w:r>
    <w:r w:rsidR="006C6E3D">
      <w:rPr>
        <w:noProof/>
      </w:rPr>
      <w:t>2 March 2025</w:t>
    </w:r>
    <w:r>
      <w:fldChar w:fldCharType="end"/>
    </w:r>
  </w:p>
  <w:p w:rsidR="00CA0362" w:rsidP="00CA03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A08C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A07A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0E9F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3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0362"/>
    <w:pPr>
      <w:spacing w:before="360" w:after="60"/>
      <w:outlineLvl w:val="0"/>
    </w:pPr>
    <w:rPr>
      <w:sz w:val="32"/>
    </w:rPr>
  </w:style>
  <w:style w:type="paragraph" w:styleId="Heading2">
    <w:name w:val="heading 2"/>
    <w:basedOn w:val="HeadingBase"/>
    <w:next w:val="BodyText"/>
    <w:link w:val="Heading2Char"/>
    <w:qFormat/>
    <w:rsid w:val="00CA0362"/>
    <w:pPr>
      <w:keepLines/>
      <w:spacing w:before="240" w:after="120"/>
      <w:outlineLvl w:val="1"/>
    </w:pPr>
    <w:rPr>
      <w:sz w:val="28"/>
      <w:szCs w:val="40"/>
    </w:rPr>
  </w:style>
  <w:style w:type="paragraph" w:styleId="Heading3">
    <w:name w:val="heading 3"/>
    <w:basedOn w:val="HeadingBase"/>
    <w:next w:val="BodyText"/>
    <w:link w:val="Heading3Char"/>
    <w:qFormat/>
    <w:rsid w:val="00CA0362"/>
    <w:pPr>
      <w:spacing w:before="180" w:after="120"/>
      <w:outlineLvl w:val="2"/>
    </w:pPr>
    <w:rPr>
      <w:spacing w:val="-10"/>
      <w:kern w:val="32"/>
    </w:rPr>
  </w:style>
  <w:style w:type="paragraph" w:styleId="Heading4">
    <w:name w:val="heading 4"/>
    <w:basedOn w:val="HeadingBase"/>
    <w:next w:val="BodyText"/>
    <w:link w:val="Heading4Char"/>
    <w:qFormat/>
    <w:rsid w:val="00CA0362"/>
    <w:pPr>
      <w:spacing w:before="160" w:after="120"/>
      <w:outlineLvl w:val="3"/>
    </w:pPr>
    <w:rPr>
      <w:sz w:val="22"/>
    </w:rPr>
  </w:style>
  <w:style w:type="paragraph" w:styleId="Heading5">
    <w:name w:val="heading 5"/>
    <w:basedOn w:val="HeadingBase"/>
    <w:next w:val="Normal"/>
    <w:link w:val="Heading5Char"/>
    <w:qFormat/>
    <w:rsid w:val="00CA0362"/>
    <w:pPr>
      <w:spacing w:before="80"/>
      <w:outlineLvl w:val="4"/>
    </w:pPr>
    <w:rPr>
      <w:color w:val="918585"/>
      <w:sz w:val="20"/>
    </w:rPr>
  </w:style>
  <w:style w:type="paragraph" w:styleId="Heading6">
    <w:name w:val="heading 6"/>
    <w:basedOn w:val="HeadingBase"/>
    <w:next w:val="Normal"/>
    <w:link w:val="Heading6Char"/>
    <w:qFormat/>
    <w:rsid w:val="00CA0362"/>
    <w:pPr>
      <w:spacing w:before="60"/>
      <w:outlineLvl w:val="5"/>
    </w:pPr>
    <w:rPr>
      <w:color w:val="918585"/>
      <w:sz w:val="20"/>
    </w:rPr>
  </w:style>
  <w:style w:type="paragraph" w:styleId="Heading7">
    <w:name w:val="heading 7"/>
    <w:basedOn w:val="Normal"/>
    <w:next w:val="Normal"/>
    <w:link w:val="Heading7Char"/>
    <w:qFormat/>
    <w:rsid w:val="00CA0362"/>
    <w:pPr>
      <w:ind w:left="720"/>
      <w:outlineLvl w:val="6"/>
    </w:pPr>
    <w:rPr>
      <w:i/>
    </w:rPr>
  </w:style>
  <w:style w:type="paragraph" w:styleId="Heading8">
    <w:name w:val="heading 8"/>
    <w:basedOn w:val="Normal"/>
    <w:next w:val="Normal"/>
    <w:link w:val="Heading8Char"/>
    <w:qFormat/>
    <w:rsid w:val="00CA0362"/>
    <w:pPr>
      <w:ind w:left="720"/>
      <w:outlineLvl w:val="7"/>
    </w:pPr>
    <w:rPr>
      <w:i/>
    </w:rPr>
  </w:style>
  <w:style w:type="paragraph" w:styleId="Heading9">
    <w:name w:val="heading 9"/>
    <w:basedOn w:val="Normal"/>
    <w:next w:val="Normal"/>
    <w:link w:val="Heading9Char"/>
    <w:qFormat/>
    <w:rsid w:val="00CA0362"/>
    <w:pPr>
      <w:ind w:left="720"/>
      <w:outlineLvl w:val="8"/>
    </w:pPr>
    <w:rPr>
      <w:i/>
    </w:rPr>
  </w:style>
  <w:style w:type="character" w:default="1" w:styleId="DefaultParagraphFont">
    <w:name w:val="Default Paragraph Font"/>
    <w:uiPriority w:val="1"/>
    <w:unhideWhenUsed/>
    <w:rsid w:val="00CA03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362"/>
  </w:style>
  <w:style w:type="character" w:customStyle="1" w:styleId="Heading1Char">
    <w:name w:val="Heading 1 Char"/>
    <w:basedOn w:val="DefaultParagraphFont"/>
    <w:link w:val="Heading1"/>
    <w:rsid w:val="00CA0362"/>
    <w:rPr>
      <w:rFonts w:ascii="Times New Roman" w:eastAsia="Times New Roman" w:hAnsi="Times New Roman" w:cs="Times New Roman"/>
      <w:b/>
      <w:sz w:val="32"/>
      <w:szCs w:val="20"/>
      <w:lang w:eastAsia="en-US"/>
    </w:rPr>
  </w:style>
  <w:style w:type="paragraph" w:styleId="BodyText">
    <w:name w:val="Body Text"/>
    <w:basedOn w:val="Normal"/>
    <w:link w:val="BodyTextChar"/>
    <w:rsid w:val="00CA03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0362"/>
    <w:rPr>
      <w:rFonts w:ascii="Times New Roman" w:eastAsia="Times New Roman" w:hAnsi="Times New Roman" w:cs="Times New Roman"/>
      <w:sz w:val="24"/>
      <w:lang w:eastAsia="en-US"/>
    </w:rPr>
  </w:style>
  <w:style w:type="paragraph" w:styleId="ListBullet">
    <w:name w:val="List Bullet"/>
    <w:basedOn w:val="List"/>
    <w:rsid w:val="00CA0362"/>
    <w:pPr>
      <w:numPr>
        <w:numId w:val="13"/>
      </w:numPr>
      <w:tabs>
        <w:tab w:val="clear" w:pos="340"/>
      </w:tabs>
      <w:spacing w:before="40" w:after="40"/>
    </w:pPr>
  </w:style>
  <w:style w:type="character" w:customStyle="1" w:styleId="SpecialBold">
    <w:name w:val="Special Bold"/>
    <w:basedOn w:val="DefaultParagraphFont"/>
    <w:rsid w:val="00CA0362"/>
    <w:rPr>
      <w:b/>
      <w:spacing w:val="0"/>
    </w:rPr>
  </w:style>
  <w:style w:type="paragraph" w:styleId="ListBullet2">
    <w:name w:val="List Bullet 2"/>
    <w:basedOn w:val="List2"/>
    <w:rsid w:val="00CA0362"/>
    <w:pPr>
      <w:numPr>
        <w:numId w:val="14"/>
      </w:numPr>
      <w:tabs>
        <w:tab w:val="clear" w:pos="680"/>
      </w:tabs>
    </w:pPr>
  </w:style>
  <w:style w:type="character" w:styleId="Emphasis">
    <w:name w:val="Emphasis"/>
    <w:basedOn w:val="DefaultParagraphFont"/>
    <w:qFormat/>
    <w:rsid w:val="00CA0362"/>
    <w:rPr>
      <w:i/>
    </w:rPr>
  </w:style>
  <w:style w:type="paragraph" w:customStyle="1" w:styleId="SuperHeading">
    <w:name w:val="SuperHeading"/>
    <w:basedOn w:val="Normal"/>
    <w:rsid w:val="00CA0362"/>
    <w:pPr>
      <w:spacing w:before="240" w:after="120"/>
      <w:outlineLvl w:val="0"/>
    </w:pPr>
    <w:rPr>
      <w:rFonts w:ascii="Times New Roman" w:hAnsi="Times New Roman"/>
      <w:b/>
      <w:sz w:val="32"/>
    </w:rPr>
  </w:style>
  <w:style w:type="paragraph" w:customStyle="1" w:styleId="AllowPageBreak">
    <w:name w:val="AllowPageBreak"/>
    <w:rsid w:val="00CA036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0362"/>
    <w:pPr>
      <w:numPr>
        <w:numId w:val="3"/>
      </w:numPr>
      <w:tabs>
        <w:tab w:val="clear" w:pos="1021"/>
      </w:tabs>
      <w:ind w:left="1037" w:hanging="357"/>
    </w:pPr>
  </w:style>
  <w:style w:type="character" w:customStyle="1" w:styleId="Heading2Char">
    <w:name w:val="Heading 2 Char"/>
    <w:basedOn w:val="DefaultParagraphFont"/>
    <w:link w:val="Heading2"/>
    <w:rsid w:val="00CA03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3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3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3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3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3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03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0362"/>
    <w:rPr>
      <w:rFonts w:ascii="Courier New" w:eastAsia="Times New Roman" w:hAnsi="Courier New" w:cs="Times New Roman"/>
      <w:i/>
      <w:szCs w:val="20"/>
      <w:lang w:eastAsia="en-US"/>
    </w:rPr>
  </w:style>
  <w:style w:type="paragraph" w:customStyle="1" w:styleId="HeadingBase">
    <w:name w:val="Heading Base"/>
    <w:rsid w:val="00CA03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362"/>
    <w:pPr>
      <w:tabs>
        <w:tab w:val="right" w:leader="dot" w:pos="9072"/>
      </w:tabs>
      <w:ind w:left="567"/>
    </w:pPr>
    <w:rPr>
      <w:szCs w:val="22"/>
    </w:rPr>
  </w:style>
  <w:style w:type="paragraph" w:customStyle="1" w:styleId="TOCBase">
    <w:name w:val="TOC Base"/>
    <w:rsid w:val="00CA03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362"/>
    <w:pPr>
      <w:tabs>
        <w:tab w:val="right" w:leader="dot" w:pos="9072"/>
      </w:tabs>
      <w:spacing w:before="40" w:after="40"/>
      <w:ind w:left="284"/>
    </w:pPr>
    <w:rPr>
      <w:rFonts w:ascii="Times New Roman" w:hAnsi="Times New Roman"/>
    </w:rPr>
  </w:style>
  <w:style w:type="paragraph" w:styleId="TOC1">
    <w:name w:val="toc 1"/>
    <w:basedOn w:val="TOCBase"/>
    <w:next w:val="Normal"/>
    <w:rsid w:val="00CA03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03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362"/>
    <w:rPr>
      <w:rFonts w:ascii="Times New Roman" w:eastAsia="Times New Roman" w:hAnsi="Times New Roman" w:cs="Times New Roman"/>
      <w:sz w:val="16"/>
      <w:lang w:eastAsia="en-US"/>
    </w:rPr>
  </w:style>
  <w:style w:type="paragraph" w:styleId="Title">
    <w:name w:val="Title"/>
    <w:basedOn w:val="HeadingBase"/>
    <w:link w:val="TitleChar"/>
    <w:qFormat/>
    <w:rsid w:val="00CA0362"/>
    <w:pPr>
      <w:spacing w:before="5040"/>
      <w:jc w:val="center"/>
    </w:pPr>
    <w:rPr>
      <w:sz w:val="48"/>
      <w:szCs w:val="72"/>
      <w:lang w:val="en-US"/>
    </w:rPr>
  </w:style>
  <w:style w:type="character" w:customStyle="1" w:styleId="TitleChar">
    <w:name w:val="Title Char"/>
    <w:basedOn w:val="DefaultParagraphFont"/>
    <w:link w:val="Title"/>
    <w:rsid w:val="00CA03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362"/>
    <w:pPr>
      <w:tabs>
        <w:tab w:val="left" w:pos="3600"/>
        <w:tab w:val="left" w:pos="3958"/>
      </w:tabs>
    </w:pPr>
  </w:style>
  <w:style w:type="paragraph" w:styleId="List">
    <w:name w:val="List"/>
    <w:basedOn w:val="BodyText"/>
    <w:next w:val="BodyText"/>
    <w:rsid w:val="00CA0362"/>
    <w:pPr>
      <w:tabs>
        <w:tab w:val="left" w:pos="340"/>
      </w:tabs>
      <w:spacing w:before="60" w:after="60"/>
      <w:ind w:left="340" w:hanging="340"/>
    </w:pPr>
  </w:style>
  <w:style w:type="paragraph" w:customStyle="1" w:styleId="Note">
    <w:name w:val="Note"/>
    <w:basedOn w:val="BodyText"/>
    <w:rsid w:val="00CA03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362"/>
    <w:pPr>
      <w:framePr w:wrap="auto" w:hAnchor="text" w:y="6049"/>
    </w:pPr>
    <w:rPr>
      <w:color w:val="000000"/>
      <w:sz w:val="40"/>
    </w:rPr>
  </w:style>
  <w:style w:type="paragraph" w:customStyle="1" w:styleId="TOCTitle">
    <w:name w:val="TOCTitle"/>
    <w:basedOn w:val="Heading1"/>
    <w:rsid w:val="00CA0362"/>
    <w:pPr>
      <w:spacing w:after="240"/>
      <w:jc w:val="center"/>
      <w:outlineLvl w:val="9"/>
    </w:pPr>
    <w:rPr>
      <w:caps/>
    </w:rPr>
  </w:style>
  <w:style w:type="paragraph" w:customStyle="1" w:styleId="Version">
    <w:name w:val="Version"/>
    <w:rsid w:val="00CA03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0362"/>
    <w:pPr>
      <w:keepNext w:val="0"/>
      <w:tabs>
        <w:tab w:val="right" w:pos="4176"/>
      </w:tabs>
      <w:ind w:left="198" w:hanging="198"/>
    </w:pPr>
    <w:rPr>
      <w:rFonts w:ascii="Garamond" w:hAnsi="Garamond"/>
    </w:rPr>
  </w:style>
  <w:style w:type="paragraph" w:styleId="IndexHeading">
    <w:name w:val="index heading"/>
    <w:basedOn w:val="Normal"/>
    <w:next w:val="Index1"/>
    <w:semiHidden/>
    <w:rsid w:val="00CA0362"/>
    <w:pPr>
      <w:spacing w:before="120" w:after="120"/>
    </w:pPr>
    <w:rPr>
      <w:rFonts w:ascii="Arial" w:hAnsi="Arial"/>
      <w:b/>
      <w:color w:val="918585"/>
      <w:sz w:val="24"/>
    </w:rPr>
  </w:style>
  <w:style w:type="paragraph" w:styleId="Header">
    <w:name w:val="header"/>
    <w:basedOn w:val="Normal"/>
    <w:link w:val="HeaderChar"/>
    <w:rsid w:val="00CA03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362"/>
    <w:rPr>
      <w:rFonts w:ascii="Times New Roman" w:eastAsia="Times New Roman" w:hAnsi="Times New Roman" w:cs="Times New Roman"/>
      <w:sz w:val="16"/>
      <w:szCs w:val="20"/>
      <w:lang w:val="en-GB" w:eastAsia="en-US"/>
    </w:rPr>
  </w:style>
  <w:style w:type="paragraph" w:customStyle="1" w:styleId="Chapter">
    <w:name w:val="Chapter"/>
    <w:basedOn w:val="Normal"/>
    <w:rsid w:val="00CA0362"/>
    <w:pPr>
      <w:spacing w:before="240"/>
    </w:pPr>
    <w:rPr>
      <w:rFonts w:ascii="Times New Roman" w:hAnsi="Times New Roman"/>
      <w:smallCaps/>
      <w:spacing w:val="80"/>
      <w:sz w:val="28"/>
    </w:rPr>
  </w:style>
  <w:style w:type="paragraph" w:customStyle="1" w:styleId="InChapter">
    <w:name w:val="InChapter"/>
    <w:basedOn w:val="Heading3"/>
    <w:rsid w:val="00CA0362"/>
    <w:pPr>
      <w:spacing w:after="240"/>
      <w:outlineLvl w:val="9"/>
    </w:pPr>
    <w:rPr>
      <w:noProof/>
    </w:rPr>
  </w:style>
  <w:style w:type="paragraph" w:styleId="Index2">
    <w:name w:val="index 2"/>
    <w:basedOn w:val="Normal"/>
    <w:next w:val="Normal"/>
    <w:semiHidden/>
    <w:rsid w:val="00CA0362"/>
    <w:pPr>
      <w:tabs>
        <w:tab w:val="right" w:pos="4176"/>
      </w:tabs>
      <w:ind w:left="568" w:hanging="284"/>
    </w:pPr>
    <w:rPr>
      <w:rFonts w:ascii="Garamond" w:hAnsi="Garamond"/>
    </w:rPr>
  </w:style>
  <w:style w:type="paragraph" w:customStyle="1" w:styleId="Byline">
    <w:name w:val="Byline"/>
    <w:rsid w:val="00CA03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362"/>
    <w:pPr>
      <w:tabs>
        <w:tab w:val="clear" w:pos="3600"/>
        <w:tab w:val="clear" w:pos="3958"/>
      </w:tabs>
      <w:jc w:val="right"/>
    </w:pPr>
  </w:style>
  <w:style w:type="paragraph" w:styleId="Caption">
    <w:name w:val="caption"/>
    <w:basedOn w:val="BodyText"/>
    <w:next w:val="Normal"/>
    <w:qFormat/>
    <w:rsid w:val="00CA0362"/>
    <w:pPr>
      <w:framePr w:w="2268" w:hSpace="181" w:vSpace="181" w:wrap="around" w:vAnchor="text" w:hAnchor="page" w:x="1135" w:y="285" w:anchorLock="1"/>
    </w:pPr>
    <w:rPr>
      <w:i/>
    </w:rPr>
  </w:style>
  <w:style w:type="paragraph" w:customStyle="1" w:styleId="MiniTOCTitle">
    <w:name w:val="MiniTOCTitle"/>
    <w:basedOn w:val="Heading4"/>
    <w:rsid w:val="00CA0362"/>
    <w:pPr>
      <w:spacing w:before="240"/>
      <w:outlineLvl w:val="9"/>
    </w:pPr>
    <w:rPr>
      <w:noProof/>
      <w:sz w:val="24"/>
    </w:rPr>
  </w:style>
  <w:style w:type="paragraph" w:customStyle="1" w:styleId="MiniTOCItem">
    <w:name w:val="MiniTOCItem"/>
    <w:basedOn w:val="ListBullet"/>
    <w:rsid w:val="00CA0362"/>
    <w:pPr>
      <w:numPr>
        <w:numId w:val="0"/>
      </w:numPr>
      <w:tabs>
        <w:tab w:val="right" w:leader="dot" w:pos="6521"/>
      </w:tabs>
      <w:spacing w:before="0" w:after="0"/>
    </w:pPr>
  </w:style>
  <w:style w:type="paragraph" w:customStyle="1" w:styleId="TOFTitle">
    <w:name w:val="TOFTitle"/>
    <w:basedOn w:val="TOCTitle"/>
    <w:rsid w:val="00CA0362"/>
  </w:style>
  <w:style w:type="paragraph" w:styleId="TableofFigures">
    <w:name w:val="table of figures"/>
    <w:basedOn w:val="Normal"/>
    <w:next w:val="Normal"/>
    <w:semiHidden/>
    <w:rsid w:val="00CA0362"/>
    <w:pPr>
      <w:tabs>
        <w:tab w:val="right" w:leader="dot" w:pos="9072"/>
      </w:tabs>
      <w:ind w:left="970" w:hanging="403"/>
    </w:pPr>
    <w:rPr>
      <w:rFonts w:ascii="Times New Roman" w:hAnsi="Times New Roman"/>
      <w:b/>
    </w:rPr>
  </w:style>
  <w:style w:type="paragraph" w:styleId="ListNumber">
    <w:name w:val="List Number"/>
    <w:basedOn w:val="List"/>
    <w:rsid w:val="00CA0362"/>
    <w:pPr>
      <w:numPr>
        <w:numId w:val="16"/>
      </w:numPr>
      <w:tabs>
        <w:tab w:val="clear" w:pos="340"/>
      </w:tabs>
    </w:pPr>
  </w:style>
  <w:style w:type="character" w:customStyle="1" w:styleId="WingdingSymbols">
    <w:name w:val="Wingding Symbols"/>
    <w:rsid w:val="00CA0362"/>
    <w:rPr>
      <w:rFonts w:ascii="Wingdings" w:hAnsi="Wingdings"/>
    </w:rPr>
  </w:style>
  <w:style w:type="paragraph" w:customStyle="1" w:styleId="TableHeading">
    <w:name w:val="Table Heading"/>
    <w:basedOn w:val="HeadingBase"/>
    <w:rsid w:val="00CA0362"/>
    <w:pPr>
      <w:keepLines/>
      <w:pBdr>
        <w:bottom w:val="single" w:sz="6" w:space="1" w:color="918585"/>
      </w:pBdr>
      <w:spacing w:before="240"/>
    </w:pPr>
  </w:style>
  <w:style w:type="character" w:customStyle="1" w:styleId="HotSpot">
    <w:name w:val="HotSpot"/>
    <w:rsid w:val="00CA0362"/>
    <w:rPr>
      <w:color w:val="0033CC"/>
      <w:u w:val="none"/>
    </w:rPr>
  </w:style>
  <w:style w:type="paragraph" w:customStyle="1" w:styleId="BodyTextRight">
    <w:name w:val="Body Text Right"/>
    <w:basedOn w:val="BodyText"/>
    <w:rsid w:val="00CA0362"/>
    <w:pPr>
      <w:spacing w:before="0" w:after="0"/>
      <w:jc w:val="right"/>
    </w:pPr>
  </w:style>
  <w:style w:type="paragraph" w:styleId="Index3">
    <w:name w:val="index 3"/>
    <w:basedOn w:val="ListNumber2"/>
    <w:next w:val="Normal"/>
    <w:semiHidden/>
    <w:rsid w:val="00CA0362"/>
    <w:pPr>
      <w:numPr>
        <w:numId w:val="0"/>
      </w:numPr>
      <w:tabs>
        <w:tab w:val="right" w:leader="dot" w:pos="4176"/>
      </w:tabs>
    </w:pPr>
  </w:style>
  <w:style w:type="paragraph" w:styleId="ListNumber2">
    <w:name w:val="List Number 2"/>
    <w:basedOn w:val="List2"/>
    <w:rsid w:val="00CA0362"/>
    <w:pPr>
      <w:numPr>
        <w:numId w:val="11"/>
      </w:numPr>
      <w:tabs>
        <w:tab w:val="clear" w:pos="1060"/>
      </w:tabs>
    </w:pPr>
  </w:style>
  <w:style w:type="paragraph" w:customStyle="1" w:styleId="MarginNote">
    <w:name w:val="Margin Note"/>
    <w:basedOn w:val="BodyText"/>
    <w:rsid w:val="00CA03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3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3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0362"/>
    <w:rPr>
      <w:sz w:val="32"/>
    </w:rPr>
  </w:style>
  <w:style w:type="paragraph" w:customStyle="1" w:styleId="HeadingProcedure">
    <w:name w:val="Heading Procedure"/>
    <w:basedOn w:val="HeadingBase"/>
    <w:next w:val="Normal"/>
    <w:rsid w:val="00CA0362"/>
    <w:pPr>
      <w:tabs>
        <w:tab w:val="left" w:pos="0"/>
      </w:tabs>
      <w:spacing w:before="120" w:after="60"/>
    </w:pPr>
    <w:rPr>
      <w:i/>
      <w:color w:val="918585"/>
      <w:sz w:val="22"/>
    </w:rPr>
  </w:style>
  <w:style w:type="paragraph" w:customStyle="1" w:styleId="TableBodyText">
    <w:name w:val="Table Body Text"/>
    <w:basedOn w:val="BodyText"/>
    <w:rsid w:val="00CA0362"/>
    <w:pPr>
      <w:spacing w:before="60" w:after="60"/>
    </w:pPr>
  </w:style>
  <w:style w:type="paragraph" w:styleId="ListContinue">
    <w:name w:val="List Continue"/>
    <w:basedOn w:val="List"/>
    <w:rsid w:val="00CA0362"/>
    <w:pPr>
      <w:ind w:firstLine="0"/>
    </w:pPr>
  </w:style>
  <w:style w:type="paragraph" w:customStyle="1" w:styleId="ListNote">
    <w:name w:val="List Note"/>
    <w:basedOn w:val="List"/>
    <w:rsid w:val="00CA0362"/>
    <w:pPr>
      <w:pBdr>
        <w:top w:val="single" w:sz="6" w:space="2" w:color="918585"/>
        <w:bottom w:val="single" w:sz="6" w:space="2" w:color="918585"/>
      </w:pBdr>
      <w:tabs>
        <w:tab w:val="left" w:pos="1021"/>
      </w:tabs>
      <w:ind w:firstLine="0"/>
    </w:pPr>
  </w:style>
  <w:style w:type="paragraph" w:customStyle="1" w:styleId="Warning">
    <w:name w:val="Warning"/>
    <w:basedOn w:val="BodyText"/>
    <w:rsid w:val="00CA0362"/>
    <w:pPr>
      <w:shd w:val="clear" w:color="auto" w:fill="D9D9D9"/>
      <w:tabs>
        <w:tab w:val="left" w:pos="992"/>
      </w:tabs>
      <w:ind w:left="119" w:right="119"/>
    </w:pPr>
    <w:rPr>
      <w:sz w:val="20"/>
    </w:rPr>
  </w:style>
  <w:style w:type="paragraph" w:customStyle="1" w:styleId="MarginIcons">
    <w:name w:val="Margin Icons"/>
    <w:basedOn w:val="BodyText"/>
    <w:rsid w:val="00CA03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362"/>
    <w:rPr>
      <w:rFonts w:ascii="Courier New" w:hAnsi="Courier New"/>
    </w:rPr>
  </w:style>
  <w:style w:type="paragraph" w:customStyle="1" w:styleId="NoteBullet">
    <w:name w:val="Note Bullet"/>
    <w:basedOn w:val="Note"/>
    <w:rsid w:val="00CA0362"/>
    <w:pPr>
      <w:tabs>
        <w:tab w:val="clear" w:pos="680"/>
      </w:tabs>
      <w:spacing w:before="60" w:after="60"/>
    </w:pPr>
  </w:style>
  <w:style w:type="paragraph" w:customStyle="1" w:styleId="SubHeading2">
    <w:name w:val="SubHeading2"/>
    <w:basedOn w:val="HeadingBase"/>
    <w:rsid w:val="00CA0362"/>
    <w:pPr>
      <w:spacing w:before="240" w:after="60"/>
    </w:pPr>
    <w:rPr>
      <w:sz w:val="20"/>
    </w:rPr>
  </w:style>
  <w:style w:type="paragraph" w:customStyle="1" w:styleId="SubHeading1">
    <w:name w:val="SubHeading1"/>
    <w:basedOn w:val="HeadingBase"/>
    <w:rsid w:val="00CA0362"/>
    <w:pPr>
      <w:spacing w:before="240" w:after="60"/>
    </w:pPr>
    <w:rPr>
      <w:color w:val="918585"/>
      <w:sz w:val="22"/>
    </w:rPr>
  </w:style>
  <w:style w:type="paragraph" w:customStyle="1" w:styleId="SideHeading">
    <w:name w:val="Side Heading"/>
    <w:basedOn w:val="HeadingBase"/>
    <w:rsid w:val="00CA03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362"/>
    <w:pPr>
      <w:numPr>
        <w:numId w:val="12"/>
      </w:numPr>
    </w:pPr>
  </w:style>
  <w:style w:type="paragraph" w:styleId="PlainText">
    <w:name w:val="Plain Text"/>
    <w:basedOn w:val="Normal"/>
    <w:link w:val="PlainTextChar"/>
    <w:rsid w:val="00CA0362"/>
    <w:rPr>
      <w:sz w:val="20"/>
    </w:rPr>
  </w:style>
  <w:style w:type="character" w:customStyle="1" w:styleId="PlainTextChar">
    <w:name w:val="Plain Text Char"/>
    <w:basedOn w:val="DefaultParagraphFont"/>
    <w:link w:val="PlainText"/>
    <w:rsid w:val="00CA0362"/>
    <w:rPr>
      <w:rFonts w:ascii="Courier New" w:eastAsia="Times New Roman" w:hAnsi="Courier New" w:cs="Times New Roman"/>
      <w:sz w:val="20"/>
      <w:szCs w:val="20"/>
      <w:lang w:eastAsia="en-US"/>
    </w:rPr>
  </w:style>
  <w:style w:type="character" w:customStyle="1" w:styleId="MenuOption">
    <w:name w:val="Menu Option"/>
    <w:basedOn w:val="DefaultParagraphFont"/>
    <w:rsid w:val="00CA0362"/>
    <w:rPr>
      <w:b/>
      <w:smallCaps/>
    </w:rPr>
  </w:style>
  <w:style w:type="paragraph" w:customStyle="1" w:styleId="TableListNumber">
    <w:name w:val="Table List Number"/>
    <w:basedOn w:val="ListNumber"/>
    <w:rsid w:val="00CA0362"/>
    <w:pPr>
      <w:numPr>
        <w:numId w:val="0"/>
      </w:numPr>
    </w:pPr>
  </w:style>
  <w:style w:type="paragraph" w:styleId="TOC4">
    <w:name w:val="toc 4"/>
    <w:basedOn w:val="TOCBase"/>
    <w:next w:val="Normal"/>
    <w:semiHidden/>
    <w:rsid w:val="00CA0362"/>
    <w:pPr>
      <w:tabs>
        <w:tab w:val="right" w:leader="dot" w:pos="9071"/>
      </w:tabs>
      <w:ind w:left="1701"/>
    </w:pPr>
  </w:style>
  <w:style w:type="paragraph" w:customStyle="1" w:styleId="ListAlpha">
    <w:name w:val="List Alpha"/>
    <w:basedOn w:val="List"/>
    <w:rsid w:val="00CA0362"/>
    <w:pPr>
      <w:numPr>
        <w:numId w:val="10"/>
      </w:numPr>
    </w:pPr>
  </w:style>
  <w:style w:type="paragraph" w:customStyle="1" w:styleId="ListAlpha2">
    <w:name w:val="List Alpha 2"/>
    <w:basedOn w:val="List2"/>
    <w:rsid w:val="00CA0362"/>
    <w:pPr>
      <w:numPr>
        <w:numId w:val="9"/>
      </w:numPr>
    </w:pPr>
  </w:style>
  <w:style w:type="paragraph" w:styleId="List2">
    <w:name w:val="List 2"/>
    <w:basedOn w:val="BodyText"/>
    <w:rsid w:val="00CA0362"/>
    <w:pPr>
      <w:tabs>
        <w:tab w:val="left" w:pos="680"/>
      </w:tabs>
      <w:spacing w:before="60" w:after="60"/>
      <w:ind w:left="680" w:hanging="340"/>
    </w:pPr>
  </w:style>
  <w:style w:type="paragraph" w:styleId="List3">
    <w:name w:val="List 3"/>
    <w:basedOn w:val="BodyText"/>
    <w:rsid w:val="00CA0362"/>
    <w:pPr>
      <w:tabs>
        <w:tab w:val="left" w:pos="1021"/>
      </w:tabs>
      <w:spacing w:before="60" w:after="60"/>
      <w:ind w:left="1020" w:hanging="340"/>
    </w:pPr>
  </w:style>
  <w:style w:type="paragraph" w:styleId="List4">
    <w:name w:val="List 4"/>
    <w:basedOn w:val="BodyText"/>
    <w:rsid w:val="00CA0362"/>
    <w:pPr>
      <w:tabs>
        <w:tab w:val="left" w:pos="1361"/>
      </w:tabs>
      <w:spacing w:before="60" w:after="60"/>
      <w:ind w:left="1361" w:hanging="340"/>
    </w:pPr>
  </w:style>
  <w:style w:type="paragraph" w:styleId="List5">
    <w:name w:val="List 5"/>
    <w:basedOn w:val="BodyText"/>
    <w:rsid w:val="00CA0362"/>
    <w:pPr>
      <w:tabs>
        <w:tab w:val="left" w:pos="1701"/>
      </w:tabs>
      <w:spacing w:before="60" w:after="60"/>
      <w:ind w:left="1701" w:hanging="340"/>
    </w:pPr>
  </w:style>
  <w:style w:type="paragraph" w:styleId="ListBullet4">
    <w:name w:val="List Bullet 4"/>
    <w:basedOn w:val="List4"/>
    <w:rsid w:val="00CA0362"/>
    <w:pPr>
      <w:numPr>
        <w:numId w:val="4"/>
      </w:numPr>
      <w:tabs>
        <w:tab w:val="clear" w:pos="1361"/>
      </w:tabs>
    </w:pPr>
  </w:style>
  <w:style w:type="paragraph" w:styleId="ListBullet5">
    <w:name w:val="List Bullet 5"/>
    <w:basedOn w:val="List5"/>
    <w:rsid w:val="00CA0362"/>
    <w:pPr>
      <w:numPr>
        <w:numId w:val="5"/>
      </w:numPr>
    </w:pPr>
  </w:style>
  <w:style w:type="paragraph" w:styleId="ListContinue2">
    <w:name w:val="List Continue 2"/>
    <w:basedOn w:val="List2"/>
    <w:rsid w:val="00CA0362"/>
    <w:pPr>
      <w:ind w:firstLine="0"/>
    </w:pPr>
  </w:style>
  <w:style w:type="paragraph" w:styleId="ListContinue3">
    <w:name w:val="List Continue 3"/>
    <w:basedOn w:val="List3"/>
    <w:rsid w:val="00CA0362"/>
    <w:pPr>
      <w:ind w:left="1021" w:firstLine="0"/>
    </w:pPr>
  </w:style>
  <w:style w:type="paragraph" w:styleId="ListContinue4">
    <w:name w:val="List Continue 4"/>
    <w:basedOn w:val="List4"/>
    <w:rsid w:val="00CA0362"/>
    <w:pPr>
      <w:ind w:firstLine="0"/>
    </w:pPr>
  </w:style>
  <w:style w:type="paragraph" w:styleId="ListContinue5">
    <w:name w:val="List Continue 5"/>
    <w:basedOn w:val="List5"/>
    <w:rsid w:val="00CA0362"/>
    <w:pPr>
      <w:ind w:firstLine="0"/>
    </w:pPr>
  </w:style>
  <w:style w:type="paragraph" w:styleId="ListNumber3">
    <w:name w:val="List Number 3"/>
    <w:basedOn w:val="List3"/>
    <w:rsid w:val="00CA0362"/>
    <w:pPr>
      <w:numPr>
        <w:numId w:val="6"/>
      </w:numPr>
    </w:pPr>
  </w:style>
  <w:style w:type="paragraph" w:styleId="ListNumber4">
    <w:name w:val="List Number 4"/>
    <w:basedOn w:val="List4"/>
    <w:rsid w:val="00CA0362"/>
    <w:pPr>
      <w:numPr>
        <w:numId w:val="7"/>
      </w:numPr>
    </w:pPr>
  </w:style>
  <w:style w:type="paragraph" w:styleId="ListNumber5">
    <w:name w:val="List Number 5"/>
    <w:basedOn w:val="List5"/>
    <w:rsid w:val="00CA0362"/>
    <w:pPr>
      <w:numPr>
        <w:numId w:val="8"/>
      </w:numPr>
    </w:pPr>
  </w:style>
  <w:style w:type="paragraph" w:styleId="BlockText">
    <w:name w:val="Block Text"/>
    <w:basedOn w:val="Normal"/>
    <w:rsid w:val="00CA0362"/>
    <w:pPr>
      <w:spacing w:after="120"/>
      <w:ind w:left="1440" w:right="1440"/>
    </w:pPr>
  </w:style>
  <w:style w:type="character" w:customStyle="1" w:styleId="Subscript">
    <w:name w:val="Subscript"/>
    <w:basedOn w:val="DefaultParagraphFont"/>
    <w:rsid w:val="00CA0362"/>
    <w:rPr>
      <w:sz w:val="16"/>
      <w:vertAlign w:val="subscript"/>
    </w:rPr>
  </w:style>
  <w:style w:type="character" w:customStyle="1" w:styleId="Superscript">
    <w:name w:val="Superscript"/>
    <w:basedOn w:val="DefaultParagraphFont"/>
    <w:rsid w:val="00CA0362"/>
    <w:rPr>
      <w:sz w:val="16"/>
      <w:vertAlign w:val="superscript"/>
    </w:rPr>
  </w:style>
  <w:style w:type="character" w:customStyle="1" w:styleId="Symbols">
    <w:name w:val="Symbols"/>
    <w:basedOn w:val="DefaultParagraphFont"/>
    <w:rsid w:val="00CA0362"/>
    <w:rPr>
      <w:rFonts w:ascii="Symbol" w:hAnsi="Symbol"/>
    </w:rPr>
  </w:style>
  <w:style w:type="character" w:customStyle="1" w:styleId="MenuOptions">
    <w:name w:val="Menu Options"/>
    <w:basedOn w:val="DefaultParagraphFont"/>
    <w:rsid w:val="00CA0362"/>
    <w:rPr>
      <w:rFonts w:ascii="Arial Narrow" w:hAnsi="Arial Narrow"/>
      <w:smallCaps/>
    </w:rPr>
  </w:style>
  <w:style w:type="character" w:customStyle="1" w:styleId="Buttons">
    <w:name w:val="Buttons"/>
    <w:basedOn w:val="DefaultParagraphFont"/>
    <w:rsid w:val="00CA0362"/>
    <w:rPr>
      <w:b/>
    </w:rPr>
  </w:style>
  <w:style w:type="character" w:customStyle="1" w:styleId="Underlined">
    <w:name w:val="Underlined"/>
    <w:basedOn w:val="DefaultParagraphFont"/>
    <w:rsid w:val="00CA0362"/>
    <w:rPr>
      <w:u w:val="single"/>
    </w:rPr>
  </w:style>
  <w:style w:type="paragraph" w:customStyle="1" w:styleId="TableBodyTextRight">
    <w:name w:val="Table Body Text Right"/>
    <w:basedOn w:val="TableBodyText"/>
    <w:rsid w:val="00CA0362"/>
    <w:pPr>
      <w:widowControl w:val="0"/>
      <w:autoSpaceDE w:val="0"/>
      <w:autoSpaceDN w:val="0"/>
      <w:adjustRightInd w:val="0"/>
      <w:jc w:val="right"/>
    </w:pPr>
    <w:rPr>
      <w:rFonts w:cs="Arial"/>
      <w:szCs w:val="18"/>
    </w:rPr>
  </w:style>
  <w:style w:type="paragraph" w:customStyle="1" w:styleId="CopyrightText">
    <w:name w:val="Copyright Text"/>
    <w:basedOn w:val="BodyText"/>
    <w:rsid w:val="00CA0362"/>
    <w:rPr>
      <w:sz w:val="18"/>
    </w:rPr>
  </w:style>
  <w:style w:type="paragraph" w:customStyle="1" w:styleId="BodySmallRight">
    <w:name w:val="Body Small Right"/>
    <w:basedOn w:val="BodyTextRight"/>
    <w:rsid w:val="00CA0362"/>
    <w:rPr>
      <w:sz w:val="18"/>
      <w:szCs w:val="18"/>
    </w:rPr>
  </w:style>
  <w:style w:type="paragraph" w:customStyle="1" w:styleId="MarginEdition">
    <w:name w:val="Margin Edition"/>
    <w:basedOn w:val="MarginNote"/>
    <w:rsid w:val="00CA0362"/>
    <w:pPr>
      <w:spacing w:before="0" w:after="0"/>
    </w:pPr>
    <w:rPr>
      <w:rFonts w:ascii="Times New Roman" w:hAnsi="Times New Roman"/>
      <w:color w:val="999999"/>
    </w:rPr>
  </w:style>
  <w:style w:type="paragraph" w:customStyle="1" w:styleId="Spacer">
    <w:name w:val="Spacer"/>
    <w:basedOn w:val="Normal"/>
    <w:rsid w:val="00CA0362"/>
    <w:rPr>
      <w:sz w:val="2"/>
      <w:szCs w:val="2"/>
    </w:rPr>
  </w:style>
  <w:style w:type="character" w:customStyle="1" w:styleId="Small">
    <w:name w:val="Small"/>
    <w:basedOn w:val="DefaultParagraphFont"/>
    <w:rsid w:val="00CA0362"/>
    <w:rPr>
      <w:sz w:val="16"/>
    </w:rPr>
  </w:style>
  <w:style w:type="paragraph" w:customStyle="1" w:styleId="WideTable">
    <w:name w:val="Wide Table"/>
    <w:basedOn w:val="Normal"/>
    <w:rsid w:val="00CA0362"/>
    <w:pPr>
      <w:ind w:left="-1418"/>
    </w:pPr>
    <w:rPr>
      <w:sz w:val="2"/>
      <w:szCs w:val="2"/>
    </w:rPr>
  </w:style>
  <w:style w:type="character" w:styleId="PageNumber">
    <w:name w:val="page number"/>
    <w:basedOn w:val="DefaultParagraphFont"/>
    <w:rsid w:val="00CA0362"/>
  </w:style>
  <w:style w:type="paragraph" w:styleId="Quote">
    <w:name w:val="Quote"/>
    <w:basedOn w:val="Heading1"/>
    <w:link w:val="QuoteChar"/>
    <w:qFormat/>
    <w:rsid w:val="00CA0362"/>
    <w:rPr>
      <w:b w:val="0"/>
      <w:sz w:val="72"/>
      <w:szCs w:val="72"/>
      <w:lang w:val="en-NZ"/>
    </w:rPr>
  </w:style>
  <w:style w:type="character" w:customStyle="1" w:styleId="QuoteChar">
    <w:name w:val="Quote Char"/>
    <w:basedOn w:val="DefaultParagraphFont"/>
    <w:link w:val="Quote"/>
    <w:rsid w:val="00CA03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362"/>
    <w:pPr>
      <w:pageBreakBefore/>
    </w:pPr>
  </w:style>
  <w:style w:type="paragraph" w:customStyle="1" w:styleId="Border">
    <w:name w:val="Border"/>
    <w:basedOn w:val="Normal"/>
    <w:qFormat/>
    <w:rsid w:val="00CA03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362"/>
    <w:rPr>
      <w:b/>
      <w:bCs/>
      <w:i/>
      <w:iCs/>
      <w:color w:val="auto"/>
    </w:rPr>
  </w:style>
  <w:style w:type="paragraph" w:styleId="IntenseQuote">
    <w:name w:val="Intense Quote"/>
    <w:basedOn w:val="Normal"/>
    <w:next w:val="Normal"/>
    <w:link w:val="IntenseQuoteChar"/>
    <w:uiPriority w:val="30"/>
    <w:qFormat/>
    <w:rsid w:val="00CA03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3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0362"/>
    <w:rPr>
      <w:smallCaps/>
      <w:color w:val="auto"/>
      <w:u w:val="single"/>
    </w:rPr>
  </w:style>
  <w:style w:type="character" w:styleId="IntenseReference">
    <w:name w:val="Intense Reference"/>
    <w:basedOn w:val="DefaultParagraphFont"/>
    <w:uiPriority w:val="32"/>
    <w:qFormat/>
    <w:rsid w:val="00CA0362"/>
    <w:rPr>
      <w:b/>
      <w:bCs/>
      <w:smallCaps/>
      <w:color w:val="auto"/>
      <w:spacing w:val="5"/>
      <w:u w:val="single"/>
    </w:rPr>
  </w:style>
  <w:style w:type="paragraph" w:customStyle="1" w:styleId="2ColumnHeading">
    <w:name w:val="2Column Heading"/>
    <w:basedOn w:val="BodyText"/>
    <w:qFormat/>
    <w:rsid w:val="00CA0362"/>
    <w:pPr>
      <w:spacing w:after="60"/>
      <w:ind w:left="-2268"/>
    </w:pPr>
    <w:rPr>
      <w:b/>
    </w:rPr>
  </w:style>
  <w:style w:type="paragraph" w:customStyle="1" w:styleId="Heading1TOC">
    <w:name w:val="Heading1 TOC"/>
    <w:basedOn w:val="Normal"/>
    <w:qFormat/>
    <w:rsid w:val="00CA0362"/>
    <w:pPr>
      <w:spacing w:before="240" w:after="120"/>
    </w:pPr>
    <w:rPr>
      <w:rFonts w:ascii="Times New Roman" w:hAnsi="Times New Roman"/>
      <w:b/>
      <w:sz w:val="32"/>
    </w:rPr>
  </w:style>
  <w:style w:type="paragraph" w:customStyle="1" w:styleId="Heading2TOC">
    <w:name w:val="Heading2 TOC"/>
    <w:basedOn w:val="Normal"/>
    <w:qFormat/>
    <w:rsid w:val="00CA0362"/>
    <w:pPr>
      <w:spacing w:before="240" w:after="60"/>
    </w:pPr>
    <w:rPr>
      <w:rFonts w:ascii="Times New Roman" w:hAnsi="Times New Roman"/>
      <w:b/>
      <w:sz w:val="28"/>
    </w:rPr>
  </w:style>
  <w:style w:type="character" w:customStyle="1" w:styleId="Underline">
    <w:name w:val="Underline"/>
    <w:basedOn w:val="DefaultParagraphFont"/>
    <w:qFormat/>
    <w:rsid w:val="00CA0362"/>
    <w:rPr>
      <w:u w:val="single"/>
    </w:rPr>
  </w:style>
  <w:style w:type="character" w:customStyle="1" w:styleId="BoldandItalics">
    <w:name w:val="Bold and Italics"/>
    <w:qFormat/>
    <w:rsid w:val="00CA0362"/>
    <w:rPr>
      <w:b/>
      <w:i/>
      <w:u w:val="none"/>
    </w:rPr>
  </w:style>
  <w:style w:type="paragraph" w:styleId="BalloonText">
    <w:name w:val="Balloon Text"/>
    <w:basedOn w:val="Normal"/>
    <w:link w:val="BalloonTextChar"/>
    <w:rsid w:val="00CA0362"/>
    <w:rPr>
      <w:rFonts w:ascii="Tahoma" w:hAnsi="Tahoma" w:cs="Tahoma"/>
      <w:sz w:val="16"/>
      <w:szCs w:val="16"/>
    </w:rPr>
  </w:style>
  <w:style w:type="character" w:customStyle="1" w:styleId="BalloonTextChar">
    <w:name w:val="Balloon Text Char"/>
    <w:basedOn w:val="DefaultParagraphFont"/>
    <w:link w:val="BalloonText"/>
    <w:rsid w:val="00CA03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03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03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0362"/>
    <w:rPr>
      <w:b/>
      <w:color w:val="660033"/>
      <w:spacing w:val="0"/>
    </w:rPr>
  </w:style>
  <w:style w:type="paragraph" w:customStyle="1" w:styleId="Nameditemlist">
    <w:name w:val="Named item list"/>
    <w:basedOn w:val="BodyText"/>
    <w:qFormat/>
    <w:rsid w:val="00CA0362"/>
    <w:pPr>
      <w:tabs>
        <w:tab w:val="left" w:pos="2835"/>
      </w:tabs>
      <w:ind w:left="2835" w:hanging="2835"/>
    </w:pPr>
  </w:style>
  <w:style w:type="paragraph" w:customStyle="1" w:styleId="BodyTextnopadding">
    <w:name w:val="Body Text no padding"/>
    <w:basedOn w:val="BodyText"/>
    <w:qFormat/>
    <w:rsid w:val="00CA0362"/>
    <w:pPr>
      <w:spacing w:before="0" w:after="0"/>
    </w:pPr>
  </w:style>
  <w:style w:type="paragraph" w:customStyle="1" w:styleId="BodyTextBold">
    <w:name w:val="Body Text Bold"/>
    <w:basedOn w:val="BodyText"/>
    <w:qFormat/>
    <w:rsid w:val="00CA0362"/>
    <w:rPr>
      <w:b/>
    </w:rPr>
  </w:style>
  <w:style w:type="character" w:styleId="Hyperlink">
    <w:name w:val="Hyperlink"/>
    <w:basedOn w:val="DefaultParagraphFont"/>
    <w:uiPriority w:val="99"/>
    <w:unhideWhenUsed/>
    <w:rsid w:val="006C6E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1323</Words>
  <Characters>8021</Characters>
  <Application>Microsoft Office Word</Application>
  <DocSecurity>0</DocSecurity>
  <Lines>243</Lines>
  <Paragraphs>186</Paragraphs>
  <ScaleCrop>false</ScaleCrop>
  <Company>Author-it Software Corporation Ltd.</Company>
  <LinksUpToDate>false</LinksUpToDate>
  <CharactersWithSpaces>9158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FWPSAW3202 Produce sawn green boards</dc:title>
  <dc:subject>Approved</dc:subject>
  <dc:creator>Skills Insight</dc:creator>
  <cp:keywords>Release: 1</cp:keywords>
  <dc:description>Review Date: 12 April 2008</dc:description>
  <cp:lastModifiedBy>HSD_TPCMSd.prod</cp:lastModifiedBy>
  <cp:revision>3</cp:revision>
  <dcterms:created xsi:type="dcterms:W3CDTF">2025-03-01T14:33:00Z</dcterms:created>
  <dcterms:modified xsi:type="dcterms:W3CDTF">2025-03-01T14:33:00Z</dcterms:modified>
</cp:coreProperties>
</file>