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06C" w:rsidP="00734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FWPSAW2214 Sort timber boards manually</w:t>
      </w:r>
      <w:r>
        <w:fldChar w:fldCharType="end"/>
      </w:r>
    </w:p>
    <w:p w:rsidR="0073406C" w:rsidP="0073406C">
      <w:pPr>
        <w:pStyle w:val="Version"/>
        <w:sectPr w:rsidSect="00AE6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45A" w:rsidP="00AE645A">
      <w:pPr>
        <w:pStyle w:val="SuperHeading"/>
      </w:pPr>
      <w:r w:rsidRPr="00AE645A">
        <w:t>Assessment Requirements for FWPSAW2214 Sort timber boards manually</w:t>
      </w:r>
    </w:p>
    <w:p w:rsidR="00000000" w:rsidRPr="00AE645A" w:rsidP="00AE645A">
      <w:pPr>
        <w:pStyle w:val="Heading1"/>
      </w:pPr>
      <w:bookmarkStart w:id="1" w:name="O_1242205"/>
      <w:bookmarkEnd w:id="1"/>
      <w:r w:rsidRPr="00AE64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4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5A">
            <w:pPr>
              <w:pStyle w:val="BodyTextBold"/>
              <w:rPr>
                <w:lang w:val="en-NZ"/>
              </w:rPr>
            </w:pPr>
            <w:r w:rsidRPr="00AE645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5A">
            <w:pPr>
              <w:pStyle w:val="BodyTextBold"/>
              <w:rPr>
                <w:lang w:val="en-NZ"/>
              </w:rPr>
            </w:pPr>
            <w:r w:rsidRPr="00AE645A">
              <w:t>Comments</w:t>
            </w:r>
          </w:p>
        </w:tc>
      </w:tr>
      <w:tr w:rsidTr="00AE64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5A">
            <w:pPr>
              <w:pStyle w:val="BodyText"/>
              <w:rPr>
                <w:lang w:val="en-NZ"/>
              </w:rPr>
            </w:pPr>
            <w:r w:rsidRPr="00AE645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5A" w:rsidP="00AE645A">
            <w:pPr>
              <w:pStyle w:val="BodyText"/>
            </w:pPr>
            <w:r w:rsidRPr="00AE645A">
              <w:t>This version released with FWP Forest and Wood Products Training Package Version 8.0.</w:t>
            </w:r>
          </w:p>
        </w:tc>
      </w:tr>
    </w:tbl>
    <w:p w:rsidR="00000000" w:rsidRPr="00AE645A" w:rsidP="00AE645A">
      <w:pPr>
        <w:pStyle w:val="BodyText"/>
      </w:pPr>
    </w:p>
    <w:p w:rsidR="00000000" w:rsidRPr="00AE645A" w:rsidP="00AE645A">
      <w:pPr>
        <w:pStyle w:val="AllowPageBreak"/>
      </w:pPr>
    </w:p>
    <w:p w:rsidR="00000000" w:rsidRPr="00AE645A" w:rsidP="00AE645A">
      <w:pPr>
        <w:pStyle w:val="Heading1"/>
      </w:pPr>
      <w:bookmarkStart w:id="2" w:name="O_1242206"/>
      <w:bookmarkEnd w:id="2"/>
      <w:r w:rsidRPr="00AE645A">
        <w:t>Performance Evidence</w:t>
      </w:r>
    </w:p>
    <w:p w:rsidR="00000000" w:rsidRPr="00AE645A" w:rsidP="0073406C">
      <w:pPr>
        <w:pStyle w:val="BodyText"/>
      </w:pPr>
      <w:r w:rsidRPr="00AE645A">
        <w:t xml:space="preserve">An individual demonstrating competency must satisfy all of the elements and performance criteria in this unit. </w:t>
      </w:r>
    </w:p>
    <w:p w:rsidR="00000000" w:rsidRPr="00AE645A" w:rsidP="0073406C">
      <w:pPr>
        <w:pStyle w:val="BodyText"/>
      </w:pPr>
      <w:r w:rsidRPr="00AE645A">
        <w:t>There must be evidence that the individual has sorted timber boards manually by size and grade for allocation to storage or</w:t>
      </w:r>
      <w:r w:rsidRPr="00AE645A">
        <w:t xml:space="preserve"> downstream operations for one production run according to prescribed specifications.</w:t>
      </w:r>
    </w:p>
    <w:p w:rsidR="00000000" w:rsidRPr="00AE645A" w:rsidP="0073406C">
      <w:pPr>
        <w:pStyle w:val="BodyText"/>
      </w:pPr>
      <w:r w:rsidRPr="00AE645A">
        <w:t xml:space="preserve">In performing this task, the individual has: </w:t>
      </w:r>
    </w:p>
    <w:p w:rsidR="00000000" w:rsidRPr="00AE645A" w:rsidP="00AE645A">
      <w:pPr>
        <w:pStyle w:val="ListBullet"/>
      </w:pPr>
      <w:r w:rsidRPr="00AE645A">
        <w:t xml:space="preserve">followed workplace health and safety and environmental protection practices and/or procedures </w:t>
      </w:r>
    </w:p>
    <w:p w:rsidR="00000000" w:rsidRPr="00AE645A" w:rsidP="00AE645A">
      <w:pPr>
        <w:pStyle w:val="ListBullet"/>
      </w:pPr>
      <w:r w:rsidRPr="00AE645A">
        <w:t>assessed timber board dimensions, characteristics and defects visually</w:t>
      </w:r>
    </w:p>
    <w:p w:rsidR="00000000" w:rsidRPr="00AE645A" w:rsidP="00AE645A">
      <w:pPr>
        <w:pStyle w:val="ListBullet"/>
      </w:pPr>
      <w:r w:rsidRPr="00AE645A">
        <w:t xml:space="preserve">used transfer sorting equipment to distribute boards to storage or subsequent operations while maintaining material flow </w:t>
      </w:r>
    </w:p>
    <w:p w:rsidR="00000000" w:rsidRPr="00AE645A" w:rsidP="00AE645A">
      <w:pPr>
        <w:pStyle w:val="ListBullet"/>
      </w:pPr>
      <w:r w:rsidRPr="00AE645A">
        <w:t>disposed of or recycled sub-standard boards or marked for docki</w:t>
      </w:r>
      <w:r w:rsidRPr="00AE645A">
        <w:t>ng.</w:t>
      </w:r>
    </w:p>
    <w:p w:rsidR="00000000" w:rsidRPr="00AE645A" w:rsidP="00AE645A">
      <w:pPr>
        <w:pStyle w:val="AllowPageBreak"/>
      </w:pPr>
    </w:p>
    <w:p w:rsidR="00000000" w:rsidRPr="00AE645A" w:rsidP="00AE645A">
      <w:pPr>
        <w:pStyle w:val="Heading1"/>
      </w:pPr>
      <w:bookmarkStart w:id="3" w:name="O_1242207"/>
      <w:bookmarkEnd w:id="3"/>
      <w:r w:rsidRPr="00AE645A">
        <w:t>Knowledge Evidence</w:t>
      </w:r>
    </w:p>
    <w:p w:rsidR="00000000" w:rsidRPr="00AE645A" w:rsidP="0073406C">
      <w:pPr>
        <w:pStyle w:val="BodyText"/>
      </w:pPr>
      <w:r w:rsidRPr="00AE645A">
        <w:t>An individual must be able to demonstrate the knowledge required to perform the tasks outlined in the elements and performance criteria of this unit. This includes knowledge of:</w:t>
      </w:r>
    </w:p>
    <w:p w:rsidR="00000000" w:rsidRPr="00AE645A" w:rsidP="00AE645A">
      <w:pPr>
        <w:pStyle w:val="ListBullet"/>
      </w:pPr>
      <w:r w:rsidRPr="00AE645A">
        <w:t>workplace procedures for manual sor</w:t>
      </w:r>
      <w:r w:rsidRPr="00AE645A">
        <w:t xml:space="preserve">ting, storage and labelling of timber boards </w:t>
      </w:r>
    </w:p>
    <w:p w:rsidR="00000000" w:rsidRPr="00AE645A" w:rsidP="00AE645A">
      <w:pPr>
        <w:pStyle w:val="ListBullet"/>
      </w:pPr>
      <w:r w:rsidRPr="00AE645A">
        <w:t>timber types, including:</w:t>
      </w:r>
    </w:p>
    <w:p w:rsidR="00000000" w:rsidRPr="00AE645A" w:rsidP="00AE645A">
      <w:pPr>
        <w:pStyle w:val="ListBullet2"/>
      </w:pPr>
      <w:r w:rsidRPr="00AE645A">
        <w:t>native timber species</w:t>
      </w:r>
    </w:p>
    <w:p w:rsidR="00000000" w:rsidRPr="00AE645A" w:rsidP="00AE645A">
      <w:pPr>
        <w:pStyle w:val="ListBullet2"/>
      </w:pPr>
      <w:r w:rsidRPr="00AE645A">
        <w:t>imported timber species</w:t>
      </w:r>
    </w:p>
    <w:p w:rsidR="00000000" w:rsidRPr="00AE645A" w:rsidP="00AE645A">
      <w:pPr>
        <w:pStyle w:val="ListBullet2"/>
      </w:pPr>
      <w:r w:rsidRPr="00AE645A">
        <w:t>dressed timber</w:t>
      </w:r>
    </w:p>
    <w:p w:rsidR="00000000" w:rsidRPr="00AE645A" w:rsidP="00AE645A">
      <w:pPr>
        <w:pStyle w:val="ListBullet2"/>
      </w:pPr>
      <w:r w:rsidRPr="00AE645A">
        <w:t>in-the-rough timber</w:t>
      </w:r>
    </w:p>
    <w:p w:rsidR="00000000" w:rsidRPr="00AE645A" w:rsidP="00AE645A">
      <w:pPr>
        <w:pStyle w:val="ListBullet2"/>
      </w:pPr>
      <w:r w:rsidRPr="00AE645A">
        <w:t>stress and non-stress graded timber</w:t>
      </w:r>
    </w:p>
    <w:p w:rsidR="00000000" w:rsidRPr="00AE645A" w:rsidP="00AE645A">
      <w:pPr>
        <w:pStyle w:val="ListBullet2"/>
      </w:pPr>
      <w:r w:rsidRPr="00AE645A">
        <w:t>preservative treated timber</w:t>
      </w:r>
    </w:p>
    <w:p w:rsidR="00000000" w:rsidRPr="00AE645A" w:rsidP="00AE645A">
      <w:pPr>
        <w:pStyle w:val="ListBullet"/>
      </w:pPr>
      <w:r w:rsidRPr="00AE645A">
        <w:t>characteristics used to manually sort timber boards, including:</w:t>
      </w:r>
    </w:p>
    <w:p w:rsidR="00000000" w:rsidRPr="00AE645A" w:rsidP="00AE645A">
      <w:pPr>
        <w:pStyle w:val="ListBullet2"/>
      </w:pPr>
      <w:r w:rsidRPr="00AE645A">
        <w:t>type</w:t>
      </w:r>
    </w:p>
    <w:p w:rsidR="00000000" w:rsidRPr="00AE645A" w:rsidP="00AE645A">
      <w:pPr>
        <w:pStyle w:val="ListBullet2"/>
      </w:pPr>
      <w:r w:rsidRPr="00AE645A">
        <w:t>finish quality</w:t>
      </w:r>
    </w:p>
    <w:p w:rsidR="00000000" w:rsidRPr="00AE645A" w:rsidP="00AE645A">
      <w:pPr>
        <w:pStyle w:val="ListBullet2"/>
      </w:pPr>
      <w:r w:rsidRPr="00AE645A">
        <w:t>timber defects</w:t>
      </w:r>
    </w:p>
    <w:p w:rsidR="00000000" w:rsidRPr="00AE645A" w:rsidP="00AE645A">
      <w:pPr>
        <w:pStyle w:val="ListBullet2"/>
      </w:pPr>
      <w:r w:rsidRPr="00AE645A">
        <w:t>length</w:t>
      </w:r>
    </w:p>
    <w:p w:rsidR="00000000" w:rsidRPr="00AE645A" w:rsidP="00AE645A">
      <w:pPr>
        <w:pStyle w:val="ListBullet2"/>
      </w:pPr>
      <w:r w:rsidRPr="00AE645A">
        <w:t>width</w:t>
      </w:r>
    </w:p>
    <w:p w:rsidR="00000000" w:rsidRPr="00AE645A" w:rsidP="00AE645A">
      <w:pPr>
        <w:pStyle w:val="ListBullet2"/>
      </w:pPr>
      <w:r w:rsidRPr="00AE645A">
        <w:t>thickness</w:t>
      </w:r>
    </w:p>
    <w:p w:rsidR="00000000" w:rsidRPr="00AE645A" w:rsidP="00AE645A">
      <w:pPr>
        <w:pStyle w:val="ListBullet"/>
      </w:pPr>
      <w:r w:rsidRPr="00AE645A">
        <w:t>typical timber defects and how they affect ability to produce a quality finished product, including:</w:t>
      </w:r>
    </w:p>
    <w:p w:rsidR="00000000" w:rsidRPr="00AE645A" w:rsidP="00AE645A">
      <w:pPr>
        <w:pStyle w:val="ListBullet2"/>
      </w:pPr>
      <w:r w:rsidRPr="00AE645A">
        <w:t>incorrect moisture content</w:t>
      </w:r>
    </w:p>
    <w:p w:rsidR="00000000" w:rsidRPr="00AE645A" w:rsidP="00AE645A">
      <w:pPr>
        <w:pStyle w:val="ListBullet2"/>
      </w:pPr>
      <w:r w:rsidRPr="00AE645A">
        <w:t>war</w:t>
      </w:r>
      <w:r w:rsidRPr="00AE645A">
        <w:t>p</w:t>
      </w:r>
    </w:p>
    <w:p w:rsidR="00000000" w:rsidRPr="00AE645A" w:rsidP="00AE645A">
      <w:pPr>
        <w:pStyle w:val="ListBullet2"/>
      </w:pPr>
      <w:r w:rsidRPr="00AE645A">
        <w:t>wane</w:t>
      </w:r>
    </w:p>
    <w:p w:rsidR="00000000" w:rsidRPr="00AE645A" w:rsidP="00AE645A">
      <w:pPr>
        <w:pStyle w:val="ListBullet2"/>
      </w:pPr>
      <w:r w:rsidRPr="00AE645A">
        <w:t>cupping</w:t>
      </w:r>
    </w:p>
    <w:p w:rsidR="00000000" w:rsidRPr="00AE645A" w:rsidP="00AE645A">
      <w:pPr>
        <w:pStyle w:val="ListBullet2"/>
      </w:pPr>
      <w:r w:rsidRPr="00AE645A">
        <w:t>shakes</w:t>
      </w:r>
    </w:p>
    <w:p w:rsidR="00000000" w:rsidRPr="00AE645A" w:rsidP="00AE645A">
      <w:pPr>
        <w:pStyle w:val="ListBullet2"/>
      </w:pPr>
      <w:r w:rsidRPr="00AE645A">
        <w:t>insect defects</w:t>
      </w:r>
    </w:p>
    <w:p w:rsidR="00000000" w:rsidRPr="00AE645A" w:rsidP="00AE645A">
      <w:pPr>
        <w:pStyle w:val="ListBullet2"/>
      </w:pPr>
      <w:r w:rsidRPr="00AE645A">
        <w:t>knots</w:t>
      </w:r>
    </w:p>
    <w:p w:rsidR="00000000" w:rsidRPr="00AE645A" w:rsidP="00AE645A">
      <w:pPr>
        <w:pStyle w:val="ListBullet2"/>
      </w:pPr>
      <w:r w:rsidRPr="00AE645A">
        <w:t>resin pockets</w:t>
      </w:r>
    </w:p>
    <w:p w:rsidR="00000000" w:rsidRPr="00AE645A" w:rsidP="00AE645A">
      <w:pPr>
        <w:pStyle w:val="ListBullet"/>
      </w:pPr>
      <w:r w:rsidRPr="00AE645A">
        <w:t>range of industry standard lengths, cross-sections, appearance grades and applicable terminology</w:t>
      </w:r>
    </w:p>
    <w:p w:rsidR="00000000" w:rsidRPr="00AE645A" w:rsidP="00AE645A">
      <w:pPr>
        <w:pStyle w:val="ListBullet"/>
      </w:pPr>
      <w:r w:rsidRPr="00AE645A">
        <w:t>markings used on timber boards to identify grade</w:t>
      </w:r>
    </w:p>
    <w:p w:rsidR="00000000" w:rsidRPr="00AE645A" w:rsidP="00AE645A">
      <w:pPr>
        <w:pStyle w:val="ListBullet"/>
      </w:pPr>
      <w:r w:rsidRPr="00AE645A">
        <w:t>workflow processes used to manually sort timber boards</w:t>
      </w:r>
    </w:p>
    <w:p w:rsidR="00000000" w:rsidRPr="00AE645A" w:rsidP="00AE645A">
      <w:pPr>
        <w:pStyle w:val="ListBullet"/>
      </w:pPr>
      <w:r w:rsidRPr="00AE645A">
        <w:t>flow of timber board supply in and out of sorting area</w:t>
      </w:r>
    </w:p>
    <w:p w:rsidR="00000000" w:rsidRPr="00AE645A" w:rsidP="00AE645A">
      <w:pPr>
        <w:pStyle w:val="ListBullet"/>
      </w:pPr>
      <w:r w:rsidRPr="00AE645A">
        <w:t>storage layout and storage categories for timber boards</w:t>
      </w:r>
    </w:p>
    <w:p w:rsidR="00000000" w:rsidRPr="00AE645A" w:rsidP="00AE645A">
      <w:pPr>
        <w:pStyle w:val="ListBullet"/>
      </w:pPr>
      <w:r w:rsidRPr="00AE645A">
        <w:t>methods to label timber in storage locations and common terms used</w:t>
      </w:r>
    </w:p>
    <w:p w:rsidR="00000000" w:rsidRPr="00AE645A" w:rsidP="00AE645A">
      <w:pPr>
        <w:pStyle w:val="ListBullet"/>
      </w:pPr>
      <w:r w:rsidRPr="00AE645A">
        <w:t>purpose, features and o</w:t>
      </w:r>
      <w:r w:rsidRPr="00AE645A">
        <w:t>peration of equipment used for sorting boards manually, including:</w:t>
      </w:r>
    </w:p>
    <w:p w:rsidR="00000000" w:rsidRPr="00AE645A" w:rsidP="00AE645A">
      <w:pPr>
        <w:pStyle w:val="ListBullet2"/>
      </w:pPr>
      <w:r w:rsidRPr="00AE645A">
        <w:t>conveyor belt systems</w:t>
      </w:r>
    </w:p>
    <w:p w:rsidR="00000000" w:rsidRPr="00AE645A" w:rsidP="00AE645A">
      <w:pPr>
        <w:pStyle w:val="ListBullet2"/>
      </w:pPr>
      <w:r w:rsidRPr="00AE645A">
        <w:t>track systems</w:t>
      </w:r>
    </w:p>
    <w:p w:rsidR="00000000" w:rsidRPr="00AE645A" w:rsidP="00AE645A">
      <w:pPr>
        <w:pStyle w:val="ListBullet2"/>
      </w:pPr>
      <w:r w:rsidRPr="00AE645A">
        <w:t>lifting equipment including forklifts, slings, trolley jacks, gantry cranes, loaders</w:t>
      </w:r>
    </w:p>
    <w:p w:rsidR="00000000" w:rsidRPr="00AE645A" w:rsidP="00AE645A">
      <w:pPr>
        <w:pStyle w:val="ListBullet"/>
      </w:pPr>
      <w:r w:rsidRPr="00AE645A">
        <w:t>workplace procedures specific to sorting timber boards manually, i</w:t>
      </w:r>
      <w:r w:rsidRPr="00AE645A">
        <w:t>ncluding:</w:t>
      </w:r>
    </w:p>
    <w:p w:rsidR="00000000" w:rsidRPr="00AE645A" w:rsidP="00AE645A">
      <w:pPr>
        <w:pStyle w:val="ListBullet2"/>
      </w:pPr>
      <w:r w:rsidRPr="00AE645A">
        <w:t>health and safety, with particular emphasis on use of personal protective equipment (PPE) and other equipment</w:t>
      </w:r>
    </w:p>
    <w:p w:rsidR="00000000" w:rsidRPr="00AE645A" w:rsidP="00AE645A">
      <w:pPr>
        <w:pStyle w:val="ListBullet2"/>
      </w:pPr>
      <w:r w:rsidRPr="00AE645A">
        <w:t>communication reporting lines</w:t>
      </w:r>
    </w:p>
    <w:p w:rsidR="00000000" w:rsidRPr="00AE645A" w:rsidP="00AE645A">
      <w:pPr>
        <w:pStyle w:val="ListBullet2"/>
      </w:pPr>
      <w:r w:rsidRPr="00AE645A">
        <w:t>recording and reporting processing and equipment faults</w:t>
      </w:r>
    </w:p>
    <w:p w:rsidR="00000000" w:rsidRPr="00AE645A" w:rsidP="00AE645A">
      <w:pPr>
        <w:pStyle w:val="ListBullet"/>
      </w:pPr>
      <w:r w:rsidRPr="00AE645A">
        <w:t>workplace environmental protection requirements and practices for timber processing operations, including:</w:t>
      </w:r>
    </w:p>
    <w:p w:rsidR="00000000" w:rsidRPr="00AE645A" w:rsidP="00AE645A">
      <w:pPr>
        <w:pStyle w:val="ListBullet2"/>
      </w:pPr>
      <w:r w:rsidRPr="00AE645A">
        <w:t>cleaning of plant, tools and equipment</w:t>
      </w:r>
    </w:p>
    <w:p w:rsidR="00000000" w:rsidRPr="00AE645A" w:rsidP="00AE645A">
      <w:pPr>
        <w:pStyle w:val="ListBullet2"/>
      </w:pPr>
      <w:r w:rsidRPr="00AE645A">
        <w:t>disposing of, recycling and reusing timber</w:t>
      </w:r>
    </w:p>
    <w:p w:rsidR="00000000" w:rsidRPr="00AE645A" w:rsidP="00AE645A">
      <w:pPr>
        <w:pStyle w:val="ListBullet2"/>
      </w:pPr>
      <w:r w:rsidRPr="00AE645A">
        <w:t>safe disposal of waste material.</w:t>
      </w:r>
    </w:p>
    <w:p w:rsidR="00000000" w:rsidRPr="00AE645A" w:rsidP="00AE645A">
      <w:pPr>
        <w:pStyle w:val="AllowPageBreak"/>
      </w:pPr>
    </w:p>
    <w:p w:rsidR="00000000" w:rsidRPr="00AE645A" w:rsidP="00AE645A">
      <w:pPr>
        <w:pStyle w:val="Heading1"/>
      </w:pPr>
      <w:bookmarkStart w:id="4" w:name="O_1242208"/>
      <w:bookmarkEnd w:id="4"/>
      <w:r w:rsidRPr="00AE645A">
        <w:t>Assessment Con</w:t>
      </w:r>
      <w:r w:rsidRPr="00AE645A">
        <w:t>ditions</w:t>
      </w:r>
    </w:p>
    <w:p w:rsidR="00000000" w:rsidRPr="00AE645A" w:rsidP="0073406C">
      <w:pPr>
        <w:pStyle w:val="BodyText"/>
      </w:pPr>
      <w:r w:rsidRPr="00AE645A">
        <w:t xml:space="preserve">Assessment of the skills in this unit of competency must take place under the following conditions: </w:t>
      </w:r>
    </w:p>
    <w:p w:rsidR="00000000" w:rsidRPr="00AE645A" w:rsidP="00AE645A">
      <w:pPr>
        <w:pStyle w:val="ListBullet"/>
      </w:pPr>
      <w:r w:rsidRPr="00AE645A">
        <w:t>physical conditions:</w:t>
      </w:r>
    </w:p>
    <w:p w:rsidR="00000000" w:rsidRPr="00AE645A" w:rsidP="00AE645A">
      <w:pPr>
        <w:pStyle w:val="ListBullet2"/>
      </w:pPr>
      <w:r w:rsidRPr="00AE645A">
        <w:t>skills must be demonstrated in a timber processing plant, a timber product manufacturing plant or an environment that accura</w:t>
      </w:r>
      <w:r w:rsidRPr="00AE645A">
        <w:t>tely represents workplace conditions</w:t>
      </w:r>
    </w:p>
    <w:p w:rsidR="00000000" w:rsidRPr="00AE645A" w:rsidP="00AE645A">
      <w:pPr>
        <w:pStyle w:val="ListBullet"/>
      </w:pPr>
      <w:r w:rsidRPr="00AE645A">
        <w:t>resources, equipment and materials:</w:t>
      </w:r>
    </w:p>
    <w:p w:rsidR="00000000" w:rsidRPr="00AE645A" w:rsidP="00AE645A">
      <w:pPr>
        <w:pStyle w:val="ListBullet2"/>
      </w:pPr>
      <w:r w:rsidRPr="00AE645A">
        <w:t>a selection of timber boards for sorting</w:t>
      </w:r>
    </w:p>
    <w:p w:rsidR="00000000" w:rsidRPr="00AE645A" w:rsidP="00AE645A">
      <w:pPr>
        <w:pStyle w:val="ListBullet2"/>
      </w:pPr>
      <w:r w:rsidRPr="00AE645A">
        <w:t>equipment for sorting and transferring timber boards</w:t>
      </w:r>
    </w:p>
    <w:p w:rsidR="00000000" w:rsidRPr="00AE645A" w:rsidP="00AE645A">
      <w:pPr>
        <w:pStyle w:val="ListBullet2"/>
      </w:pPr>
      <w:r w:rsidRPr="00AE645A">
        <w:t>PPE suitable for sorting timber boards manually</w:t>
      </w:r>
    </w:p>
    <w:p w:rsidR="00000000" w:rsidRPr="00AE645A" w:rsidP="00AE645A">
      <w:pPr>
        <w:pStyle w:val="ListBullet"/>
      </w:pPr>
      <w:r w:rsidRPr="00AE645A">
        <w:t>specifications:</w:t>
      </w:r>
    </w:p>
    <w:p w:rsidR="00000000" w:rsidRPr="00AE645A" w:rsidP="00AE645A">
      <w:pPr>
        <w:pStyle w:val="ListBullet2"/>
      </w:pPr>
      <w:r w:rsidRPr="00AE645A">
        <w:t>work order or instruction detailing board sorting requirement</w:t>
      </w:r>
    </w:p>
    <w:p w:rsidR="00000000" w:rsidRPr="00AE645A" w:rsidP="00AE645A">
      <w:pPr>
        <w:pStyle w:val="ListBullet2"/>
      </w:pPr>
      <w:r w:rsidRPr="00AE645A">
        <w:t>workplace health and safety and environmental protection policies and/or procedures applicable to sorting timber boards manually.</w:t>
      </w:r>
    </w:p>
    <w:p w:rsidR="00000000" w:rsidRPr="00AE645A" w:rsidP="0073406C">
      <w:pPr>
        <w:pStyle w:val="BodyText"/>
      </w:pPr>
      <w:r w:rsidRPr="00AE645A">
        <w:t>Assessors of this unit must satisfy the requirements for assesso</w:t>
      </w:r>
      <w:r w:rsidRPr="00AE645A">
        <w:t>rs in applicable vocational education and training legislation, frameworks and/or standards.</w:t>
      </w:r>
    </w:p>
    <w:p w:rsidR="00000000" w:rsidRPr="00AE645A" w:rsidP="00AE645A">
      <w:pPr>
        <w:pStyle w:val="Heading1"/>
      </w:pPr>
      <w:bookmarkStart w:id="5" w:name="O_1242211"/>
      <w:bookmarkEnd w:id="5"/>
      <w:r w:rsidRPr="00AE645A">
        <w:t>Links</w:t>
      </w:r>
    </w:p>
    <w:p w:rsidR="00000000" w:rsidRPr="00AE645A" w:rsidP="0073406C">
      <w:pPr>
        <w:pStyle w:val="BodyText"/>
      </w:pPr>
      <w:r w:rsidRPr="00AE64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479A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645A" w:rsidP="00AE645A"/>
    <w:sectPr w:rsidSect="00AE64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5A" w:rsidRPr="0073406C" w:rsidP="00734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6C" w:rsidP="00AE6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06C" w:rsidP="00AE6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406C" w:rsidP="00AE6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45A" w:rsidRPr="0073406C" w:rsidP="00734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6C" w:rsidRPr="002D2AF8" w:rsidP="00AE6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FWPSAW2214 Sort timber boards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3406C" w:rsidP="00AE6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44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58C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2E8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45A"/>
  </w:style>
  <w:style w:type="character" w:customStyle="1" w:styleId="Heading1Char">
    <w:name w:val="Heading 1 Char"/>
    <w:basedOn w:val="DefaultParagraphFont"/>
    <w:link w:val="Heading1"/>
    <w:rsid w:val="00AE6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4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4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4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4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645A"/>
    <w:rPr>
      <w:b/>
    </w:rPr>
  </w:style>
  <w:style w:type="character" w:customStyle="1" w:styleId="Heading2Char">
    <w:name w:val="Heading 2 Char"/>
    <w:basedOn w:val="DefaultParagraphFont"/>
    <w:link w:val="Heading2"/>
    <w:rsid w:val="00AE6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4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4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45A"/>
    <w:rPr>
      <w:b/>
      <w:spacing w:val="0"/>
    </w:rPr>
  </w:style>
  <w:style w:type="paragraph" w:customStyle="1" w:styleId="SuperTitle">
    <w:name w:val="SuperTitle"/>
    <w:basedOn w:val="Title"/>
    <w:rsid w:val="00AE6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4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45A"/>
    <w:rPr>
      <w:i/>
    </w:rPr>
  </w:style>
  <w:style w:type="paragraph" w:styleId="Caption">
    <w:name w:val="caption"/>
    <w:basedOn w:val="BodyText"/>
    <w:next w:val="Normal"/>
    <w:qFormat/>
    <w:rsid w:val="00AE6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45A"/>
  </w:style>
  <w:style w:type="paragraph" w:styleId="TableofFigures">
    <w:name w:val="table of figures"/>
    <w:basedOn w:val="Normal"/>
    <w:next w:val="Normal"/>
    <w:semiHidden/>
    <w:rsid w:val="00AE6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4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45A"/>
    <w:rPr>
      <w:rFonts w:ascii="Wingdings" w:hAnsi="Wingdings"/>
    </w:rPr>
  </w:style>
  <w:style w:type="paragraph" w:customStyle="1" w:styleId="TableHeading">
    <w:name w:val="Table Heading"/>
    <w:basedOn w:val="HeadingBase"/>
    <w:rsid w:val="00AE64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45A"/>
    <w:rPr>
      <w:color w:val="0033CC"/>
      <w:u w:val="none"/>
    </w:rPr>
  </w:style>
  <w:style w:type="paragraph" w:customStyle="1" w:styleId="BodyTextRight">
    <w:name w:val="Body Text Right"/>
    <w:basedOn w:val="BodyText"/>
    <w:rsid w:val="00AE6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4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45A"/>
    <w:rPr>
      <w:sz w:val="32"/>
    </w:rPr>
  </w:style>
  <w:style w:type="paragraph" w:customStyle="1" w:styleId="HeadingProcedure">
    <w:name w:val="Heading Procedure"/>
    <w:basedOn w:val="HeadingBase"/>
    <w:next w:val="Normal"/>
    <w:rsid w:val="00AE6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45A"/>
    <w:pPr>
      <w:spacing w:before="60" w:after="60"/>
    </w:pPr>
  </w:style>
  <w:style w:type="paragraph" w:styleId="ListContinue">
    <w:name w:val="List Continue"/>
    <w:basedOn w:val="List"/>
    <w:rsid w:val="00AE645A"/>
    <w:pPr>
      <w:ind w:firstLine="0"/>
    </w:pPr>
  </w:style>
  <w:style w:type="paragraph" w:customStyle="1" w:styleId="ListNote">
    <w:name w:val="List Note"/>
    <w:basedOn w:val="List"/>
    <w:rsid w:val="00AE6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45A"/>
    <w:rPr>
      <w:rFonts w:ascii="Courier New" w:hAnsi="Courier New"/>
    </w:rPr>
  </w:style>
  <w:style w:type="paragraph" w:customStyle="1" w:styleId="NoteBullet">
    <w:name w:val="Note Bullet"/>
    <w:basedOn w:val="Note"/>
    <w:rsid w:val="00AE6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4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45A"/>
    <w:rPr>
      <w:b/>
      <w:smallCaps/>
    </w:rPr>
  </w:style>
  <w:style w:type="paragraph" w:customStyle="1" w:styleId="TableListNumber">
    <w:name w:val="Table List Number"/>
    <w:basedOn w:val="ListNumber"/>
    <w:rsid w:val="00AE6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45A"/>
    <w:pPr>
      <w:numPr>
        <w:numId w:val="9"/>
      </w:numPr>
    </w:pPr>
  </w:style>
  <w:style w:type="paragraph" w:customStyle="1" w:styleId="ListAlpha2">
    <w:name w:val="List Alpha 2"/>
    <w:basedOn w:val="List2"/>
    <w:rsid w:val="00AE645A"/>
    <w:pPr>
      <w:numPr>
        <w:numId w:val="8"/>
      </w:numPr>
    </w:pPr>
  </w:style>
  <w:style w:type="paragraph" w:styleId="List2">
    <w:name w:val="List 2"/>
    <w:basedOn w:val="BodyText"/>
    <w:rsid w:val="00AE6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4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4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45A"/>
    <w:pPr>
      <w:numPr>
        <w:numId w:val="4"/>
      </w:numPr>
    </w:pPr>
  </w:style>
  <w:style w:type="paragraph" w:styleId="ListContinue2">
    <w:name w:val="List Continue 2"/>
    <w:basedOn w:val="List2"/>
    <w:rsid w:val="00AE645A"/>
    <w:pPr>
      <w:ind w:firstLine="0"/>
    </w:pPr>
  </w:style>
  <w:style w:type="paragraph" w:styleId="ListContinue3">
    <w:name w:val="List Continue 3"/>
    <w:basedOn w:val="List3"/>
    <w:rsid w:val="00AE645A"/>
    <w:pPr>
      <w:ind w:left="1021" w:firstLine="0"/>
    </w:pPr>
  </w:style>
  <w:style w:type="paragraph" w:styleId="ListContinue4">
    <w:name w:val="List Continue 4"/>
    <w:basedOn w:val="List4"/>
    <w:rsid w:val="00AE645A"/>
    <w:pPr>
      <w:ind w:firstLine="0"/>
    </w:pPr>
  </w:style>
  <w:style w:type="paragraph" w:styleId="ListContinue5">
    <w:name w:val="List Continue 5"/>
    <w:basedOn w:val="List5"/>
    <w:rsid w:val="00AE645A"/>
    <w:pPr>
      <w:ind w:firstLine="0"/>
    </w:pPr>
  </w:style>
  <w:style w:type="paragraph" w:styleId="ListNumber3">
    <w:name w:val="List Number 3"/>
    <w:basedOn w:val="List3"/>
    <w:rsid w:val="00AE645A"/>
    <w:pPr>
      <w:numPr>
        <w:numId w:val="5"/>
      </w:numPr>
    </w:pPr>
  </w:style>
  <w:style w:type="paragraph" w:styleId="ListNumber4">
    <w:name w:val="List Number 4"/>
    <w:basedOn w:val="List4"/>
    <w:rsid w:val="00AE645A"/>
    <w:pPr>
      <w:numPr>
        <w:numId w:val="6"/>
      </w:numPr>
    </w:pPr>
  </w:style>
  <w:style w:type="paragraph" w:styleId="ListNumber5">
    <w:name w:val="List Number 5"/>
    <w:basedOn w:val="List5"/>
    <w:rsid w:val="00AE645A"/>
    <w:pPr>
      <w:numPr>
        <w:numId w:val="7"/>
      </w:numPr>
    </w:pPr>
  </w:style>
  <w:style w:type="paragraph" w:styleId="BlockText">
    <w:name w:val="Block Text"/>
    <w:basedOn w:val="Normal"/>
    <w:rsid w:val="00AE6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45A"/>
    <w:rPr>
      <w:sz w:val="16"/>
      <w:vertAlign w:val="superscript"/>
    </w:rPr>
  </w:style>
  <w:style w:type="character" w:customStyle="1" w:styleId="Symbols">
    <w:name w:val="Symbols"/>
    <w:basedOn w:val="DefaultParagraphFont"/>
    <w:rsid w:val="00AE645A"/>
    <w:rPr>
      <w:rFonts w:ascii="Symbol" w:hAnsi="Symbol"/>
    </w:rPr>
  </w:style>
  <w:style w:type="character" w:customStyle="1" w:styleId="MenuOptions">
    <w:name w:val="Menu Options"/>
    <w:basedOn w:val="DefaultParagraphFont"/>
    <w:rsid w:val="00AE6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45A"/>
    <w:rPr>
      <w:b/>
    </w:rPr>
  </w:style>
  <w:style w:type="character" w:customStyle="1" w:styleId="Underlined">
    <w:name w:val="Underlined"/>
    <w:basedOn w:val="DefaultParagraphFont"/>
    <w:rsid w:val="00AE645A"/>
    <w:rPr>
      <w:u w:val="single"/>
    </w:rPr>
  </w:style>
  <w:style w:type="paragraph" w:customStyle="1" w:styleId="TableBodyTextRight">
    <w:name w:val="Table Body Text Right"/>
    <w:basedOn w:val="TableBodyText"/>
    <w:rsid w:val="00AE6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45A"/>
    <w:rPr>
      <w:sz w:val="18"/>
    </w:rPr>
  </w:style>
  <w:style w:type="paragraph" w:customStyle="1" w:styleId="BodySmallRight">
    <w:name w:val="Body Small Right"/>
    <w:basedOn w:val="BodyTextRight"/>
    <w:rsid w:val="00AE645A"/>
    <w:rPr>
      <w:sz w:val="18"/>
      <w:szCs w:val="18"/>
    </w:rPr>
  </w:style>
  <w:style w:type="paragraph" w:customStyle="1" w:styleId="MarginEdition">
    <w:name w:val="Margin Edition"/>
    <w:basedOn w:val="MarginNote"/>
    <w:rsid w:val="00AE6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45A"/>
    <w:rPr>
      <w:sz w:val="2"/>
      <w:szCs w:val="2"/>
    </w:rPr>
  </w:style>
  <w:style w:type="character" w:customStyle="1" w:styleId="Small">
    <w:name w:val="Small"/>
    <w:basedOn w:val="DefaultParagraphFont"/>
    <w:rsid w:val="00AE645A"/>
    <w:rPr>
      <w:sz w:val="16"/>
    </w:rPr>
  </w:style>
  <w:style w:type="paragraph" w:customStyle="1" w:styleId="WideTable">
    <w:name w:val="Wide Table"/>
    <w:basedOn w:val="Normal"/>
    <w:rsid w:val="00AE6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45A"/>
  </w:style>
  <w:style w:type="paragraph" w:styleId="Quote">
    <w:name w:val="Quote"/>
    <w:basedOn w:val="Heading1"/>
    <w:link w:val="QuoteChar"/>
    <w:qFormat/>
    <w:rsid w:val="00AE6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45A"/>
    <w:pPr>
      <w:pageBreakBefore/>
    </w:pPr>
  </w:style>
  <w:style w:type="paragraph" w:customStyle="1" w:styleId="Border">
    <w:name w:val="Border"/>
    <w:basedOn w:val="Normal"/>
    <w:qFormat/>
    <w:rsid w:val="00AE6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45A"/>
    <w:rPr>
      <w:u w:val="single"/>
    </w:rPr>
  </w:style>
  <w:style w:type="character" w:customStyle="1" w:styleId="BoldandItalics">
    <w:name w:val="Bold and Italics"/>
    <w:qFormat/>
    <w:rsid w:val="00AE645A"/>
    <w:rPr>
      <w:b/>
      <w:i/>
      <w:u w:val="none"/>
    </w:rPr>
  </w:style>
  <w:style w:type="paragraph" w:styleId="BalloonText">
    <w:name w:val="Balloon Text"/>
    <w:basedOn w:val="Normal"/>
    <w:link w:val="BalloonTextChar"/>
    <w:rsid w:val="00AE6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4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4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4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4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3528</Characters>
  <Application>Microsoft Office Word</Application>
  <DocSecurity>0</DocSecurity>
  <Lines>103</Lines>
  <Paragraphs>86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FWPSAW2214 Sort timber boards manually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2024-09-27T05:46:00Z</dcterms:created>
  <dcterms:modified xsi:type="dcterms:W3CDTF">2024-09-27T05:46:00Z</dcterms:modified>
</cp:coreProperties>
</file>