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535" w:rsidP="00E115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FWPSAW2213 De-stack timber drying racks</w:t>
      </w:r>
      <w:r>
        <w:fldChar w:fldCharType="end"/>
      </w:r>
    </w:p>
    <w:p w:rsidR="00E11535" w:rsidP="00E11535">
      <w:pPr>
        <w:pStyle w:val="Version"/>
        <w:sectPr w:rsidSect="009A55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55AD" w:rsidP="009A55AD">
      <w:pPr>
        <w:pStyle w:val="SuperHeading"/>
      </w:pPr>
      <w:r w:rsidRPr="009A55AD">
        <w:t>FWPSAW2213 De-stack timber drying racks</w:t>
      </w:r>
    </w:p>
    <w:p w:rsidR="00000000" w:rsidRPr="009A55AD" w:rsidP="009A55AD">
      <w:pPr>
        <w:pStyle w:val="Heading1"/>
      </w:pPr>
      <w:bookmarkStart w:id="1" w:name="O_1242176"/>
      <w:bookmarkEnd w:id="1"/>
      <w:r w:rsidRPr="009A55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55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AD">
            <w:pPr>
              <w:pStyle w:val="BodyTextBold"/>
              <w:rPr>
                <w:lang w:val="en-NZ"/>
              </w:rPr>
            </w:pPr>
            <w:r w:rsidRPr="009A55A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AD">
            <w:pPr>
              <w:pStyle w:val="BodyTextBold"/>
              <w:rPr>
                <w:lang w:val="en-NZ"/>
              </w:rPr>
            </w:pPr>
            <w:r w:rsidRPr="009A55AD">
              <w:t>Comments</w:t>
            </w:r>
          </w:p>
        </w:tc>
      </w:tr>
      <w:tr w:rsidTr="009A55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AD">
            <w:pPr>
              <w:pStyle w:val="BodyText"/>
              <w:rPr>
                <w:lang w:val="en-NZ"/>
              </w:rPr>
            </w:pPr>
            <w:r w:rsidRPr="009A55A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5AD" w:rsidP="009A55AD">
            <w:pPr>
              <w:pStyle w:val="BodyText"/>
            </w:pPr>
            <w:r w:rsidRPr="009A55AD">
              <w:t>This version released with FWP Forest and Wood Products Training Package Version 8.0.</w:t>
            </w:r>
          </w:p>
        </w:tc>
      </w:tr>
    </w:tbl>
    <w:p w:rsidR="00000000" w:rsidRPr="009A55AD" w:rsidP="009A55AD">
      <w:pPr>
        <w:pStyle w:val="BodyText"/>
      </w:pPr>
    </w:p>
    <w:p w:rsidR="00000000" w:rsidRPr="009A55AD" w:rsidP="009A55AD">
      <w:pPr>
        <w:pStyle w:val="AllowPageBreak"/>
      </w:pPr>
    </w:p>
    <w:p w:rsidR="00000000" w:rsidRPr="009A55AD" w:rsidP="009A55AD">
      <w:pPr>
        <w:pStyle w:val="Heading1"/>
      </w:pPr>
      <w:bookmarkStart w:id="2" w:name="O_1242177"/>
      <w:bookmarkEnd w:id="2"/>
      <w:r w:rsidRPr="009A55AD">
        <w:t>Application</w:t>
      </w:r>
    </w:p>
    <w:p w:rsidR="00000000" w:rsidRPr="009A55AD" w:rsidP="00E11535">
      <w:pPr>
        <w:pStyle w:val="BodyText"/>
      </w:pPr>
      <w:r w:rsidRPr="009A55AD">
        <w:t>This unit of competency describes the skills and knowledge required to assess dried timb</w:t>
      </w:r>
      <w:r w:rsidRPr="009A55AD">
        <w:t>er boards, separate them from seasoning racks, monitor transfer and maintain timber board supply for dressing process.</w:t>
      </w:r>
    </w:p>
    <w:p w:rsidR="00000000" w:rsidRPr="009A55AD" w:rsidP="00E11535">
      <w:pPr>
        <w:pStyle w:val="BodyText"/>
      </w:pPr>
      <w:r w:rsidRPr="009A55AD">
        <w:t xml:space="preserve">The unit applies to individuals who de-stack timber drying racks in a dry mill or sawmill work environment. </w:t>
      </w:r>
    </w:p>
    <w:p w:rsidR="00000000" w:rsidRPr="009A55AD" w:rsidP="00E11535">
      <w:pPr>
        <w:pStyle w:val="BodyText"/>
      </w:pPr>
      <w:r w:rsidRPr="009A55AD">
        <w:t>All work must be carried out</w:t>
      </w:r>
      <w:r w:rsidRPr="009A55AD">
        <w:t xml:space="preserve"> to comply with workplace procedures, according to state/territory health and safety regulations, legislation and standards that apply to the workplace.</w:t>
      </w:r>
    </w:p>
    <w:p w:rsidR="00000000" w:rsidRPr="009A55AD" w:rsidP="00E11535">
      <w:pPr>
        <w:pStyle w:val="BodyText"/>
      </w:pPr>
      <w:r w:rsidRPr="009A55AD">
        <w:t>No licensing, legislative or certification requirements apply to this unit at the time of publication.</w:t>
      </w:r>
    </w:p>
    <w:p w:rsidR="00000000" w:rsidRPr="009A55AD" w:rsidP="009A55AD">
      <w:pPr>
        <w:pStyle w:val="Heading1"/>
      </w:pPr>
      <w:bookmarkStart w:id="3" w:name="O_1242178"/>
      <w:bookmarkEnd w:id="3"/>
      <w:r w:rsidRPr="009A55AD">
        <w:t>Pre-requisite Unit</w:t>
      </w:r>
    </w:p>
    <w:p w:rsidR="00000000" w:rsidRPr="009A55AD" w:rsidP="00E11535">
      <w:pPr>
        <w:pStyle w:val="BodyText"/>
      </w:pPr>
      <w:r w:rsidRPr="009A55AD">
        <w:t xml:space="preserve">Nil </w:t>
      </w:r>
    </w:p>
    <w:p w:rsidR="00000000" w:rsidRPr="009A55AD" w:rsidP="009A55AD">
      <w:pPr>
        <w:pStyle w:val="Heading1"/>
      </w:pPr>
      <w:bookmarkStart w:id="4" w:name="O_1242180"/>
      <w:bookmarkEnd w:id="4"/>
      <w:r w:rsidRPr="009A55AD">
        <w:t>Unit Sector</w:t>
      </w:r>
    </w:p>
    <w:p w:rsidR="00000000" w:rsidRPr="009A55AD" w:rsidP="00E11535">
      <w:pPr>
        <w:pStyle w:val="BodyText"/>
      </w:pPr>
      <w:r w:rsidRPr="009A55AD">
        <w:t>Sawmilling and Processing (SAW)</w:t>
      </w:r>
    </w:p>
    <w:p w:rsidR="00000000" w:rsidRPr="009A55AD" w:rsidP="009A55AD">
      <w:pPr>
        <w:pStyle w:val="Heading1"/>
      </w:pPr>
      <w:bookmarkStart w:id="5" w:name="O_1242181"/>
      <w:bookmarkEnd w:id="5"/>
      <w:r w:rsidRPr="009A55A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15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AD">
            <w:pPr>
              <w:pStyle w:val="BodyTextBold"/>
              <w:rPr>
                <w:lang w:val="en-NZ"/>
              </w:rPr>
            </w:pPr>
            <w:r w:rsidRPr="009A55A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AD">
            <w:pPr>
              <w:pStyle w:val="BodyTextBold"/>
              <w:rPr>
                <w:lang w:val="en-NZ"/>
              </w:rPr>
            </w:pPr>
            <w:r w:rsidRPr="009A55AD">
              <w:t>Performance Criteria</w:t>
            </w:r>
          </w:p>
        </w:tc>
      </w:tr>
      <w:tr w:rsidTr="00E115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5AD" w:rsidP="009A55AD">
            <w:pPr>
              <w:pStyle w:val="BodyText"/>
            </w:pPr>
            <w:r w:rsidRPr="009A55A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AD">
            <w:pPr>
              <w:pStyle w:val="BodyText"/>
              <w:rPr>
                <w:lang w:val="en-NZ"/>
              </w:rPr>
            </w:pPr>
            <w:r w:rsidRPr="009A55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15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AD">
            <w:pPr>
              <w:pStyle w:val="BodyText"/>
              <w:rPr>
                <w:lang w:val="en-NZ"/>
              </w:rPr>
            </w:pPr>
            <w:r w:rsidRPr="009A55AD">
              <w:t>1. Prepare for de-stacking timber drying racks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5AD" w:rsidP="009A55AD">
            <w:pPr>
              <w:pStyle w:val="BodyText"/>
            </w:pPr>
            <w:r w:rsidRPr="009A55AD">
              <w:t>1.1 Determine job requirements from work order or instructions and, where required, check with appropriate perso</w:t>
            </w:r>
            <w:r w:rsidRPr="009A55AD">
              <w:t>nnel</w:t>
            </w:r>
          </w:p>
          <w:p w:rsidR="00000000" w:rsidRPr="009A55AD" w:rsidP="009A55AD">
            <w:pPr>
              <w:pStyle w:val="BodyText"/>
            </w:pPr>
            <w:r w:rsidRPr="009A55AD">
              <w:t xml:space="preserve">1.2 Confirm workplace health and safety and environmental protection practices and/or procedures for task, including use of personal </w:t>
            </w:r>
            <w:r w:rsidRPr="009A55AD">
              <w:t>protective equipment</w:t>
            </w:r>
          </w:p>
          <w:p w:rsidR="00000000" w:rsidRPr="009A55AD" w:rsidP="009A55AD">
            <w:pPr>
              <w:pStyle w:val="BodyText"/>
            </w:pPr>
            <w:r w:rsidRPr="009A55AD">
              <w:t xml:space="preserve">1.3 Identify and assess hazards and take actions to mitigate risks related to de-stacking timber </w:t>
            </w:r>
            <w:r w:rsidRPr="009A55AD">
              <w:t>drying racks</w:t>
            </w:r>
          </w:p>
          <w:p w:rsidR="00000000" w:rsidRPr="009A55AD" w:rsidP="009A55AD">
            <w:pPr>
              <w:pStyle w:val="BodyText"/>
            </w:pPr>
            <w:r w:rsidRPr="009A55AD">
              <w:t>1.4 Identify type and quantity of boards for de-stacking operation</w:t>
            </w:r>
          </w:p>
          <w:p w:rsidR="00000000" w:rsidP="009A55AD">
            <w:pPr>
              <w:pStyle w:val="BodyText"/>
              <w:rPr>
                <w:lang w:val="en-NZ"/>
              </w:rPr>
            </w:pPr>
            <w:r w:rsidRPr="009A55AD">
              <w:t>1.5 Check equipment used in de-stacking timber drying racks for operational effectiveness</w:t>
            </w:r>
          </w:p>
        </w:tc>
      </w:tr>
      <w:tr w:rsidTr="00E115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AD">
            <w:pPr>
              <w:pStyle w:val="BodyText"/>
              <w:rPr>
                <w:lang w:val="en-NZ"/>
              </w:rPr>
            </w:pPr>
            <w:r w:rsidRPr="009A55AD">
              <w:t>2. De-stack timber drying racks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5AD" w:rsidP="009A55AD">
            <w:pPr>
              <w:pStyle w:val="BodyText"/>
            </w:pPr>
            <w:r w:rsidRPr="009A55AD">
              <w:t>2.1 Assess timber boards visually for type, size and quality</w:t>
            </w:r>
          </w:p>
          <w:p w:rsidR="00000000" w:rsidRPr="009A55AD" w:rsidP="009A55AD">
            <w:pPr>
              <w:pStyle w:val="BodyText"/>
            </w:pPr>
            <w:r w:rsidRPr="009A55AD">
              <w:t>2.2 Measure moisture content of timber boards and approve for de-stacking</w:t>
            </w:r>
          </w:p>
          <w:p w:rsidR="00000000" w:rsidRPr="009A55AD" w:rsidP="009A55AD">
            <w:pPr>
              <w:pStyle w:val="BodyText"/>
            </w:pPr>
            <w:r w:rsidRPr="009A55AD">
              <w:t>2.3 Load racks onto separation equipment according to workplace procedures</w:t>
            </w:r>
          </w:p>
          <w:p w:rsidR="00000000" w:rsidRPr="009A55AD" w:rsidP="009A55AD">
            <w:pPr>
              <w:pStyle w:val="BodyText"/>
            </w:pPr>
            <w:r w:rsidRPr="009A55AD">
              <w:t>2.4 Separate and load timber boards onto conve</w:t>
            </w:r>
            <w:r w:rsidRPr="009A55AD">
              <w:t>yor systems</w:t>
            </w:r>
          </w:p>
          <w:p w:rsidR="00000000" w:rsidRPr="009A55AD" w:rsidP="009A55AD">
            <w:pPr>
              <w:pStyle w:val="BodyText"/>
            </w:pPr>
            <w:r w:rsidRPr="009A55AD">
              <w:t>2.5 Remove bearers, spacing stick and other protective items from timber boards and store for return to stacking area</w:t>
            </w:r>
          </w:p>
          <w:p w:rsidR="00000000" w:rsidRPr="009A55AD" w:rsidP="009A55AD">
            <w:pPr>
              <w:pStyle w:val="BodyText"/>
            </w:pPr>
            <w:r w:rsidRPr="009A55AD">
              <w:t>2.6 Reject and dispose of sub-standard materials according to workplace environmental protection practices and/or procedures</w:t>
            </w:r>
          </w:p>
          <w:p w:rsidR="00000000" w:rsidP="009A55AD">
            <w:pPr>
              <w:pStyle w:val="BodyText"/>
              <w:rPr>
                <w:lang w:val="en-NZ"/>
              </w:rPr>
            </w:pPr>
            <w:r w:rsidRPr="009A55AD">
              <w:t>2</w:t>
            </w:r>
            <w:r w:rsidRPr="009A55AD">
              <w:t>.7 Keep de-stacking area clear of timber scraps and dispose of waste according to workplace environmental protection practices and/or procedures</w:t>
            </w:r>
          </w:p>
        </w:tc>
      </w:tr>
      <w:tr w:rsidTr="00E115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AD">
            <w:pPr>
              <w:pStyle w:val="BodyText"/>
              <w:rPr>
                <w:lang w:val="en-NZ"/>
              </w:rPr>
            </w:pPr>
            <w:r w:rsidRPr="009A55AD">
              <w:t>3. Monitor transfer and maintain supply of timber board to subsequent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5AD" w:rsidP="009A55AD">
            <w:pPr>
              <w:pStyle w:val="BodyText"/>
            </w:pPr>
            <w:r w:rsidRPr="009A55AD">
              <w:t xml:space="preserve">3.1 Monitor conveyor transfer </w:t>
            </w:r>
            <w:r w:rsidRPr="009A55AD">
              <w:t>procedures and keep free from blockages</w:t>
            </w:r>
          </w:p>
          <w:p w:rsidR="00000000" w:rsidRPr="009A55AD" w:rsidP="009A55AD">
            <w:pPr>
              <w:pStyle w:val="BodyText"/>
            </w:pPr>
            <w:r w:rsidRPr="009A55AD">
              <w:t>3.2 Supply racks to timber board separation equipment by maintaining consistent size and species for dressing operation according to work order</w:t>
            </w:r>
          </w:p>
          <w:p w:rsidR="00000000" w:rsidRPr="009A55AD" w:rsidP="009A55AD">
            <w:pPr>
              <w:pStyle w:val="BodyText"/>
            </w:pPr>
            <w:r w:rsidRPr="009A55AD">
              <w:t>3.3 Change timber board supply in response to changes to size for dressi</w:t>
            </w:r>
            <w:r w:rsidRPr="009A55AD">
              <w:t xml:space="preserve">ng process </w:t>
            </w:r>
          </w:p>
          <w:p w:rsidR="00000000" w:rsidRPr="009A55AD" w:rsidP="009A55AD">
            <w:pPr>
              <w:pStyle w:val="BodyText"/>
            </w:pPr>
            <w:r w:rsidRPr="009A55AD">
              <w:t>3.4 Monitor changeover points according to workplace procedures</w:t>
            </w:r>
          </w:p>
          <w:p w:rsidR="00000000" w:rsidRPr="009A55AD" w:rsidP="009A55AD">
            <w:pPr>
              <w:pStyle w:val="BodyText"/>
            </w:pPr>
            <w:r w:rsidRPr="009A55AD">
              <w:t>3.5 Identify routine process supply and equipment faults, and resolve or report to appropriate personnel</w:t>
            </w:r>
          </w:p>
        </w:tc>
      </w:tr>
    </w:tbl>
    <w:p w:rsidR="00000000" w:rsidRPr="009A55AD" w:rsidP="009A55AD">
      <w:pPr>
        <w:pStyle w:val="BodyText"/>
      </w:pPr>
    </w:p>
    <w:p w:rsidR="00000000" w:rsidRPr="009A55AD" w:rsidP="009A55AD">
      <w:pPr>
        <w:pStyle w:val="AllowPageBreak"/>
      </w:pPr>
    </w:p>
    <w:p w:rsidR="00000000" w:rsidRPr="009A55AD" w:rsidP="009A55AD">
      <w:pPr>
        <w:pStyle w:val="Heading1"/>
      </w:pPr>
      <w:bookmarkStart w:id="6" w:name="O_1242182"/>
      <w:bookmarkEnd w:id="6"/>
      <w:r w:rsidRPr="009A55AD">
        <w:t>Foundation Skills</w:t>
      </w:r>
    </w:p>
    <w:p w:rsidR="00000000" w:rsidRPr="00E11535" w:rsidP="00E11535">
      <w:pPr>
        <w:pStyle w:val="BodyText"/>
        <w:rPr>
          <w:i/>
        </w:rPr>
      </w:pPr>
      <w:r w:rsidRPr="00E11535">
        <w:rPr>
          <w:rStyle w:val="Emphasis"/>
        </w:rPr>
        <w:t>This section describes those languag</w:t>
      </w:r>
      <w:r w:rsidRPr="00E11535">
        <w:rPr>
          <w:rStyle w:val="Emphasis"/>
        </w:rPr>
        <w:t>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55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AD">
            <w:pPr>
              <w:pStyle w:val="BodyTextBold"/>
              <w:rPr>
                <w:lang w:val="en-NZ"/>
              </w:rPr>
            </w:pPr>
            <w:r w:rsidRPr="009A55A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AD">
            <w:pPr>
              <w:pStyle w:val="BodyTextBold"/>
              <w:rPr>
                <w:lang w:val="en-NZ"/>
              </w:rPr>
            </w:pPr>
            <w:r w:rsidRPr="009A55AD">
              <w:t>Description</w:t>
            </w:r>
          </w:p>
        </w:tc>
      </w:tr>
      <w:tr w:rsidTr="009A55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AD">
            <w:pPr>
              <w:pStyle w:val="BodyText"/>
              <w:rPr>
                <w:lang w:val="en-NZ"/>
              </w:rPr>
            </w:pPr>
            <w:r w:rsidRPr="009A55AD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AD">
            <w:pPr>
              <w:pStyle w:val="ListBullet"/>
              <w:rPr>
                <w:lang w:val="en-NZ"/>
              </w:rPr>
            </w:pPr>
            <w:r w:rsidRPr="009A55AD">
              <w:t>Interpret routine workplace documents related to de-stacking timber drying racks</w:t>
            </w:r>
          </w:p>
        </w:tc>
      </w:tr>
      <w:tr w:rsidTr="009A55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AD">
            <w:pPr>
              <w:pStyle w:val="BodyText"/>
              <w:rPr>
                <w:lang w:val="en-NZ"/>
              </w:rPr>
            </w:pPr>
            <w:r w:rsidRPr="009A55AD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AD">
            <w:pPr>
              <w:pStyle w:val="ListBullet"/>
              <w:rPr>
                <w:lang w:val="en-NZ"/>
              </w:rPr>
            </w:pPr>
            <w:r w:rsidRPr="009A55AD">
              <w:t>Complete routine records for processing and equipment faults</w:t>
            </w:r>
          </w:p>
        </w:tc>
      </w:tr>
      <w:tr w:rsidTr="009A55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AD">
            <w:pPr>
              <w:pStyle w:val="BodyText"/>
              <w:rPr>
                <w:lang w:val="en-NZ"/>
              </w:rPr>
            </w:pPr>
            <w:r w:rsidRPr="009A55AD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5AD" w:rsidP="009A55AD">
            <w:pPr>
              <w:pStyle w:val="ListBullet"/>
            </w:pPr>
            <w:r w:rsidRPr="009A55AD">
              <w:t>Ask open and closed questions and actively listen to clarify contents of work orders</w:t>
            </w:r>
          </w:p>
        </w:tc>
      </w:tr>
    </w:tbl>
    <w:p w:rsidR="00000000" w:rsidRPr="009A55AD" w:rsidP="009A55AD">
      <w:pPr>
        <w:pStyle w:val="BodyText"/>
      </w:pPr>
    </w:p>
    <w:p w:rsidR="00000000" w:rsidRPr="009A55AD" w:rsidP="009A55AD">
      <w:pPr>
        <w:pStyle w:val="AllowPageBreak"/>
      </w:pPr>
    </w:p>
    <w:p w:rsidR="00000000" w:rsidRPr="009A55AD" w:rsidP="009A55AD">
      <w:pPr>
        <w:pStyle w:val="Heading1"/>
      </w:pPr>
      <w:bookmarkStart w:id="7" w:name="O_1242184"/>
      <w:bookmarkEnd w:id="7"/>
      <w:r w:rsidRPr="009A55A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A55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AD">
            <w:pPr>
              <w:pStyle w:val="BodyTextBold"/>
              <w:rPr>
                <w:lang w:val="en-NZ"/>
              </w:rPr>
            </w:pPr>
            <w:r w:rsidRPr="009A55A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AD">
            <w:pPr>
              <w:pStyle w:val="BodyTextBold"/>
              <w:rPr>
                <w:lang w:val="en-NZ"/>
              </w:rPr>
            </w:pPr>
            <w:r w:rsidRPr="009A55A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AD">
            <w:pPr>
              <w:pStyle w:val="BodyTextBold"/>
              <w:rPr>
                <w:lang w:val="en-NZ"/>
              </w:rPr>
            </w:pPr>
            <w:r w:rsidRPr="009A55A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AD">
            <w:pPr>
              <w:pStyle w:val="BodyTextBold"/>
              <w:rPr>
                <w:lang w:val="en-NZ"/>
              </w:rPr>
            </w:pPr>
            <w:r w:rsidRPr="009A55AD">
              <w:t>Equivalence status</w:t>
            </w:r>
          </w:p>
        </w:tc>
      </w:tr>
      <w:tr w:rsidTr="009A55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AD">
            <w:pPr>
              <w:pStyle w:val="BodyText"/>
              <w:rPr>
                <w:lang w:val="en-NZ"/>
              </w:rPr>
            </w:pPr>
            <w:r w:rsidRPr="009A55AD">
              <w:t>FWPSAW2213 De-stack timber drying racks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AD">
            <w:pPr>
              <w:pStyle w:val="BodyText"/>
              <w:rPr>
                <w:lang w:val="en-NZ"/>
              </w:rPr>
            </w:pPr>
            <w:r w:rsidRPr="009A55AD">
              <w:t>FWPSAW2206 De-stack seasoning racks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AD">
            <w:pPr>
              <w:pStyle w:val="BodyText"/>
              <w:rPr>
                <w:lang w:val="en-NZ"/>
              </w:rPr>
            </w:pPr>
            <w:r w:rsidRPr="009A55AD">
              <w:t>Revised Application, Elements, Performance Criteria, Foundation Skills,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5AD" w:rsidP="009A55AD">
            <w:pPr>
              <w:pStyle w:val="BodyText"/>
            </w:pPr>
            <w:r w:rsidRPr="009A55AD">
              <w:t>Equivalent</w:t>
            </w:r>
          </w:p>
        </w:tc>
      </w:tr>
    </w:tbl>
    <w:p w:rsidR="00000000" w:rsidRPr="009A55AD" w:rsidP="009A55AD">
      <w:pPr>
        <w:pStyle w:val="BodyText"/>
      </w:pPr>
    </w:p>
    <w:p w:rsidR="00000000" w:rsidRPr="009A55AD" w:rsidP="009A55AD">
      <w:pPr>
        <w:pStyle w:val="AllowPageBreak"/>
      </w:pPr>
    </w:p>
    <w:p w:rsidR="00000000" w:rsidRPr="009A55AD" w:rsidP="009A55AD">
      <w:pPr>
        <w:pStyle w:val="Heading1"/>
      </w:pPr>
      <w:bookmarkStart w:id="8" w:name="O_1242191"/>
      <w:bookmarkEnd w:id="8"/>
      <w:r w:rsidRPr="009A55AD">
        <w:t>Links</w:t>
      </w:r>
    </w:p>
    <w:p w:rsidR="00000000" w:rsidRPr="009A55AD" w:rsidP="00E11535">
      <w:pPr>
        <w:pStyle w:val="BodyText"/>
      </w:pPr>
      <w:r w:rsidRPr="009A55AD">
        <w:t>Companion Volumes, incl</w:t>
      </w:r>
      <w:r w:rsidRPr="009A55AD">
        <w:t xml:space="preserve">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F5DF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A55AD" w:rsidP="009A55AD"/>
    <w:sectPr w:rsidSect="009A55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5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5AD" w:rsidRPr="00E11535" w:rsidP="00E115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5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535" w:rsidP="009A55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1535" w:rsidP="009A55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11535" w:rsidP="009A55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5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5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55AD" w:rsidRPr="00E11535" w:rsidP="00E115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5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535" w:rsidRPr="002D2AF8" w:rsidP="009A55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FWPSAW2213 De-stack timber drying 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E11535" w:rsidP="009A55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BA94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40CA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5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55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55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55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55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55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55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55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55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55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55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55AD"/>
  </w:style>
  <w:style w:type="character" w:customStyle="1" w:styleId="Heading1Char">
    <w:name w:val="Heading 1 Char"/>
    <w:basedOn w:val="DefaultParagraphFont"/>
    <w:link w:val="Heading1"/>
    <w:rsid w:val="009A55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55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55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55A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A55AD"/>
    <w:rPr>
      <w:i/>
    </w:rPr>
  </w:style>
  <w:style w:type="paragraph" w:customStyle="1" w:styleId="SuperHeading">
    <w:name w:val="SuperHeading"/>
    <w:basedOn w:val="Normal"/>
    <w:rsid w:val="009A55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55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A55AD"/>
    <w:rPr>
      <w:b/>
    </w:rPr>
  </w:style>
  <w:style w:type="character" w:customStyle="1" w:styleId="Heading2Char">
    <w:name w:val="Heading 2 Char"/>
    <w:basedOn w:val="DefaultParagraphFont"/>
    <w:link w:val="Heading2"/>
    <w:rsid w:val="009A55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55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55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55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55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55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55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55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55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55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55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55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55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55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55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55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55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55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55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55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55AD"/>
    <w:rPr>
      <w:b/>
      <w:spacing w:val="0"/>
    </w:rPr>
  </w:style>
  <w:style w:type="paragraph" w:customStyle="1" w:styleId="SuperTitle">
    <w:name w:val="SuperTitle"/>
    <w:basedOn w:val="Title"/>
    <w:rsid w:val="009A55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55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55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55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55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55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55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55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55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55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55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55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55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55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55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55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55AD"/>
  </w:style>
  <w:style w:type="paragraph" w:styleId="TableofFigures">
    <w:name w:val="table of figures"/>
    <w:basedOn w:val="Normal"/>
    <w:next w:val="Normal"/>
    <w:semiHidden/>
    <w:rsid w:val="009A55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55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55AD"/>
    <w:rPr>
      <w:rFonts w:ascii="Wingdings" w:hAnsi="Wingdings"/>
    </w:rPr>
  </w:style>
  <w:style w:type="paragraph" w:customStyle="1" w:styleId="TableHeading">
    <w:name w:val="Table Heading"/>
    <w:basedOn w:val="HeadingBase"/>
    <w:rsid w:val="009A55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55AD"/>
    <w:rPr>
      <w:color w:val="0033CC"/>
      <w:u w:val="none"/>
    </w:rPr>
  </w:style>
  <w:style w:type="paragraph" w:customStyle="1" w:styleId="BodyTextRight">
    <w:name w:val="Body Text Right"/>
    <w:basedOn w:val="BodyText"/>
    <w:rsid w:val="009A55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55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55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55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55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55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55AD"/>
    <w:rPr>
      <w:sz w:val="32"/>
    </w:rPr>
  </w:style>
  <w:style w:type="paragraph" w:customStyle="1" w:styleId="HeadingProcedure">
    <w:name w:val="Heading Procedure"/>
    <w:basedOn w:val="HeadingBase"/>
    <w:next w:val="Normal"/>
    <w:rsid w:val="009A55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55AD"/>
    <w:pPr>
      <w:spacing w:before="60" w:after="60"/>
    </w:pPr>
  </w:style>
  <w:style w:type="paragraph" w:styleId="ListContinue">
    <w:name w:val="List Continue"/>
    <w:basedOn w:val="List"/>
    <w:rsid w:val="009A55AD"/>
    <w:pPr>
      <w:ind w:firstLine="0"/>
    </w:pPr>
  </w:style>
  <w:style w:type="paragraph" w:customStyle="1" w:styleId="ListNote">
    <w:name w:val="List Note"/>
    <w:basedOn w:val="List"/>
    <w:rsid w:val="009A55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55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55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55AD"/>
    <w:rPr>
      <w:rFonts w:ascii="Courier New" w:hAnsi="Courier New"/>
    </w:rPr>
  </w:style>
  <w:style w:type="paragraph" w:customStyle="1" w:styleId="NoteBullet">
    <w:name w:val="Note Bullet"/>
    <w:basedOn w:val="Note"/>
    <w:rsid w:val="009A55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55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55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55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55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55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55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55AD"/>
    <w:rPr>
      <w:b/>
      <w:smallCaps/>
    </w:rPr>
  </w:style>
  <w:style w:type="paragraph" w:customStyle="1" w:styleId="TableListNumber">
    <w:name w:val="Table List Number"/>
    <w:basedOn w:val="ListNumber"/>
    <w:rsid w:val="009A55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55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55AD"/>
    <w:pPr>
      <w:numPr>
        <w:numId w:val="8"/>
      </w:numPr>
    </w:pPr>
  </w:style>
  <w:style w:type="paragraph" w:customStyle="1" w:styleId="ListAlpha2">
    <w:name w:val="List Alpha 2"/>
    <w:basedOn w:val="List2"/>
    <w:rsid w:val="009A55AD"/>
    <w:pPr>
      <w:numPr>
        <w:numId w:val="7"/>
      </w:numPr>
    </w:pPr>
  </w:style>
  <w:style w:type="paragraph" w:styleId="List2">
    <w:name w:val="List 2"/>
    <w:basedOn w:val="BodyText"/>
    <w:rsid w:val="009A55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55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55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55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55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55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55AD"/>
    <w:pPr>
      <w:numPr>
        <w:numId w:val="3"/>
      </w:numPr>
    </w:pPr>
  </w:style>
  <w:style w:type="paragraph" w:styleId="ListContinue2">
    <w:name w:val="List Continue 2"/>
    <w:basedOn w:val="List2"/>
    <w:rsid w:val="009A55AD"/>
    <w:pPr>
      <w:ind w:firstLine="0"/>
    </w:pPr>
  </w:style>
  <w:style w:type="paragraph" w:styleId="ListContinue3">
    <w:name w:val="List Continue 3"/>
    <w:basedOn w:val="List3"/>
    <w:rsid w:val="009A55AD"/>
    <w:pPr>
      <w:ind w:left="1021" w:firstLine="0"/>
    </w:pPr>
  </w:style>
  <w:style w:type="paragraph" w:styleId="ListContinue4">
    <w:name w:val="List Continue 4"/>
    <w:basedOn w:val="List4"/>
    <w:rsid w:val="009A55AD"/>
    <w:pPr>
      <w:ind w:firstLine="0"/>
    </w:pPr>
  </w:style>
  <w:style w:type="paragraph" w:styleId="ListContinue5">
    <w:name w:val="List Continue 5"/>
    <w:basedOn w:val="List5"/>
    <w:rsid w:val="009A55AD"/>
    <w:pPr>
      <w:ind w:firstLine="0"/>
    </w:pPr>
  </w:style>
  <w:style w:type="paragraph" w:styleId="ListNumber3">
    <w:name w:val="List Number 3"/>
    <w:basedOn w:val="List3"/>
    <w:rsid w:val="009A55AD"/>
    <w:pPr>
      <w:numPr>
        <w:numId w:val="4"/>
      </w:numPr>
    </w:pPr>
  </w:style>
  <w:style w:type="paragraph" w:styleId="ListNumber4">
    <w:name w:val="List Number 4"/>
    <w:basedOn w:val="List4"/>
    <w:rsid w:val="009A55AD"/>
    <w:pPr>
      <w:numPr>
        <w:numId w:val="5"/>
      </w:numPr>
    </w:pPr>
  </w:style>
  <w:style w:type="paragraph" w:styleId="ListNumber5">
    <w:name w:val="List Number 5"/>
    <w:basedOn w:val="List5"/>
    <w:rsid w:val="009A55AD"/>
    <w:pPr>
      <w:numPr>
        <w:numId w:val="6"/>
      </w:numPr>
    </w:pPr>
  </w:style>
  <w:style w:type="paragraph" w:styleId="BlockText">
    <w:name w:val="Block Text"/>
    <w:basedOn w:val="Normal"/>
    <w:rsid w:val="009A55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55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55AD"/>
    <w:rPr>
      <w:sz w:val="16"/>
      <w:vertAlign w:val="superscript"/>
    </w:rPr>
  </w:style>
  <w:style w:type="character" w:customStyle="1" w:styleId="Symbols">
    <w:name w:val="Symbols"/>
    <w:basedOn w:val="DefaultParagraphFont"/>
    <w:rsid w:val="009A55AD"/>
    <w:rPr>
      <w:rFonts w:ascii="Symbol" w:hAnsi="Symbol"/>
    </w:rPr>
  </w:style>
  <w:style w:type="character" w:customStyle="1" w:styleId="MenuOptions">
    <w:name w:val="Menu Options"/>
    <w:basedOn w:val="DefaultParagraphFont"/>
    <w:rsid w:val="009A55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55AD"/>
    <w:rPr>
      <w:b/>
    </w:rPr>
  </w:style>
  <w:style w:type="character" w:customStyle="1" w:styleId="Underlined">
    <w:name w:val="Underlined"/>
    <w:basedOn w:val="DefaultParagraphFont"/>
    <w:rsid w:val="009A55AD"/>
    <w:rPr>
      <w:u w:val="single"/>
    </w:rPr>
  </w:style>
  <w:style w:type="paragraph" w:customStyle="1" w:styleId="TableBodyTextRight">
    <w:name w:val="Table Body Text Right"/>
    <w:basedOn w:val="TableBodyText"/>
    <w:rsid w:val="009A55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55AD"/>
    <w:rPr>
      <w:sz w:val="18"/>
    </w:rPr>
  </w:style>
  <w:style w:type="paragraph" w:customStyle="1" w:styleId="BodySmallRight">
    <w:name w:val="Body Small Right"/>
    <w:basedOn w:val="BodyTextRight"/>
    <w:rsid w:val="009A55AD"/>
    <w:rPr>
      <w:sz w:val="18"/>
      <w:szCs w:val="18"/>
    </w:rPr>
  </w:style>
  <w:style w:type="paragraph" w:customStyle="1" w:styleId="MarginEdition">
    <w:name w:val="Margin Edition"/>
    <w:basedOn w:val="MarginNote"/>
    <w:rsid w:val="009A55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55AD"/>
    <w:rPr>
      <w:sz w:val="2"/>
      <w:szCs w:val="2"/>
    </w:rPr>
  </w:style>
  <w:style w:type="character" w:customStyle="1" w:styleId="Small">
    <w:name w:val="Small"/>
    <w:basedOn w:val="DefaultParagraphFont"/>
    <w:rsid w:val="009A55AD"/>
    <w:rPr>
      <w:sz w:val="16"/>
    </w:rPr>
  </w:style>
  <w:style w:type="paragraph" w:customStyle="1" w:styleId="WideTable">
    <w:name w:val="Wide Table"/>
    <w:basedOn w:val="Normal"/>
    <w:rsid w:val="009A55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55AD"/>
  </w:style>
  <w:style w:type="paragraph" w:styleId="Quote">
    <w:name w:val="Quote"/>
    <w:basedOn w:val="Heading1"/>
    <w:link w:val="QuoteChar"/>
    <w:qFormat/>
    <w:rsid w:val="009A55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55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55AD"/>
    <w:pPr>
      <w:pageBreakBefore/>
    </w:pPr>
  </w:style>
  <w:style w:type="paragraph" w:customStyle="1" w:styleId="Border">
    <w:name w:val="Border"/>
    <w:basedOn w:val="Normal"/>
    <w:qFormat/>
    <w:rsid w:val="009A55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55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5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5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55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55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55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55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55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55AD"/>
    <w:rPr>
      <w:u w:val="single"/>
    </w:rPr>
  </w:style>
  <w:style w:type="character" w:customStyle="1" w:styleId="BoldandItalics">
    <w:name w:val="Bold and Italics"/>
    <w:qFormat/>
    <w:rsid w:val="009A55AD"/>
    <w:rPr>
      <w:b/>
      <w:i/>
      <w:u w:val="none"/>
    </w:rPr>
  </w:style>
  <w:style w:type="paragraph" w:styleId="BalloonText">
    <w:name w:val="Balloon Text"/>
    <w:basedOn w:val="Normal"/>
    <w:link w:val="BalloonTextChar"/>
    <w:rsid w:val="009A55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55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55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55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55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55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55A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115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3545</Characters>
  <Application>Microsoft Office Word</Application>
  <DocSecurity>0</DocSecurity>
  <Lines>131</Lines>
  <Paragraphs>76</Paragraphs>
  <ScaleCrop>false</ScaleCrop>
  <Company>Author-it Software Corporation Ltd.</Company>
  <LinksUpToDate>false</LinksUpToDate>
  <CharactersWithSpaces>4029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FWPSAW2213 De-stack timber drying racks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2024-04-26T01:47:00Z</dcterms:created>
  <dcterms:modified xsi:type="dcterms:W3CDTF">2024-04-26T01:47:00Z</dcterms:modified>
</cp:coreProperties>
</file>