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27C" w:rsidP="00D41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FWPSAW2213 De-stack timber drying racks</w:t>
      </w:r>
      <w:r>
        <w:fldChar w:fldCharType="end"/>
      </w:r>
    </w:p>
    <w:p w:rsidR="00D4127C" w:rsidP="00D4127C">
      <w:pPr>
        <w:pStyle w:val="Version"/>
        <w:sectPr w:rsidSect="008A6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F15" w:rsidP="008A6F15">
      <w:pPr>
        <w:pStyle w:val="SuperHeading"/>
      </w:pPr>
      <w:r w:rsidRPr="008A6F15">
        <w:t>FWPSAW2213 De-stack timber drying racks</w:t>
      </w:r>
    </w:p>
    <w:p w:rsidR="00000000" w:rsidRPr="008A6F15" w:rsidP="008A6F15">
      <w:pPr>
        <w:pStyle w:val="Heading1"/>
      </w:pPr>
      <w:bookmarkStart w:id="1" w:name="O_1242176"/>
      <w:bookmarkEnd w:id="1"/>
      <w:r w:rsidRPr="008A6F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Comments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>This version released with FWP Forest and Wood Products Training Package Version 8.0.</w:t>
            </w:r>
          </w:p>
        </w:tc>
      </w:tr>
    </w:tbl>
    <w:p w:rsidR="00000000" w:rsidRPr="008A6F15" w:rsidP="008A6F15">
      <w:pPr>
        <w:pStyle w:val="BodyText"/>
      </w:pP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2" w:name="O_1242177"/>
      <w:bookmarkEnd w:id="2"/>
      <w:r w:rsidRPr="008A6F15">
        <w:t>Application</w:t>
      </w:r>
    </w:p>
    <w:p w:rsidR="00000000" w:rsidRPr="008A6F15" w:rsidP="00D4127C">
      <w:pPr>
        <w:pStyle w:val="BodyText"/>
      </w:pPr>
      <w:r w:rsidRPr="008A6F15">
        <w:t>This unit of competency describes the skills and knowledge required to assess dried timb</w:t>
      </w:r>
      <w:r w:rsidRPr="008A6F15">
        <w:t>er boards, separate them from seasoning racks, monitor transfer and maintain timber board supply for dressing process.</w:t>
      </w:r>
    </w:p>
    <w:p w:rsidR="00000000" w:rsidRPr="008A6F15" w:rsidP="00D4127C">
      <w:pPr>
        <w:pStyle w:val="BodyText"/>
      </w:pPr>
      <w:r w:rsidRPr="008A6F15">
        <w:t xml:space="preserve">The unit applies to individuals who de-stack timber drying racks in a dry mill or sawmill work environment. </w:t>
      </w:r>
    </w:p>
    <w:p w:rsidR="00000000" w:rsidRPr="008A6F15" w:rsidP="00D4127C">
      <w:pPr>
        <w:pStyle w:val="BodyText"/>
      </w:pPr>
      <w:r w:rsidRPr="008A6F15">
        <w:t>All work must be carried out</w:t>
      </w:r>
      <w:r w:rsidRPr="008A6F15">
        <w:t xml:space="preserve"> to comply with workplace procedures, according to state/territory health and safety regulations, legislation and standards that apply to the workplace.</w:t>
      </w:r>
    </w:p>
    <w:p w:rsidR="00000000" w:rsidRPr="008A6F15" w:rsidP="00D4127C">
      <w:pPr>
        <w:pStyle w:val="BodyText"/>
      </w:pPr>
      <w:r w:rsidRPr="008A6F15">
        <w:t>No licensing, legislative or certification requirements apply to this unit at the time of publication.</w:t>
      </w:r>
    </w:p>
    <w:p w:rsidR="00000000" w:rsidRPr="008A6F15" w:rsidP="008A6F15">
      <w:pPr>
        <w:pStyle w:val="Heading1"/>
      </w:pPr>
      <w:bookmarkStart w:id="3" w:name="O_1242178"/>
      <w:bookmarkEnd w:id="3"/>
      <w:r w:rsidRPr="008A6F15">
        <w:t>Pre-requisite Unit</w:t>
      </w:r>
    </w:p>
    <w:p w:rsidR="00000000" w:rsidRPr="008A6F15" w:rsidP="00D4127C">
      <w:pPr>
        <w:pStyle w:val="BodyText"/>
      </w:pPr>
      <w:r w:rsidRPr="008A6F15">
        <w:t xml:space="preserve">Nil </w:t>
      </w:r>
    </w:p>
    <w:p w:rsidR="00000000" w:rsidRPr="008A6F15" w:rsidP="008A6F15">
      <w:pPr>
        <w:pStyle w:val="Heading1"/>
      </w:pPr>
      <w:bookmarkStart w:id="4" w:name="O_1242180"/>
      <w:bookmarkEnd w:id="4"/>
      <w:r w:rsidRPr="008A6F15">
        <w:t>Unit Sector</w:t>
      </w:r>
    </w:p>
    <w:p w:rsidR="00000000" w:rsidRPr="008A6F15" w:rsidP="00D4127C">
      <w:pPr>
        <w:pStyle w:val="BodyText"/>
      </w:pPr>
      <w:r w:rsidRPr="008A6F15">
        <w:t>Sawmilling and Processing (SAW)</w:t>
      </w:r>
    </w:p>
    <w:p w:rsidR="00000000" w:rsidRPr="008A6F15" w:rsidP="008A6F15">
      <w:pPr>
        <w:pStyle w:val="Heading1"/>
      </w:pPr>
      <w:bookmarkStart w:id="5" w:name="O_1242181"/>
      <w:bookmarkEnd w:id="5"/>
      <w:r w:rsidRPr="008A6F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Performance Criteria</w:t>
            </w:r>
          </w:p>
        </w:tc>
      </w:tr>
      <w:tr w:rsidTr="00D4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1. Prepare for de-stacking timber drying 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>1.1 Determine job requirements from work order or instructions and, where required, check with appropriate perso</w:t>
            </w:r>
            <w:r w:rsidRPr="008A6F15">
              <w:t>nnel</w:t>
            </w:r>
          </w:p>
          <w:p w:rsidR="00000000" w:rsidRPr="008A6F15" w:rsidP="008A6F15">
            <w:pPr>
              <w:pStyle w:val="BodyText"/>
            </w:pPr>
            <w:r w:rsidRPr="008A6F15">
              <w:t xml:space="preserve">1.2 Confirm workplace health and safety and environmental protection practices and/or procedures for task, including use of personal </w:t>
            </w:r>
            <w:r w:rsidRPr="008A6F15">
              <w:t>protective equipment</w:t>
            </w:r>
          </w:p>
          <w:p w:rsidR="00000000" w:rsidRPr="008A6F15" w:rsidP="008A6F15">
            <w:pPr>
              <w:pStyle w:val="BodyText"/>
            </w:pPr>
            <w:r w:rsidRPr="008A6F15">
              <w:t xml:space="preserve">1.3 Identify and assess hazards and take actions to mitigate risks related to de-stacking timber </w:t>
            </w:r>
            <w:r w:rsidRPr="008A6F15">
              <w:t>drying racks</w:t>
            </w:r>
          </w:p>
          <w:p w:rsidR="00000000" w:rsidRPr="008A6F15" w:rsidP="008A6F15">
            <w:pPr>
              <w:pStyle w:val="BodyText"/>
            </w:pPr>
            <w:r w:rsidRPr="008A6F15">
              <w:t>1.4 Identify type and quantity of boards for de-stacking operation</w:t>
            </w:r>
          </w:p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1.5 Check equipment used in de-stacking timber drying racks for operational effectiveness</w:t>
            </w:r>
          </w:p>
        </w:tc>
      </w:tr>
      <w:tr w:rsidTr="00D4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2. De-stack timber drying 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>2.1 Assess timber boards visually for type, size and quality</w:t>
            </w:r>
          </w:p>
          <w:p w:rsidR="00000000" w:rsidRPr="008A6F15" w:rsidP="008A6F15">
            <w:pPr>
              <w:pStyle w:val="BodyText"/>
            </w:pPr>
            <w:r w:rsidRPr="008A6F15">
              <w:t>2.2 Measure moisture content of timber boards and approve for de-stacking</w:t>
            </w:r>
          </w:p>
          <w:p w:rsidR="00000000" w:rsidRPr="008A6F15" w:rsidP="008A6F15">
            <w:pPr>
              <w:pStyle w:val="BodyText"/>
            </w:pPr>
            <w:r w:rsidRPr="008A6F15">
              <w:t>2.3 Load racks onto separation equipment according to workplace procedures</w:t>
            </w:r>
          </w:p>
          <w:p w:rsidR="00000000" w:rsidRPr="008A6F15" w:rsidP="008A6F15">
            <w:pPr>
              <w:pStyle w:val="BodyText"/>
            </w:pPr>
            <w:r w:rsidRPr="008A6F15">
              <w:t>2.4 Separate and load timber boards onto conve</w:t>
            </w:r>
            <w:r w:rsidRPr="008A6F15">
              <w:t>yor systems</w:t>
            </w:r>
          </w:p>
          <w:p w:rsidR="00000000" w:rsidRPr="008A6F15" w:rsidP="008A6F15">
            <w:pPr>
              <w:pStyle w:val="BodyText"/>
            </w:pPr>
            <w:r w:rsidRPr="008A6F15">
              <w:t>2.5 Remove bearers, spacing stick and other protective items from timber boards and store for return to stacking area</w:t>
            </w:r>
          </w:p>
          <w:p w:rsidR="00000000" w:rsidRPr="008A6F15" w:rsidP="008A6F15">
            <w:pPr>
              <w:pStyle w:val="BodyText"/>
            </w:pPr>
            <w:r w:rsidRPr="008A6F15">
              <w:t>2.6 Reject and dispose of sub-standard materials according to workplace environmental protection practices and/or procedures</w:t>
            </w:r>
          </w:p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2</w:t>
            </w:r>
            <w:r w:rsidRPr="008A6F15">
              <w:t>.7 Keep de-stacking area clear of timber scraps and dispose of waste according to workplace environmental protection practices and/or procedures</w:t>
            </w:r>
          </w:p>
        </w:tc>
      </w:tr>
      <w:tr w:rsidTr="00D4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3. Monitor transfer and maintain supply of timber board to subsequent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 xml:space="preserve">3.1 Monitor conveyor transfer </w:t>
            </w:r>
            <w:r w:rsidRPr="008A6F15">
              <w:t>procedures and keep free from blockages</w:t>
            </w:r>
          </w:p>
          <w:p w:rsidR="00000000" w:rsidRPr="008A6F15" w:rsidP="008A6F15">
            <w:pPr>
              <w:pStyle w:val="BodyText"/>
            </w:pPr>
            <w:r w:rsidRPr="008A6F15">
              <w:t>3.2 Supply racks to timber board separation equipment by maintaining consistent size and species for dressing operation according to work order</w:t>
            </w:r>
          </w:p>
          <w:p w:rsidR="00000000" w:rsidRPr="008A6F15" w:rsidP="008A6F15">
            <w:pPr>
              <w:pStyle w:val="BodyText"/>
            </w:pPr>
            <w:r w:rsidRPr="008A6F15">
              <w:t>3.3 Change timber board supply in response to changes to size for dressi</w:t>
            </w:r>
            <w:r w:rsidRPr="008A6F15">
              <w:t xml:space="preserve">ng process </w:t>
            </w:r>
          </w:p>
          <w:p w:rsidR="00000000" w:rsidRPr="008A6F15" w:rsidP="008A6F15">
            <w:pPr>
              <w:pStyle w:val="BodyText"/>
            </w:pPr>
            <w:r w:rsidRPr="008A6F15">
              <w:t>3.4 Monitor changeover points according to workplace procedures</w:t>
            </w:r>
          </w:p>
          <w:p w:rsidR="00000000" w:rsidRPr="008A6F15" w:rsidP="008A6F15">
            <w:pPr>
              <w:pStyle w:val="BodyText"/>
            </w:pPr>
            <w:r w:rsidRPr="008A6F15">
              <w:t>3.5 Identify routine process supply and equipment faults, and resolve or report to appropriate personnel</w:t>
            </w:r>
          </w:p>
        </w:tc>
      </w:tr>
    </w:tbl>
    <w:p w:rsidR="00000000" w:rsidRPr="008A6F15" w:rsidP="008A6F15">
      <w:pPr>
        <w:pStyle w:val="BodyText"/>
      </w:pP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6" w:name="O_1242182"/>
      <w:bookmarkEnd w:id="6"/>
      <w:r w:rsidRPr="008A6F15">
        <w:t>Foundation Skills</w:t>
      </w:r>
    </w:p>
    <w:p w:rsidR="00000000" w:rsidRPr="00D4127C" w:rsidP="00D4127C">
      <w:pPr>
        <w:pStyle w:val="BodyText"/>
        <w:rPr>
          <w:i/>
        </w:rPr>
      </w:pPr>
      <w:r w:rsidRPr="00D412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Description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ListBullet"/>
              <w:rPr>
                <w:lang w:val="en-NZ"/>
              </w:rPr>
            </w:pPr>
            <w:r w:rsidRPr="008A6F15">
              <w:t>Interpret routine workplace documen</w:t>
            </w:r>
            <w:r w:rsidRPr="008A6F15">
              <w:t>ts related to de-stacking timber drying racks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ListBullet"/>
              <w:rPr>
                <w:lang w:val="en-NZ"/>
              </w:rPr>
            </w:pPr>
            <w:r w:rsidRPr="008A6F15">
              <w:t>Complete routine records for processing and equipment faults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ListBullet"/>
            </w:pPr>
            <w:r w:rsidRPr="008A6F15">
              <w:t>Ask open and closed questions and actively listen to clarify contents of work orders</w:t>
            </w:r>
          </w:p>
        </w:tc>
      </w:tr>
    </w:tbl>
    <w:p w:rsidR="00000000" w:rsidRPr="008A6F15" w:rsidP="008A6F15">
      <w:pPr>
        <w:pStyle w:val="BodyText"/>
      </w:pP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7" w:name="O_1242184"/>
      <w:bookmarkEnd w:id="7"/>
      <w:r w:rsidRPr="008A6F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Equivalence status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FWPSAW2213 De-stack timber drying racks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FWPSAW2206 De-stack seasoning racks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Revised Application, Elements, Performance Criteria,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>Equivalent</w:t>
            </w:r>
          </w:p>
        </w:tc>
      </w:tr>
    </w:tbl>
    <w:p w:rsidR="00000000" w:rsidRPr="008A6F15" w:rsidP="008A6F15">
      <w:pPr>
        <w:pStyle w:val="BodyText"/>
      </w:pP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8" w:name="O_1242191"/>
      <w:bookmarkEnd w:id="8"/>
      <w:r w:rsidRPr="008A6F15">
        <w:t>Links</w:t>
      </w:r>
    </w:p>
    <w:p w:rsidR="00000000" w:rsidRPr="008A6F15" w:rsidP="00D4127C">
      <w:pPr>
        <w:pStyle w:val="BodyText"/>
      </w:pPr>
      <w:r w:rsidRPr="008A6F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1B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6F15" w:rsidP="00D4127C">
      <w:pPr>
        <w:pStyle w:val="BodyText"/>
        <w:sectPr w:rsidSect="008A6F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F15" w:rsidP="008A6F15">
      <w:pPr>
        <w:pStyle w:val="SuperHeading"/>
      </w:pPr>
      <w:r w:rsidRPr="008A6F15">
        <w:t>Assessment Requirements for FWPSAW2213 De-stack timber drying racks</w:t>
      </w:r>
    </w:p>
    <w:p w:rsidR="00000000" w:rsidRPr="008A6F15" w:rsidP="008A6F15">
      <w:pPr>
        <w:pStyle w:val="Heading1"/>
      </w:pPr>
      <w:bookmarkStart w:id="9" w:name="O_1242186"/>
      <w:bookmarkEnd w:id="9"/>
      <w:r w:rsidRPr="008A6F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Bold"/>
              <w:rPr>
                <w:lang w:val="en-NZ"/>
              </w:rPr>
            </w:pPr>
            <w:r w:rsidRPr="008A6F15">
              <w:t>Comments</w:t>
            </w:r>
          </w:p>
        </w:tc>
      </w:tr>
      <w:tr w:rsidTr="008A6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15">
            <w:pPr>
              <w:pStyle w:val="BodyText"/>
              <w:rPr>
                <w:lang w:val="en-NZ"/>
              </w:rPr>
            </w:pPr>
            <w:r w:rsidRPr="008A6F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15" w:rsidP="008A6F15">
            <w:pPr>
              <w:pStyle w:val="BodyText"/>
            </w:pPr>
            <w:r w:rsidRPr="008A6F15">
              <w:t>This version released with FWP Forest and Wood Products Training Package Version 8.0.</w:t>
            </w:r>
          </w:p>
        </w:tc>
      </w:tr>
    </w:tbl>
    <w:p w:rsidR="00000000" w:rsidRPr="008A6F15" w:rsidP="008A6F15">
      <w:pPr>
        <w:pStyle w:val="BodyText"/>
      </w:pP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10" w:name="O_1242187"/>
      <w:bookmarkEnd w:id="10"/>
      <w:r w:rsidRPr="008A6F15">
        <w:t>Performance Evidence</w:t>
      </w:r>
    </w:p>
    <w:p w:rsidR="00000000" w:rsidRPr="008A6F15" w:rsidP="00D4127C">
      <w:pPr>
        <w:pStyle w:val="BodyText"/>
      </w:pPr>
      <w:r w:rsidRPr="008A6F15">
        <w:t xml:space="preserve">An individual demonstrating competency must satisfy all of the elements and performance criteria in this unit. </w:t>
      </w:r>
    </w:p>
    <w:p w:rsidR="00000000" w:rsidRPr="008A6F15" w:rsidP="00D4127C">
      <w:pPr>
        <w:pStyle w:val="BodyText"/>
      </w:pPr>
      <w:r w:rsidRPr="008A6F15">
        <w:t>There must be ev</w:t>
      </w:r>
      <w:r w:rsidRPr="008A6F15">
        <w:t>idence that the individual has de-stacked timber drying racks and maintained the supply of timber boards for dressing process for one production period according to workplace operating procedures.</w:t>
      </w:r>
    </w:p>
    <w:p w:rsidR="00000000" w:rsidRPr="008A6F15" w:rsidP="00D4127C">
      <w:pPr>
        <w:pStyle w:val="BodyText"/>
      </w:pPr>
      <w:r w:rsidRPr="008A6F15">
        <w:t xml:space="preserve">In performing this task, the individual has: </w:t>
      </w:r>
    </w:p>
    <w:p w:rsidR="00000000" w:rsidRPr="008A6F15" w:rsidP="008A6F15">
      <w:pPr>
        <w:pStyle w:val="ListBullet"/>
      </w:pPr>
      <w:r w:rsidRPr="008A6F15">
        <w:t>followed wor</w:t>
      </w:r>
      <w:r w:rsidRPr="008A6F15">
        <w:t xml:space="preserve">kplace health and safety and environmental protection practices and/or procedures </w:t>
      </w:r>
    </w:p>
    <w:p w:rsidR="00000000" w:rsidRPr="008A6F15" w:rsidP="008A6F15">
      <w:pPr>
        <w:pStyle w:val="ListBullet"/>
      </w:pPr>
      <w:r w:rsidRPr="008A6F15">
        <w:t>completed pre-operational check and operated equipment involved in de-stacking timber drying racks</w:t>
      </w:r>
    </w:p>
    <w:p w:rsidR="00000000" w:rsidRPr="008A6F15" w:rsidP="008A6F15">
      <w:pPr>
        <w:pStyle w:val="ListBullet"/>
      </w:pPr>
      <w:r w:rsidRPr="008A6F15">
        <w:t>measured moisture content and visually assessed quality of timber boards</w:t>
      </w:r>
    </w:p>
    <w:p w:rsidR="00000000" w:rsidRPr="008A6F15" w:rsidP="008A6F15">
      <w:pPr>
        <w:pStyle w:val="ListBullet"/>
      </w:pPr>
      <w:r w:rsidRPr="008A6F15">
        <w:t>separated timber boards from the rack bearers and spacing sticks</w:t>
      </w:r>
    </w:p>
    <w:p w:rsidR="00000000" w:rsidRPr="008A6F15" w:rsidP="008A6F15">
      <w:pPr>
        <w:pStyle w:val="ListBullet"/>
      </w:pPr>
      <w:r w:rsidRPr="008A6F15">
        <w:t>maintained the required supply of de-stacked timber for dressing process.</w:t>
      </w: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11" w:name="O_1242188"/>
      <w:bookmarkEnd w:id="11"/>
      <w:r w:rsidRPr="008A6F15">
        <w:t>Knowledge Evidence</w:t>
      </w:r>
    </w:p>
    <w:p w:rsidR="00000000" w:rsidRPr="008A6F15" w:rsidP="00D4127C">
      <w:pPr>
        <w:pStyle w:val="BodyText"/>
      </w:pPr>
      <w:r w:rsidRPr="008A6F15">
        <w:t>An individual must be able to demonstrate the knowledge required to perform the tasks outlined in the elements and performance criteria of this unit. This includes knowledge of:</w:t>
      </w:r>
    </w:p>
    <w:p w:rsidR="00000000" w:rsidRPr="008A6F15" w:rsidP="008A6F15">
      <w:pPr>
        <w:pStyle w:val="ListBullet"/>
      </w:pPr>
      <w:r w:rsidRPr="008A6F15">
        <w:t>purpose, features and operation of equipment used for drying timber</w:t>
      </w:r>
    </w:p>
    <w:p w:rsidR="00000000" w:rsidRPr="008A6F15" w:rsidP="008A6F15">
      <w:pPr>
        <w:pStyle w:val="ListBullet"/>
      </w:pPr>
      <w:r w:rsidRPr="008A6F15">
        <w:t>types and</w:t>
      </w:r>
      <w:r w:rsidRPr="008A6F15">
        <w:t xml:space="preserve"> components of timber drying racks, including:</w:t>
      </w:r>
    </w:p>
    <w:p w:rsidR="00000000" w:rsidRPr="008A6F15" w:rsidP="008A6F15">
      <w:pPr>
        <w:pStyle w:val="ListBullet2"/>
      </w:pPr>
      <w:r w:rsidRPr="008A6F15">
        <w:t>air seasoning or kiln seasoning racks</w:t>
      </w:r>
    </w:p>
    <w:p w:rsidR="00000000" w:rsidRPr="008A6F15" w:rsidP="008A6F15">
      <w:pPr>
        <w:pStyle w:val="ListBullet2"/>
      </w:pPr>
      <w:r w:rsidRPr="008A6F15">
        <w:t>timber, steel or mobile racks with bearers and spacing sticks</w:t>
      </w:r>
    </w:p>
    <w:p w:rsidR="00000000" w:rsidRPr="008A6F15" w:rsidP="008A6F15">
      <w:pPr>
        <w:pStyle w:val="ListBullet"/>
      </w:pPr>
      <w:r w:rsidRPr="008A6F15">
        <w:t>mechanical timber board separation machine and conveyor system</w:t>
      </w:r>
    </w:p>
    <w:p w:rsidR="00000000" w:rsidRPr="008A6F15" w:rsidP="008A6F15">
      <w:pPr>
        <w:pStyle w:val="ListBullet"/>
      </w:pPr>
      <w:r w:rsidRPr="008A6F15">
        <w:t xml:space="preserve">methods used to measure moisture content of </w:t>
      </w:r>
      <w:r w:rsidRPr="008A6F15">
        <w:t>timber</w:t>
      </w:r>
    </w:p>
    <w:p w:rsidR="00000000" w:rsidRPr="008A6F15" w:rsidP="008A6F15">
      <w:pPr>
        <w:pStyle w:val="ListBullet"/>
      </w:pPr>
      <w:r w:rsidRPr="008A6F15">
        <w:t>techniques for de-stacking timber drying racks</w:t>
      </w:r>
    </w:p>
    <w:p w:rsidR="00000000" w:rsidRPr="008A6F15" w:rsidP="008A6F15">
      <w:pPr>
        <w:pStyle w:val="ListBullet"/>
      </w:pPr>
      <w:r w:rsidRPr="008A6F15">
        <w:t>markings used on timber boards to identify grade</w:t>
      </w:r>
    </w:p>
    <w:p w:rsidR="00000000" w:rsidRPr="008A6F15" w:rsidP="008A6F15">
      <w:pPr>
        <w:pStyle w:val="ListBullet"/>
      </w:pPr>
      <w:r w:rsidRPr="008A6F15">
        <w:t>workflow processes used to de-stack timber drying racks</w:t>
      </w:r>
    </w:p>
    <w:p w:rsidR="00000000" w:rsidRPr="008A6F15" w:rsidP="008A6F15">
      <w:pPr>
        <w:pStyle w:val="ListBullet"/>
      </w:pPr>
      <w:r w:rsidRPr="008A6F15">
        <w:t>flow of timber board supply in and out of de-stacking area</w:t>
      </w:r>
    </w:p>
    <w:p w:rsidR="00000000" w:rsidRPr="008A6F15" w:rsidP="008A6F15">
      <w:pPr>
        <w:pStyle w:val="ListBullet"/>
      </w:pPr>
      <w:r w:rsidRPr="008A6F15">
        <w:t>timber storage systems and labelling</w:t>
      </w:r>
    </w:p>
    <w:p w:rsidR="00000000" w:rsidRPr="008A6F15" w:rsidP="008A6F15">
      <w:pPr>
        <w:pStyle w:val="ListBullet"/>
      </w:pPr>
      <w:r w:rsidRPr="008A6F15">
        <w:t>characteristics used to visually assess timber boards, including:</w:t>
      </w:r>
    </w:p>
    <w:p w:rsidR="00000000" w:rsidRPr="008A6F15" w:rsidP="008A6F15">
      <w:pPr>
        <w:pStyle w:val="ListBullet2"/>
      </w:pPr>
      <w:r w:rsidRPr="008A6F15">
        <w:t>type</w:t>
      </w:r>
    </w:p>
    <w:p w:rsidR="00000000" w:rsidRPr="008A6F15" w:rsidP="008A6F15">
      <w:pPr>
        <w:pStyle w:val="ListBullet2"/>
      </w:pPr>
      <w:r w:rsidRPr="008A6F15">
        <w:t>finish quality</w:t>
      </w:r>
    </w:p>
    <w:p w:rsidR="00000000" w:rsidRPr="008A6F15" w:rsidP="008A6F15">
      <w:pPr>
        <w:pStyle w:val="ListBullet2"/>
      </w:pPr>
      <w:r w:rsidRPr="008A6F15">
        <w:t>timber defects</w:t>
      </w:r>
    </w:p>
    <w:p w:rsidR="00000000" w:rsidRPr="008A6F15" w:rsidP="008A6F15">
      <w:pPr>
        <w:pStyle w:val="ListBullet2"/>
      </w:pPr>
      <w:r w:rsidRPr="008A6F15">
        <w:t>length</w:t>
      </w:r>
    </w:p>
    <w:p w:rsidR="00000000" w:rsidRPr="008A6F15" w:rsidP="008A6F15">
      <w:pPr>
        <w:pStyle w:val="ListBullet2"/>
      </w:pPr>
      <w:r w:rsidRPr="008A6F15">
        <w:t>width</w:t>
      </w:r>
    </w:p>
    <w:p w:rsidR="00000000" w:rsidRPr="008A6F15" w:rsidP="008A6F15">
      <w:pPr>
        <w:pStyle w:val="ListBullet2"/>
      </w:pPr>
      <w:r w:rsidRPr="008A6F15">
        <w:t>thickness</w:t>
      </w:r>
    </w:p>
    <w:p w:rsidR="00000000" w:rsidRPr="008A6F15" w:rsidP="008A6F15">
      <w:pPr>
        <w:pStyle w:val="ListBullet"/>
      </w:pPr>
      <w:r w:rsidRPr="008A6F15">
        <w:t>typical timber defects and how they affect ability to produce a quality finished product, including:</w:t>
      </w:r>
    </w:p>
    <w:p w:rsidR="00000000" w:rsidRPr="008A6F15" w:rsidP="008A6F15">
      <w:pPr>
        <w:pStyle w:val="ListBullet2"/>
      </w:pPr>
      <w:r w:rsidRPr="008A6F15">
        <w:t>incorrect moisture content</w:t>
      </w:r>
    </w:p>
    <w:p w:rsidR="00000000" w:rsidRPr="008A6F15" w:rsidP="008A6F15">
      <w:pPr>
        <w:pStyle w:val="ListBullet2"/>
      </w:pPr>
      <w:r w:rsidRPr="008A6F15">
        <w:t>warp</w:t>
      </w:r>
    </w:p>
    <w:p w:rsidR="00000000" w:rsidRPr="008A6F15" w:rsidP="008A6F15">
      <w:pPr>
        <w:pStyle w:val="ListBullet2"/>
      </w:pPr>
      <w:r w:rsidRPr="008A6F15">
        <w:t>wane</w:t>
      </w:r>
    </w:p>
    <w:p w:rsidR="00000000" w:rsidRPr="008A6F15" w:rsidP="008A6F15">
      <w:pPr>
        <w:pStyle w:val="ListBullet2"/>
      </w:pPr>
      <w:r w:rsidRPr="008A6F15">
        <w:t>cupping</w:t>
      </w:r>
    </w:p>
    <w:p w:rsidR="00000000" w:rsidRPr="008A6F15" w:rsidP="008A6F15">
      <w:pPr>
        <w:pStyle w:val="ListBullet2"/>
      </w:pPr>
      <w:r w:rsidRPr="008A6F15">
        <w:t>shakes</w:t>
      </w:r>
    </w:p>
    <w:p w:rsidR="00000000" w:rsidRPr="008A6F15" w:rsidP="008A6F15">
      <w:pPr>
        <w:pStyle w:val="ListBullet2"/>
      </w:pPr>
      <w:r w:rsidRPr="008A6F15">
        <w:t>insect defects</w:t>
      </w:r>
    </w:p>
    <w:p w:rsidR="00000000" w:rsidRPr="008A6F15" w:rsidP="008A6F15">
      <w:pPr>
        <w:pStyle w:val="ListBullet2"/>
      </w:pPr>
      <w:r w:rsidRPr="008A6F15">
        <w:t>knots</w:t>
      </w:r>
    </w:p>
    <w:p w:rsidR="00000000" w:rsidRPr="008A6F15" w:rsidP="008A6F15">
      <w:pPr>
        <w:pStyle w:val="ListBullet2"/>
      </w:pPr>
      <w:r w:rsidRPr="008A6F15">
        <w:t>resin pockets</w:t>
      </w:r>
    </w:p>
    <w:p w:rsidR="00000000" w:rsidRPr="008A6F15" w:rsidP="008A6F15">
      <w:pPr>
        <w:pStyle w:val="ListBullet"/>
      </w:pPr>
      <w:r w:rsidRPr="008A6F15">
        <w:t>range of industry standard lengths, cross-sections, appearance grades and applicable terminology</w:t>
      </w:r>
    </w:p>
    <w:p w:rsidR="00000000" w:rsidRPr="008A6F15" w:rsidP="008A6F15">
      <w:pPr>
        <w:pStyle w:val="ListBullet"/>
      </w:pPr>
      <w:r w:rsidRPr="008A6F15">
        <w:t>workplace procedures specific to de-stacking timber drying racks, including:</w:t>
      </w:r>
    </w:p>
    <w:p w:rsidR="00000000" w:rsidRPr="008A6F15" w:rsidP="008A6F15">
      <w:pPr>
        <w:pStyle w:val="ListBullet2"/>
      </w:pPr>
      <w:r w:rsidRPr="008A6F15">
        <w:t>health and safety, w</w:t>
      </w:r>
      <w:r w:rsidRPr="008A6F15">
        <w:t>ith particular emphasis on use of personal protective and other equipment</w:t>
      </w:r>
    </w:p>
    <w:p w:rsidR="00000000" w:rsidRPr="008A6F15" w:rsidP="008A6F15">
      <w:pPr>
        <w:pStyle w:val="ListBullet2"/>
      </w:pPr>
      <w:r w:rsidRPr="008A6F15">
        <w:t>communication reporting lines</w:t>
      </w:r>
    </w:p>
    <w:p w:rsidR="00000000" w:rsidRPr="008A6F15" w:rsidP="008A6F15">
      <w:pPr>
        <w:pStyle w:val="ListBullet2"/>
      </w:pPr>
      <w:r w:rsidRPr="008A6F15">
        <w:t>recording and reporting processing and equipment faults</w:t>
      </w:r>
    </w:p>
    <w:p w:rsidR="00000000" w:rsidRPr="008A6F15" w:rsidP="008A6F15">
      <w:pPr>
        <w:pStyle w:val="ListBullet"/>
      </w:pPr>
      <w:r w:rsidRPr="008A6F15">
        <w:t>workplace environmental protection requirements and practices for timber processing operations, including:</w:t>
      </w:r>
    </w:p>
    <w:p w:rsidR="00000000" w:rsidRPr="008A6F15" w:rsidP="008A6F15">
      <w:pPr>
        <w:pStyle w:val="ListBullet2"/>
      </w:pPr>
      <w:r w:rsidRPr="008A6F15">
        <w:t>cleaning of plant, tools and equipment</w:t>
      </w:r>
    </w:p>
    <w:p w:rsidR="00000000" w:rsidRPr="008A6F15" w:rsidP="008A6F15">
      <w:pPr>
        <w:pStyle w:val="ListBullet2"/>
      </w:pPr>
      <w:r w:rsidRPr="008A6F15">
        <w:t>reducing water and energy use</w:t>
      </w:r>
    </w:p>
    <w:p w:rsidR="00000000" w:rsidRPr="008A6F15" w:rsidP="008A6F15">
      <w:pPr>
        <w:pStyle w:val="ListBullet2"/>
      </w:pPr>
      <w:r w:rsidRPr="008A6F15">
        <w:t>disposing of, recycling and reusing timber</w:t>
      </w:r>
    </w:p>
    <w:p w:rsidR="00000000" w:rsidRPr="008A6F15" w:rsidP="008A6F15">
      <w:pPr>
        <w:pStyle w:val="ListBullet2"/>
      </w:pPr>
      <w:r w:rsidRPr="008A6F15">
        <w:t>disposal of waste material.</w:t>
      </w:r>
    </w:p>
    <w:p w:rsidR="00000000" w:rsidRPr="008A6F15" w:rsidP="008A6F15">
      <w:pPr>
        <w:pStyle w:val="AllowPageBreak"/>
      </w:pPr>
    </w:p>
    <w:p w:rsidR="00000000" w:rsidRPr="008A6F15" w:rsidP="008A6F15">
      <w:pPr>
        <w:pStyle w:val="Heading1"/>
      </w:pPr>
      <w:bookmarkStart w:id="12" w:name="O_1242189"/>
      <w:bookmarkEnd w:id="12"/>
      <w:r w:rsidRPr="008A6F15">
        <w:t>Assessment Conditions</w:t>
      </w:r>
    </w:p>
    <w:p w:rsidR="00000000" w:rsidRPr="008A6F15" w:rsidP="00D4127C">
      <w:pPr>
        <w:pStyle w:val="BodyText"/>
      </w:pPr>
      <w:r w:rsidRPr="008A6F15">
        <w:t xml:space="preserve">Assessment of the skills in this unit of competency must take place under the following conditions: </w:t>
      </w:r>
    </w:p>
    <w:p w:rsidR="00000000" w:rsidRPr="008A6F15" w:rsidP="008A6F15">
      <w:pPr>
        <w:pStyle w:val="ListBullet"/>
      </w:pPr>
      <w:r w:rsidRPr="008A6F15">
        <w:t>physical conditions:</w:t>
      </w:r>
    </w:p>
    <w:p w:rsidR="00000000" w:rsidRPr="008A6F15" w:rsidP="008A6F15">
      <w:pPr>
        <w:pStyle w:val="ListBullet2"/>
      </w:pPr>
      <w:r w:rsidRPr="008A6F15">
        <w:t>skills must be demonstrated in a timber processing plant, a timber product manufacturing plant or a</w:t>
      </w:r>
      <w:r w:rsidRPr="008A6F15">
        <w:t>n environment that accurately represents workplace conditions</w:t>
      </w:r>
    </w:p>
    <w:p w:rsidR="00000000" w:rsidRPr="008A6F15" w:rsidP="008A6F15">
      <w:pPr>
        <w:pStyle w:val="ListBullet"/>
      </w:pPr>
      <w:r w:rsidRPr="008A6F15">
        <w:t>resources, equipment and materials:</w:t>
      </w:r>
    </w:p>
    <w:p w:rsidR="00000000" w:rsidRPr="008A6F15" w:rsidP="008A6F15">
      <w:pPr>
        <w:pStyle w:val="ListBullet2"/>
      </w:pPr>
      <w:r w:rsidRPr="008A6F15">
        <w:t>timber drying racks to de-stack</w:t>
      </w:r>
    </w:p>
    <w:p w:rsidR="00000000" w:rsidRPr="008A6F15" w:rsidP="008A6F15">
      <w:pPr>
        <w:pStyle w:val="ListBullet2"/>
      </w:pPr>
      <w:r w:rsidRPr="008A6F15">
        <w:t>mechanical board separation machine with conveyor system</w:t>
      </w:r>
    </w:p>
    <w:p w:rsidR="00000000" w:rsidRPr="008A6F15" w:rsidP="008A6F15">
      <w:pPr>
        <w:pStyle w:val="ListBullet2"/>
      </w:pPr>
      <w:r w:rsidRPr="008A6F15">
        <w:t>moisture probes</w:t>
      </w:r>
    </w:p>
    <w:p w:rsidR="00000000" w:rsidRPr="008A6F15" w:rsidP="008A6F15">
      <w:pPr>
        <w:pStyle w:val="ListBullet2"/>
      </w:pPr>
      <w:r w:rsidRPr="008A6F15">
        <w:t>personal protective equipment suitable for de-stacking seasoning racks</w:t>
      </w:r>
    </w:p>
    <w:p w:rsidR="00000000" w:rsidRPr="008A6F15" w:rsidP="008A6F15">
      <w:pPr>
        <w:pStyle w:val="ListBullet"/>
      </w:pPr>
      <w:r w:rsidRPr="008A6F15">
        <w:t>specifications:</w:t>
      </w:r>
    </w:p>
    <w:p w:rsidR="00000000" w:rsidRPr="008A6F15" w:rsidP="008A6F15">
      <w:pPr>
        <w:pStyle w:val="ListBullet2"/>
      </w:pPr>
      <w:r w:rsidRPr="008A6F15">
        <w:t xml:space="preserve">workplace procedures for de-stacking seasoning racks </w:t>
      </w:r>
    </w:p>
    <w:p w:rsidR="00000000" w:rsidRPr="008A6F15" w:rsidP="008A6F15">
      <w:pPr>
        <w:pStyle w:val="ListBullet2"/>
      </w:pPr>
      <w:r w:rsidRPr="008A6F15">
        <w:t>workplace health and safety and environmental protection policies and/or procedures applicable to de-stacking sea</w:t>
      </w:r>
      <w:r w:rsidRPr="008A6F15">
        <w:t>soning racks.</w:t>
      </w:r>
    </w:p>
    <w:p w:rsidR="00000000" w:rsidRPr="008A6F15" w:rsidP="00D4127C">
      <w:pPr>
        <w:pStyle w:val="BodyText"/>
      </w:pPr>
      <w:r w:rsidRPr="008A6F15">
        <w:t>Assessors of this unit must satisfy the requirements for assessors in applicable vocational education and training legislation, frameworks and/or standards.</w:t>
      </w:r>
    </w:p>
    <w:p w:rsidR="00000000" w:rsidRPr="008A6F15" w:rsidP="008A6F15">
      <w:pPr>
        <w:pStyle w:val="Heading1"/>
      </w:pPr>
      <w:bookmarkStart w:id="13" w:name="O_1242192"/>
      <w:bookmarkEnd w:id="13"/>
      <w:r w:rsidRPr="008A6F15">
        <w:t>Links</w:t>
      </w:r>
    </w:p>
    <w:p w:rsidR="00000000" w:rsidRPr="008A6F15" w:rsidP="00D4127C">
      <w:pPr>
        <w:pStyle w:val="BodyText"/>
      </w:pPr>
      <w:r w:rsidRPr="008A6F15">
        <w:t>Companion Volumes, including Implementation Guides, are avai</w:t>
      </w:r>
      <w:r w:rsidRPr="008A6F15">
        <w:t xml:space="preserve">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1B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6F15" w:rsidP="008A6F15"/>
    <w:sectPr w:rsidSect="008A6F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 w:rsidRPr="00D4127C" w:rsidP="00D41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7C" w:rsidP="008A6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27C" w:rsidP="008A6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127C" w:rsidP="008A6F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 w:rsidP="008A6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127C">
      <w:t>Approved</w:t>
    </w:r>
    <w:r w:rsidR="00D412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12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127C">
      <w:rPr>
        <w:noProof/>
      </w:rPr>
      <w:t>4</w:t>
    </w:r>
    <w:r>
      <w:rPr>
        <w:noProof/>
      </w:rPr>
      <w:fldChar w:fldCharType="end"/>
    </w:r>
  </w:p>
  <w:p w:rsidR="008A6F15" w:rsidP="008A6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12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127C">
      <w:t>Skills Insight</w:t>
    </w:r>
    <w:r w:rsidR="00D4127C">
      <w:fldChar w:fldCharType="end"/>
    </w:r>
  </w:p>
  <w:p w:rsidR="008A6F15" w:rsidP="008A6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F15" w:rsidRPr="00D4127C" w:rsidP="00D41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7C" w:rsidRPr="002D2AF8" w:rsidP="008A6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FWPSAW2213 De-stack timber drying 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127C" w:rsidP="008A6F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15" w:rsidRPr="002D2AF8" w:rsidP="008A6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127C">
      <w:t>FWPSAW2213 De-stack timber drying racks</w:t>
    </w:r>
    <w:r w:rsidR="00D412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127C">
      <w:rPr>
        <w:noProof/>
      </w:rPr>
      <w:t>2 March 2025</w:t>
    </w:r>
    <w:r>
      <w:fldChar w:fldCharType="end"/>
    </w:r>
  </w:p>
  <w:p w:rsidR="008A6F15" w:rsidP="008A6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8E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0A4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E6B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F15"/>
  </w:style>
  <w:style w:type="character" w:customStyle="1" w:styleId="Heading1Char">
    <w:name w:val="Heading 1 Char"/>
    <w:basedOn w:val="DefaultParagraphFont"/>
    <w:link w:val="Heading1"/>
    <w:rsid w:val="008A6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F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F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6F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F15"/>
    <w:rPr>
      <w:i/>
    </w:rPr>
  </w:style>
  <w:style w:type="paragraph" w:customStyle="1" w:styleId="SuperHeading">
    <w:name w:val="SuperHeading"/>
    <w:basedOn w:val="Normal"/>
    <w:rsid w:val="008A6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6F15"/>
    <w:rPr>
      <w:b/>
    </w:rPr>
  </w:style>
  <w:style w:type="character" w:customStyle="1" w:styleId="Heading2Char">
    <w:name w:val="Heading 2 Char"/>
    <w:basedOn w:val="DefaultParagraphFont"/>
    <w:link w:val="Heading2"/>
    <w:rsid w:val="008A6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F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F15"/>
    <w:rPr>
      <w:b/>
      <w:spacing w:val="0"/>
    </w:rPr>
  </w:style>
  <w:style w:type="paragraph" w:customStyle="1" w:styleId="SuperTitle">
    <w:name w:val="SuperTitle"/>
    <w:basedOn w:val="Title"/>
    <w:rsid w:val="008A6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F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F15"/>
  </w:style>
  <w:style w:type="paragraph" w:styleId="TableofFigures">
    <w:name w:val="table of figures"/>
    <w:basedOn w:val="Normal"/>
    <w:next w:val="Normal"/>
    <w:semiHidden/>
    <w:rsid w:val="008A6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F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F15"/>
    <w:rPr>
      <w:rFonts w:ascii="Wingdings" w:hAnsi="Wingdings"/>
    </w:rPr>
  </w:style>
  <w:style w:type="paragraph" w:customStyle="1" w:styleId="TableHeading">
    <w:name w:val="Table Heading"/>
    <w:basedOn w:val="HeadingBase"/>
    <w:rsid w:val="008A6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F15"/>
    <w:rPr>
      <w:color w:val="0033CC"/>
      <w:u w:val="none"/>
    </w:rPr>
  </w:style>
  <w:style w:type="paragraph" w:customStyle="1" w:styleId="BodyTextRight">
    <w:name w:val="Body Text Right"/>
    <w:basedOn w:val="BodyText"/>
    <w:rsid w:val="008A6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F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F15"/>
    <w:rPr>
      <w:sz w:val="32"/>
    </w:rPr>
  </w:style>
  <w:style w:type="paragraph" w:customStyle="1" w:styleId="HeadingProcedure">
    <w:name w:val="Heading Procedure"/>
    <w:basedOn w:val="HeadingBase"/>
    <w:next w:val="Normal"/>
    <w:rsid w:val="008A6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F15"/>
    <w:pPr>
      <w:spacing w:before="60" w:after="60"/>
    </w:pPr>
  </w:style>
  <w:style w:type="paragraph" w:styleId="ListContinue">
    <w:name w:val="List Continue"/>
    <w:basedOn w:val="List"/>
    <w:rsid w:val="008A6F15"/>
    <w:pPr>
      <w:ind w:firstLine="0"/>
    </w:pPr>
  </w:style>
  <w:style w:type="paragraph" w:customStyle="1" w:styleId="ListNote">
    <w:name w:val="List Note"/>
    <w:basedOn w:val="List"/>
    <w:rsid w:val="008A6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F15"/>
    <w:rPr>
      <w:rFonts w:ascii="Courier New" w:hAnsi="Courier New"/>
    </w:rPr>
  </w:style>
  <w:style w:type="paragraph" w:customStyle="1" w:styleId="NoteBullet">
    <w:name w:val="Note Bullet"/>
    <w:basedOn w:val="Note"/>
    <w:rsid w:val="008A6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F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F15"/>
    <w:rPr>
      <w:b/>
      <w:smallCaps/>
    </w:rPr>
  </w:style>
  <w:style w:type="paragraph" w:customStyle="1" w:styleId="TableListNumber">
    <w:name w:val="Table List Number"/>
    <w:basedOn w:val="ListNumber"/>
    <w:rsid w:val="008A6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F15"/>
    <w:pPr>
      <w:numPr>
        <w:numId w:val="9"/>
      </w:numPr>
    </w:pPr>
  </w:style>
  <w:style w:type="paragraph" w:customStyle="1" w:styleId="ListAlpha2">
    <w:name w:val="List Alpha 2"/>
    <w:basedOn w:val="List2"/>
    <w:rsid w:val="008A6F15"/>
    <w:pPr>
      <w:numPr>
        <w:numId w:val="8"/>
      </w:numPr>
    </w:pPr>
  </w:style>
  <w:style w:type="paragraph" w:styleId="List2">
    <w:name w:val="List 2"/>
    <w:basedOn w:val="BodyText"/>
    <w:rsid w:val="008A6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F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F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F15"/>
    <w:pPr>
      <w:numPr>
        <w:numId w:val="4"/>
      </w:numPr>
    </w:pPr>
  </w:style>
  <w:style w:type="paragraph" w:styleId="ListContinue2">
    <w:name w:val="List Continue 2"/>
    <w:basedOn w:val="List2"/>
    <w:rsid w:val="008A6F15"/>
    <w:pPr>
      <w:ind w:firstLine="0"/>
    </w:pPr>
  </w:style>
  <w:style w:type="paragraph" w:styleId="ListContinue3">
    <w:name w:val="List Continue 3"/>
    <w:basedOn w:val="List3"/>
    <w:rsid w:val="008A6F15"/>
    <w:pPr>
      <w:ind w:left="1021" w:firstLine="0"/>
    </w:pPr>
  </w:style>
  <w:style w:type="paragraph" w:styleId="ListContinue4">
    <w:name w:val="List Continue 4"/>
    <w:basedOn w:val="List4"/>
    <w:rsid w:val="008A6F15"/>
    <w:pPr>
      <w:ind w:firstLine="0"/>
    </w:pPr>
  </w:style>
  <w:style w:type="paragraph" w:styleId="ListContinue5">
    <w:name w:val="List Continue 5"/>
    <w:basedOn w:val="List5"/>
    <w:rsid w:val="008A6F15"/>
    <w:pPr>
      <w:ind w:firstLine="0"/>
    </w:pPr>
  </w:style>
  <w:style w:type="paragraph" w:styleId="ListNumber3">
    <w:name w:val="List Number 3"/>
    <w:basedOn w:val="List3"/>
    <w:rsid w:val="008A6F15"/>
    <w:pPr>
      <w:numPr>
        <w:numId w:val="5"/>
      </w:numPr>
    </w:pPr>
  </w:style>
  <w:style w:type="paragraph" w:styleId="ListNumber4">
    <w:name w:val="List Number 4"/>
    <w:basedOn w:val="List4"/>
    <w:rsid w:val="008A6F15"/>
    <w:pPr>
      <w:numPr>
        <w:numId w:val="6"/>
      </w:numPr>
    </w:pPr>
  </w:style>
  <w:style w:type="paragraph" w:styleId="ListNumber5">
    <w:name w:val="List Number 5"/>
    <w:basedOn w:val="List5"/>
    <w:rsid w:val="008A6F15"/>
    <w:pPr>
      <w:numPr>
        <w:numId w:val="7"/>
      </w:numPr>
    </w:pPr>
  </w:style>
  <w:style w:type="paragraph" w:styleId="BlockText">
    <w:name w:val="Block Text"/>
    <w:basedOn w:val="Normal"/>
    <w:rsid w:val="008A6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F15"/>
    <w:rPr>
      <w:sz w:val="16"/>
      <w:vertAlign w:val="superscript"/>
    </w:rPr>
  </w:style>
  <w:style w:type="character" w:customStyle="1" w:styleId="Symbols">
    <w:name w:val="Symbols"/>
    <w:basedOn w:val="DefaultParagraphFont"/>
    <w:rsid w:val="008A6F15"/>
    <w:rPr>
      <w:rFonts w:ascii="Symbol" w:hAnsi="Symbol"/>
    </w:rPr>
  </w:style>
  <w:style w:type="character" w:customStyle="1" w:styleId="MenuOptions">
    <w:name w:val="Menu Options"/>
    <w:basedOn w:val="DefaultParagraphFont"/>
    <w:rsid w:val="008A6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F15"/>
    <w:rPr>
      <w:b/>
    </w:rPr>
  </w:style>
  <w:style w:type="character" w:customStyle="1" w:styleId="Underlined">
    <w:name w:val="Underlined"/>
    <w:basedOn w:val="DefaultParagraphFont"/>
    <w:rsid w:val="008A6F15"/>
    <w:rPr>
      <w:u w:val="single"/>
    </w:rPr>
  </w:style>
  <w:style w:type="paragraph" w:customStyle="1" w:styleId="TableBodyTextRight">
    <w:name w:val="Table Body Text Right"/>
    <w:basedOn w:val="TableBodyText"/>
    <w:rsid w:val="008A6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F15"/>
    <w:rPr>
      <w:sz w:val="18"/>
    </w:rPr>
  </w:style>
  <w:style w:type="paragraph" w:customStyle="1" w:styleId="BodySmallRight">
    <w:name w:val="Body Small Right"/>
    <w:basedOn w:val="BodyTextRight"/>
    <w:rsid w:val="008A6F15"/>
    <w:rPr>
      <w:sz w:val="18"/>
      <w:szCs w:val="18"/>
    </w:rPr>
  </w:style>
  <w:style w:type="paragraph" w:customStyle="1" w:styleId="MarginEdition">
    <w:name w:val="Margin Edition"/>
    <w:basedOn w:val="MarginNote"/>
    <w:rsid w:val="008A6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F15"/>
    <w:rPr>
      <w:sz w:val="2"/>
      <w:szCs w:val="2"/>
    </w:rPr>
  </w:style>
  <w:style w:type="character" w:customStyle="1" w:styleId="Small">
    <w:name w:val="Small"/>
    <w:basedOn w:val="DefaultParagraphFont"/>
    <w:rsid w:val="008A6F15"/>
    <w:rPr>
      <w:sz w:val="16"/>
    </w:rPr>
  </w:style>
  <w:style w:type="paragraph" w:customStyle="1" w:styleId="WideTable">
    <w:name w:val="Wide Table"/>
    <w:basedOn w:val="Normal"/>
    <w:rsid w:val="008A6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F15"/>
  </w:style>
  <w:style w:type="paragraph" w:styleId="Quote">
    <w:name w:val="Quote"/>
    <w:basedOn w:val="Heading1"/>
    <w:link w:val="QuoteChar"/>
    <w:qFormat/>
    <w:rsid w:val="008A6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F15"/>
    <w:pPr>
      <w:pageBreakBefore/>
    </w:pPr>
  </w:style>
  <w:style w:type="paragraph" w:customStyle="1" w:styleId="Border">
    <w:name w:val="Border"/>
    <w:basedOn w:val="Normal"/>
    <w:qFormat/>
    <w:rsid w:val="008A6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F15"/>
    <w:rPr>
      <w:u w:val="single"/>
    </w:rPr>
  </w:style>
  <w:style w:type="character" w:customStyle="1" w:styleId="BoldandItalics">
    <w:name w:val="Bold and Italics"/>
    <w:qFormat/>
    <w:rsid w:val="008A6F15"/>
    <w:rPr>
      <w:b/>
      <w:i/>
      <w:u w:val="none"/>
    </w:rPr>
  </w:style>
  <w:style w:type="paragraph" w:styleId="BalloonText">
    <w:name w:val="Balloon Text"/>
    <w:basedOn w:val="Normal"/>
    <w:link w:val="BalloonTextChar"/>
    <w:rsid w:val="008A6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F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1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6888</Characters>
  <Application>Microsoft Office Word</Application>
  <DocSecurity>0</DocSecurity>
  <Lines>229</Lines>
  <Paragraphs>155</Paragraphs>
  <ScaleCrop>false</ScaleCrop>
  <Company>Author-it Software Corporation Ltd.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FWPSAW2213 De-stack timber drying 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