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DA1" w:rsidP="00FE4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FWPSAW2213 De-stack timber drying racks</w:t>
      </w:r>
      <w:r>
        <w:fldChar w:fldCharType="end"/>
      </w:r>
    </w:p>
    <w:p w:rsidR="00FE4DA1" w:rsidP="00FE4DA1">
      <w:pPr>
        <w:pStyle w:val="Version"/>
        <w:sectPr w:rsidSect="005E7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3B1" w:rsidP="005E73B1">
      <w:pPr>
        <w:pStyle w:val="SuperHeading"/>
      </w:pPr>
      <w:r w:rsidRPr="005E73B1">
        <w:t>Assessment Requirements for FWPSAW2213 De-stack timber drying racks</w:t>
      </w:r>
    </w:p>
    <w:p w:rsidR="00000000" w:rsidRPr="005E73B1" w:rsidP="005E73B1">
      <w:pPr>
        <w:pStyle w:val="Heading1"/>
      </w:pPr>
      <w:bookmarkStart w:id="1" w:name="O_1242186"/>
      <w:bookmarkEnd w:id="1"/>
      <w:r w:rsidRPr="005E73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7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3B1">
            <w:pPr>
              <w:pStyle w:val="BodyTextBold"/>
              <w:rPr>
                <w:lang w:val="en-NZ"/>
              </w:rPr>
            </w:pPr>
            <w:r w:rsidRPr="005E73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3B1">
            <w:pPr>
              <w:pStyle w:val="BodyTextBold"/>
              <w:rPr>
                <w:lang w:val="en-NZ"/>
              </w:rPr>
            </w:pPr>
            <w:r w:rsidRPr="005E73B1">
              <w:t>Comments</w:t>
            </w:r>
          </w:p>
        </w:tc>
      </w:tr>
      <w:tr w:rsidTr="005E73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3B1">
            <w:pPr>
              <w:pStyle w:val="BodyText"/>
              <w:rPr>
                <w:lang w:val="en-NZ"/>
              </w:rPr>
            </w:pPr>
            <w:r w:rsidRPr="005E73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3B1" w:rsidP="005E73B1">
            <w:pPr>
              <w:pStyle w:val="BodyText"/>
            </w:pPr>
            <w:r w:rsidRPr="005E73B1">
              <w:t>This version released with FWP Forest and Wood Products Training Package Version 8.0.</w:t>
            </w:r>
          </w:p>
        </w:tc>
      </w:tr>
    </w:tbl>
    <w:p w:rsidR="00000000" w:rsidRPr="005E73B1" w:rsidP="005E73B1">
      <w:pPr>
        <w:pStyle w:val="BodyText"/>
      </w:pPr>
    </w:p>
    <w:p w:rsidR="00000000" w:rsidRPr="005E73B1" w:rsidP="005E73B1">
      <w:pPr>
        <w:pStyle w:val="AllowPageBreak"/>
      </w:pPr>
    </w:p>
    <w:p w:rsidR="00000000" w:rsidRPr="005E73B1" w:rsidP="005E73B1">
      <w:pPr>
        <w:pStyle w:val="Heading1"/>
      </w:pPr>
      <w:bookmarkStart w:id="2" w:name="O_1242187"/>
      <w:bookmarkEnd w:id="2"/>
      <w:r w:rsidRPr="005E73B1">
        <w:t>Performance Evidence</w:t>
      </w:r>
    </w:p>
    <w:p w:rsidR="00000000" w:rsidRPr="005E73B1" w:rsidP="00FE4DA1">
      <w:pPr>
        <w:pStyle w:val="BodyText"/>
      </w:pPr>
      <w:r w:rsidRPr="005E73B1">
        <w:t xml:space="preserve">An individual demonstrating competency must satisfy all of the elements and performance criteria in this unit. </w:t>
      </w:r>
    </w:p>
    <w:p w:rsidR="00000000" w:rsidRPr="005E73B1" w:rsidP="00FE4DA1">
      <w:pPr>
        <w:pStyle w:val="BodyText"/>
      </w:pPr>
      <w:r w:rsidRPr="005E73B1">
        <w:t>There must be evidence that the individual has de-stacked timber drying racks and maintained the supply of timber boards fo</w:t>
      </w:r>
      <w:r w:rsidRPr="005E73B1">
        <w:t>r dressing process for one production period according to workplace operating procedures.</w:t>
      </w:r>
    </w:p>
    <w:p w:rsidR="00000000" w:rsidRPr="005E73B1" w:rsidP="00FE4DA1">
      <w:pPr>
        <w:pStyle w:val="BodyText"/>
      </w:pPr>
      <w:r w:rsidRPr="005E73B1">
        <w:t xml:space="preserve">In performing this task, the individual has: </w:t>
      </w:r>
    </w:p>
    <w:p w:rsidR="00000000" w:rsidRPr="005E73B1" w:rsidP="005E73B1">
      <w:pPr>
        <w:pStyle w:val="ListBullet"/>
      </w:pPr>
      <w:r w:rsidRPr="005E73B1">
        <w:t xml:space="preserve">followed workplace health and safety and environmental protection practices and/or procedures </w:t>
      </w:r>
    </w:p>
    <w:p w:rsidR="00000000" w:rsidRPr="005E73B1" w:rsidP="005E73B1">
      <w:pPr>
        <w:pStyle w:val="ListBullet"/>
      </w:pPr>
      <w:r w:rsidRPr="005E73B1">
        <w:t>completed pre-operational check and operated equipment involved in de-stacking timber drying racks</w:t>
      </w:r>
    </w:p>
    <w:p w:rsidR="00000000" w:rsidRPr="005E73B1" w:rsidP="005E73B1">
      <w:pPr>
        <w:pStyle w:val="ListBullet"/>
      </w:pPr>
      <w:r w:rsidRPr="005E73B1">
        <w:t>measured moisture content and visually assessed quality of timber boards</w:t>
      </w:r>
    </w:p>
    <w:p w:rsidR="00000000" w:rsidRPr="005E73B1" w:rsidP="005E73B1">
      <w:pPr>
        <w:pStyle w:val="ListBullet"/>
      </w:pPr>
      <w:r w:rsidRPr="005E73B1">
        <w:t>separated timber boards from the rack bearers and spacing sticks</w:t>
      </w:r>
    </w:p>
    <w:p w:rsidR="00000000" w:rsidRPr="005E73B1" w:rsidP="005E73B1">
      <w:pPr>
        <w:pStyle w:val="ListBullet"/>
      </w:pPr>
      <w:r w:rsidRPr="005E73B1">
        <w:t>maintained the requ</w:t>
      </w:r>
      <w:r w:rsidRPr="005E73B1">
        <w:t>ired supply of de-stacked timber for dressing process.</w:t>
      </w:r>
    </w:p>
    <w:p w:rsidR="00000000" w:rsidRPr="005E73B1" w:rsidP="005E73B1">
      <w:pPr>
        <w:pStyle w:val="AllowPageBreak"/>
      </w:pPr>
    </w:p>
    <w:p w:rsidR="00000000" w:rsidRPr="005E73B1" w:rsidP="005E73B1">
      <w:pPr>
        <w:pStyle w:val="Heading1"/>
      </w:pPr>
      <w:bookmarkStart w:id="3" w:name="O_1242188"/>
      <w:bookmarkEnd w:id="3"/>
      <w:r w:rsidRPr="005E73B1">
        <w:t>Knowledge Evidence</w:t>
      </w:r>
    </w:p>
    <w:p w:rsidR="00000000" w:rsidRPr="005E73B1" w:rsidP="00FE4DA1">
      <w:pPr>
        <w:pStyle w:val="BodyText"/>
      </w:pPr>
      <w:r w:rsidRPr="005E73B1">
        <w:t>An individual must be able to demonstrate the knowledge required to perform the tasks outlined in the elements and performance criteria of this unit. This includes</w:t>
      </w:r>
      <w:r w:rsidRPr="005E73B1">
        <w:t xml:space="preserve"> knowledge of:</w:t>
      </w:r>
    </w:p>
    <w:p w:rsidR="00000000" w:rsidRPr="005E73B1" w:rsidP="005E73B1">
      <w:pPr>
        <w:pStyle w:val="ListBullet"/>
      </w:pPr>
      <w:r w:rsidRPr="005E73B1">
        <w:t>purpose, features and operation of equipment used for drying timber</w:t>
      </w:r>
    </w:p>
    <w:p w:rsidR="00000000" w:rsidRPr="005E73B1" w:rsidP="005E73B1">
      <w:pPr>
        <w:pStyle w:val="ListBullet"/>
      </w:pPr>
      <w:r w:rsidRPr="005E73B1">
        <w:t>types and components of timber drying racks, including:</w:t>
      </w:r>
    </w:p>
    <w:p w:rsidR="00000000" w:rsidRPr="005E73B1" w:rsidP="005E73B1">
      <w:pPr>
        <w:pStyle w:val="ListBullet2"/>
      </w:pPr>
      <w:r w:rsidRPr="005E73B1">
        <w:t>air seasoning or kiln seasoning racks</w:t>
      </w:r>
    </w:p>
    <w:p w:rsidR="00000000" w:rsidRPr="005E73B1" w:rsidP="005E73B1">
      <w:pPr>
        <w:pStyle w:val="ListBullet2"/>
      </w:pPr>
      <w:r w:rsidRPr="005E73B1">
        <w:t>timber, steel or mobile racks with bearers and spacing sticks</w:t>
      </w:r>
    </w:p>
    <w:p w:rsidR="00000000" w:rsidRPr="005E73B1" w:rsidP="005E73B1">
      <w:pPr>
        <w:pStyle w:val="ListBullet"/>
      </w:pPr>
      <w:r w:rsidRPr="005E73B1">
        <w:t>mechanical tim</w:t>
      </w:r>
      <w:r w:rsidRPr="005E73B1">
        <w:t>ber board separation machine and conveyor system</w:t>
      </w:r>
    </w:p>
    <w:p w:rsidR="00000000" w:rsidRPr="005E73B1" w:rsidP="005E73B1">
      <w:pPr>
        <w:pStyle w:val="ListBullet"/>
      </w:pPr>
      <w:r w:rsidRPr="005E73B1">
        <w:t>methods used to measure moisture content of timber</w:t>
      </w:r>
    </w:p>
    <w:p w:rsidR="00000000" w:rsidRPr="005E73B1" w:rsidP="005E73B1">
      <w:pPr>
        <w:pStyle w:val="ListBullet"/>
      </w:pPr>
      <w:r w:rsidRPr="005E73B1">
        <w:t>techniques for de-stacking timber drying racks</w:t>
      </w:r>
    </w:p>
    <w:p w:rsidR="00000000" w:rsidRPr="005E73B1" w:rsidP="005E73B1">
      <w:pPr>
        <w:pStyle w:val="ListBullet"/>
      </w:pPr>
      <w:r w:rsidRPr="005E73B1">
        <w:t>markings used on timber boards to identify grade</w:t>
      </w:r>
    </w:p>
    <w:p w:rsidR="00000000" w:rsidRPr="005E73B1" w:rsidP="005E73B1">
      <w:pPr>
        <w:pStyle w:val="ListBullet"/>
      </w:pPr>
      <w:r w:rsidRPr="005E73B1">
        <w:t>workflow processes used to de-stack timber drying racks</w:t>
      </w:r>
    </w:p>
    <w:p w:rsidR="00000000" w:rsidRPr="005E73B1" w:rsidP="005E73B1">
      <w:pPr>
        <w:pStyle w:val="ListBullet"/>
      </w:pPr>
      <w:r w:rsidRPr="005E73B1">
        <w:t>flow of timber board supply in and out of de-stacking area</w:t>
      </w:r>
    </w:p>
    <w:p w:rsidR="00000000" w:rsidRPr="005E73B1" w:rsidP="005E73B1">
      <w:pPr>
        <w:pStyle w:val="ListBullet"/>
      </w:pPr>
      <w:r w:rsidRPr="005E73B1">
        <w:t>timber storage systems and labelling</w:t>
      </w:r>
    </w:p>
    <w:p w:rsidR="00000000" w:rsidRPr="005E73B1" w:rsidP="005E73B1">
      <w:pPr>
        <w:pStyle w:val="ListBullet"/>
      </w:pPr>
      <w:r w:rsidRPr="005E73B1">
        <w:t>characteristics used to visually assess timber boards, including:</w:t>
      </w:r>
    </w:p>
    <w:p w:rsidR="00000000" w:rsidRPr="005E73B1" w:rsidP="005E73B1">
      <w:pPr>
        <w:pStyle w:val="ListBullet2"/>
      </w:pPr>
      <w:r w:rsidRPr="005E73B1">
        <w:t>type</w:t>
      </w:r>
    </w:p>
    <w:p w:rsidR="00000000" w:rsidRPr="005E73B1" w:rsidP="005E73B1">
      <w:pPr>
        <w:pStyle w:val="ListBullet2"/>
      </w:pPr>
      <w:r w:rsidRPr="005E73B1">
        <w:t>finish quality</w:t>
      </w:r>
    </w:p>
    <w:p w:rsidR="00000000" w:rsidRPr="005E73B1" w:rsidP="005E73B1">
      <w:pPr>
        <w:pStyle w:val="ListBullet2"/>
      </w:pPr>
      <w:r w:rsidRPr="005E73B1">
        <w:t>timber defects</w:t>
      </w:r>
    </w:p>
    <w:p w:rsidR="00000000" w:rsidRPr="005E73B1" w:rsidP="005E73B1">
      <w:pPr>
        <w:pStyle w:val="ListBullet2"/>
      </w:pPr>
      <w:r w:rsidRPr="005E73B1">
        <w:t>length</w:t>
      </w:r>
    </w:p>
    <w:p w:rsidR="00000000" w:rsidRPr="005E73B1" w:rsidP="005E73B1">
      <w:pPr>
        <w:pStyle w:val="ListBullet2"/>
      </w:pPr>
      <w:r w:rsidRPr="005E73B1">
        <w:t>width</w:t>
      </w:r>
    </w:p>
    <w:p w:rsidR="00000000" w:rsidRPr="005E73B1" w:rsidP="005E73B1">
      <w:pPr>
        <w:pStyle w:val="ListBullet2"/>
      </w:pPr>
      <w:r w:rsidRPr="005E73B1">
        <w:t>thickness</w:t>
      </w:r>
    </w:p>
    <w:p w:rsidR="00000000" w:rsidRPr="005E73B1" w:rsidP="005E73B1">
      <w:pPr>
        <w:pStyle w:val="ListBullet"/>
      </w:pPr>
      <w:r w:rsidRPr="005E73B1">
        <w:t>typical timber defects and how the</w:t>
      </w:r>
      <w:r w:rsidRPr="005E73B1">
        <w:t>y affect ability to produce a quality finished product, including:</w:t>
      </w:r>
    </w:p>
    <w:p w:rsidR="00000000" w:rsidRPr="005E73B1" w:rsidP="005E73B1">
      <w:pPr>
        <w:pStyle w:val="ListBullet2"/>
      </w:pPr>
      <w:r w:rsidRPr="005E73B1">
        <w:t>incorrect moisture content</w:t>
      </w:r>
    </w:p>
    <w:p w:rsidR="00000000" w:rsidRPr="005E73B1" w:rsidP="005E73B1">
      <w:pPr>
        <w:pStyle w:val="ListBullet2"/>
      </w:pPr>
      <w:r w:rsidRPr="005E73B1">
        <w:t>warp</w:t>
      </w:r>
    </w:p>
    <w:p w:rsidR="00000000" w:rsidRPr="005E73B1" w:rsidP="005E73B1">
      <w:pPr>
        <w:pStyle w:val="ListBullet2"/>
      </w:pPr>
      <w:r w:rsidRPr="005E73B1">
        <w:t>wane</w:t>
      </w:r>
    </w:p>
    <w:p w:rsidR="00000000" w:rsidRPr="005E73B1" w:rsidP="005E73B1">
      <w:pPr>
        <w:pStyle w:val="ListBullet2"/>
      </w:pPr>
      <w:r w:rsidRPr="005E73B1">
        <w:t>cupping</w:t>
      </w:r>
    </w:p>
    <w:p w:rsidR="00000000" w:rsidRPr="005E73B1" w:rsidP="005E73B1">
      <w:pPr>
        <w:pStyle w:val="ListBullet2"/>
      </w:pPr>
      <w:r w:rsidRPr="005E73B1">
        <w:t>shakes</w:t>
      </w:r>
    </w:p>
    <w:p w:rsidR="00000000" w:rsidRPr="005E73B1" w:rsidP="005E73B1">
      <w:pPr>
        <w:pStyle w:val="ListBullet2"/>
      </w:pPr>
      <w:r w:rsidRPr="005E73B1">
        <w:t>insect defects</w:t>
      </w:r>
    </w:p>
    <w:p w:rsidR="00000000" w:rsidRPr="005E73B1" w:rsidP="005E73B1">
      <w:pPr>
        <w:pStyle w:val="ListBullet2"/>
      </w:pPr>
      <w:r w:rsidRPr="005E73B1">
        <w:t>knots</w:t>
      </w:r>
    </w:p>
    <w:p w:rsidR="00000000" w:rsidRPr="005E73B1" w:rsidP="005E73B1">
      <w:pPr>
        <w:pStyle w:val="ListBullet2"/>
      </w:pPr>
      <w:r w:rsidRPr="005E73B1">
        <w:t>resin pockets</w:t>
      </w:r>
    </w:p>
    <w:p w:rsidR="00000000" w:rsidRPr="005E73B1" w:rsidP="005E73B1">
      <w:pPr>
        <w:pStyle w:val="ListBullet"/>
      </w:pPr>
      <w:r w:rsidRPr="005E73B1">
        <w:t>range of industry standard lengths, cross-sections, appearance grades and applicable terminology</w:t>
      </w:r>
    </w:p>
    <w:p w:rsidR="00000000" w:rsidRPr="005E73B1" w:rsidP="005E73B1">
      <w:pPr>
        <w:pStyle w:val="ListBullet"/>
      </w:pPr>
      <w:r w:rsidRPr="005E73B1">
        <w:t>workplace procedures specific to de-stacking timber drying racks, including:</w:t>
      </w:r>
    </w:p>
    <w:p w:rsidR="00000000" w:rsidRPr="005E73B1" w:rsidP="005E73B1">
      <w:pPr>
        <w:pStyle w:val="ListBullet2"/>
      </w:pPr>
      <w:r w:rsidRPr="005E73B1">
        <w:t>health and safety, with particular emphasis on use of personal protective and other equipment</w:t>
      </w:r>
    </w:p>
    <w:p w:rsidR="00000000" w:rsidRPr="005E73B1" w:rsidP="005E73B1">
      <w:pPr>
        <w:pStyle w:val="ListBullet2"/>
      </w:pPr>
      <w:r w:rsidRPr="005E73B1">
        <w:t>communication reporting lines</w:t>
      </w:r>
    </w:p>
    <w:p w:rsidR="00000000" w:rsidRPr="005E73B1" w:rsidP="005E73B1">
      <w:pPr>
        <w:pStyle w:val="ListBullet2"/>
      </w:pPr>
      <w:r w:rsidRPr="005E73B1">
        <w:t>recording and reporting processing and equipment fault</w:t>
      </w:r>
      <w:r w:rsidRPr="005E73B1">
        <w:t>s</w:t>
      </w:r>
    </w:p>
    <w:p w:rsidR="00000000" w:rsidRPr="005E73B1" w:rsidP="005E73B1">
      <w:pPr>
        <w:pStyle w:val="ListBullet"/>
      </w:pPr>
      <w:r w:rsidRPr="005E73B1">
        <w:t>workplace environmental protection requirements and practices for timber processing operations, including:</w:t>
      </w:r>
    </w:p>
    <w:p w:rsidR="00000000" w:rsidRPr="005E73B1" w:rsidP="005E73B1">
      <w:pPr>
        <w:pStyle w:val="ListBullet2"/>
      </w:pPr>
      <w:r w:rsidRPr="005E73B1">
        <w:t>cleaning of plant, tools and equipment</w:t>
      </w:r>
    </w:p>
    <w:p w:rsidR="00000000" w:rsidRPr="005E73B1" w:rsidP="005E73B1">
      <w:pPr>
        <w:pStyle w:val="ListBullet2"/>
      </w:pPr>
      <w:r w:rsidRPr="005E73B1">
        <w:t>reducing water and energy use</w:t>
      </w:r>
    </w:p>
    <w:p w:rsidR="00000000" w:rsidRPr="005E73B1" w:rsidP="005E73B1">
      <w:pPr>
        <w:pStyle w:val="ListBullet2"/>
      </w:pPr>
      <w:r w:rsidRPr="005E73B1">
        <w:t>disposing of, recycling and reusing timber</w:t>
      </w:r>
    </w:p>
    <w:p w:rsidR="00000000" w:rsidRPr="005E73B1" w:rsidP="005E73B1">
      <w:pPr>
        <w:pStyle w:val="ListBullet2"/>
      </w:pPr>
      <w:r w:rsidRPr="005E73B1">
        <w:t>disposal of waste material.</w:t>
      </w:r>
    </w:p>
    <w:p w:rsidR="00000000" w:rsidRPr="005E73B1" w:rsidP="005E73B1">
      <w:pPr>
        <w:pStyle w:val="AllowPageBreak"/>
      </w:pPr>
    </w:p>
    <w:p w:rsidR="00000000" w:rsidRPr="005E73B1" w:rsidP="005E73B1">
      <w:pPr>
        <w:pStyle w:val="Heading1"/>
      </w:pPr>
      <w:bookmarkStart w:id="4" w:name="O_1242189"/>
      <w:bookmarkEnd w:id="4"/>
      <w:r w:rsidRPr="005E73B1">
        <w:t>Assessment Conditions</w:t>
      </w:r>
    </w:p>
    <w:p w:rsidR="00000000" w:rsidRPr="005E73B1" w:rsidP="00FE4DA1">
      <w:pPr>
        <w:pStyle w:val="BodyText"/>
      </w:pPr>
      <w:r w:rsidRPr="005E73B1">
        <w:t xml:space="preserve">Assessment of the skills in this unit of competency must take place under the following conditions: </w:t>
      </w:r>
    </w:p>
    <w:p w:rsidR="00000000" w:rsidRPr="005E73B1" w:rsidP="005E73B1">
      <w:pPr>
        <w:pStyle w:val="ListBullet"/>
      </w:pPr>
      <w:r w:rsidRPr="005E73B1">
        <w:t>physical conditions:</w:t>
      </w:r>
    </w:p>
    <w:p w:rsidR="00000000" w:rsidRPr="005E73B1" w:rsidP="005E73B1">
      <w:pPr>
        <w:pStyle w:val="ListBullet2"/>
      </w:pPr>
      <w:r w:rsidRPr="005E73B1">
        <w:t>skills must be demonstrated in a timber processing plant, a timber product manufacturing pla</w:t>
      </w:r>
      <w:r w:rsidRPr="005E73B1">
        <w:t>nt or an environment that accurately represents workplace conditions</w:t>
      </w:r>
    </w:p>
    <w:p w:rsidR="00000000" w:rsidRPr="005E73B1" w:rsidP="005E73B1">
      <w:pPr>
        <w:pStyle w:val="ListBullet"/>
      </w:pPr>
      <w:r w:rsidRPr="005E73B1">
        <w:t>resources, equipment and materials:</w:t>
      </w:r>
    </w:p>
    <w:p w:rsidR="00000000" w:rsidRPr="005E73B1" w:rsidP="005E73B1">
      <w:pPr>
        <w:pStyle w:val="ListBullet2"/>
      </w:pPr>
      <w:r w:rsidRPr="005E73B1">
        <w:t>timber drying racks to de-stack</w:t>
      </w:r>
    </w:p>
    <w:p w:rsidR="00000000" w:rsidRPr="005E73B1" w:rsidP="005E73B1">
      <w:pPr>
        <w:pStyle w:val="ListBullet2"/>
      </w:pPr>
      <w:r w:rsidRPr="005E73B1">
        <w:t>mechanical board separation machine with conveyor system</w:t>
      </w:r>
    </w:p>
    <w:p w:rsidR="00000000" w:rsidRPr="005E73B1" w:rsidP="005E73B1">
      <w:pPr>
        <w:pStyle w:val="ListBullet2"/>
      </w:pPr>
      <w:r w:rsidRPr="005E73B1">
        <w:t>moisture probes</w:t>
      </w:r>
    </w:p>
    <w:p w:rsidR="00000000" w:rsidRPr="005E73B1" w:rsidP="005E73B1">
      <w:pPr>
        <w:pStyle w:val="ListBullet2"/>
      </w:pPr>
      <w:r w:rsidRPr="005E73B1">
        <w:t>personal protective equipment suitable for d</w:t>
      </w:r>
      <w:r w:rsidRPr="005E73B1">
        <w:t>e-stacking seasoning racks</w:t>
      </w:r>
    </w:p>
    <w:p w:rsidR="00000000" w:rsidRPr="005E73B1" w:rsidP="005E73B1">
      <w:pPr>
        <w:pStyle w:val="ListBullet"/>
      </w:pPr>
      <w:r w:rsidRPr="005E73B1">
        <w:t>specifications:</w:t>
      </w:r>
    </w:p>
    <w:p w:rsidR="00000000" w:rsidRPr="005E73B1" w:rsidP="005E73B1">
      <w:pPr>
        <w:pStyle w:val="ListBullet2"/>
      </w:pPr>
      <w:r w:rsidRPr="005E73B1">
        <w:t xml:space="preserve">workplace procedures for de-stacking seasoning racks </w:t>
      </w:r>
    </w:p>
    <w:p w:rsidR="00000000" w:rsidRPr="005E73B1" w:rsidP="005E73B1">
      <w:pPr>
        <w:pStyle w:val="ListBullet2"/>
      </w:pPr>
      <w:r w:rsidRPr="005E73B1">
        <w:t>workplace health and safety and environmental protection policies and/or procedures applicable to de-stacking seasoning racks.</w:t>
      </w:r>
    </w:p>
    <w:p w:rsidR="00000000" w:rsidRPr="005E73B1" w:rsidP="00FE4DA1">
      <w:pPr>
        <w:pStyle w:val="BodyText"/>
      </w:pPr>
      <w:r w:rsidRPr="005E73B1">
        <w:t>Assessors of this unit must sa</w:t>
      </w:r>
      <w:r w:rsidRPr="005E73B1">
        <w:t>tisfy the requirements for assessors in applicable vocational education and training legislation, frameworks and/or standards.</w:t>
      </w:r>
    </w:p>
    <w:p w:rsidR="00000000" w:rsidRPr="005E73B1" w:rsidP="005E73B1">
      <w:pPr>
        <w:pStyle w:val="Heading1"/>
      </w:pPr>
      <w:bookmarkStart w:id="5" w:name="O_1242192"/>
      <w:bookmarkEnd w:id="5"/>
      <w:r w:rsidRPr="005E73B1">
        <w:t>Links</w:t>
      </w:r>
    </w:p>
    <w:p w:rsidR="00000000" w:rsidRPr="005E73B1" w:rsidP="00FE4DA1">
      <w:pPr>
        <w:pStyle w:val="BodyText"/>
      </w:pPr>
      <w:r w:rsidRPr="005E73B1">
        <w:t>Companion Volumes, including Implementation Guides, are available at</w:t>
      </w:r>
      <w:r w:rsidRPr="005E73B1">
        <w:t xml:space="preserve">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C55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73B1" w:rsidP="005E73B1"/>
    <w:sectPr w:rsidSect="005E7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B1" w:rsidRPr="00FE4DA1" w:rsidP="00FE4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A1" w:rsidP="005E7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DA1" w:rsidP="005E7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4DA1" w:rsidP="005E7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3B1" w:rsidRPr="00FE4DA1" w:rsidP="00FE4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A1" w:rsidRPr="002D2AF8" w:rsidP="005E7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FWPSAW2213 De-stack timber drying 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E4DA1" w:rsidP="005E7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88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664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CF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3B1"/>
  </w:style>
  <w:style w:type="character" w:customStyle="1" w:styleId="Heading1Char">
    <w:name w:val="Heading 1 Char"/>
    <w:basedOn w:val="DefaultParagraphFont"/>
    <w:link w:val="Heading1"/>
    <w:rsid w:val="005E7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3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73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73B1"/>
    <w:rPr>
      <w:b/>
    </w:rPr>
  </w:style>
  <w:style w:type="character" w:customStyle="1" w:styleId="Heading2Char">
    <w:name w:val="Heading 2 Char"/>
    <w:basedOn w:val="DefaultParagraphFont"/>
    <w:link w:val="Heading2"/>
    <w:rsid w:val="005E7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3B1"/>
    <w:rPr>
      <w:b/>
      <w:spacing w:val="0"/>
    </w:rPr>
  </w:style>
  <w:style w:type="paragraph" w:customStyle="1" w:styleId="SuperTitle">
    <w:name w:val="SuperTitle"/>
    <w:basedOn w:val="Title"/>
    <w:rsid w:val="005E7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3B1"/>
    <w:rPr>
      <w:i/>
    </w:rPr>
  </w:style>
  <w:style w:type="paragraph" w:styleId="Caption">
    <w:name w:val="caption"/>
    <w:basedOn w:val="BodyText"/>
    <w:next w:val="Normal"/>
    <w:qFormat/>
    <w:rsid w:val="005E7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3B1"/>
  </w:style>
  <w:style w:type="paragraph" w:styleId="TableofFigures">
    <w:name w:val="table of figures"/>
    <w:basedOn w:val="Normal"/>
    <w:next w:val="Normal"/>
    <w:semiHidden/>
    <w:rsid w:val="005E7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3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3B1"/>
    <w:rPr>
      <w:rFonts w:ascii="Wingdings" w:hAnsi="Wingdings"/>
    </w:rPr>
  </w:style>
  <w:style w:type="paragraph" w:customStyle="1" w:styleId="TableHeading">
    <w:name w:val="Table Heading"/>
    <w:basedOn w:val="HeadingBase"/>
    <w:rsid w:val="005E7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3B1"/>
    <w:rPr>
      <w:color w:val="0033CC"/>
      <w:u w:val="none"/>
    </w:rPr>
  </w:style>
  <w:style w:type="paragraph" w:customStyle="1" w:styleId="BodyTextRight">
    <w:name w:val="Body Text Right"/>
    <w:basedOn w:val="BodyText"/>
    <w:rsid w:val="005E7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3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3B1"/>
    <w:rPr>
      <w:sz w:val="32"/>
    </w:rPr>
  </w:style>
  <w:style w:type="paragraph" w:customStyle="1" w:styleId="HeadingProcedure">
    <w:name w:val="Heading Procedure"/>
    <w:basedOn w:val="HeadingBase"/>
    <w:next w:val="Normal"/>
    <w:rsid w:val="005E7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3B1"/>
    <w:pPr>
      <w:spacing w:before="60" w:after="60"/>
    </w:pPr>
  </w:style>
  <w:style w:type="paragraph" w:styleId="ListContinue">
    <w:name w:val="List Continue"/>
    <w:basedOn w:val="List"/>
    <w:rsid w:val="005E73B1"/>
    <w:pPr>
      <w:ind w:firstLine="0"/>
    </w:pPr>
  </w:style>
  <w:style w:type="paragraph" w:customStyle="1" w:styleId="ListNote">
    <w:name w:val="List Note"/>
    <w:basedOn w:val="List"/>
    <w:rsid w:val="005E7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3B1"/>
    <w:rPr>
      <w:rFonts w:ascii="Courier New" w:hAnsi="Courier New"/>
    </w:rPr>
  </w:style>
  <w:style w:type="paragraph" w:customStyle="1" w:styleId="NoteBullet">
    <w:name w:val="Note Bullet"/>
    <w:basedOn w:val="Note"/>
    <w:rsid w:val="005E7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3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3B1"/>
    <w:rPr>
      <w:b/>
      <w:smallCaps/>
    </w:rPr>
  </w:style>
  <w:style w:type="paragraph" w:customStyle="1" w:styleId="TableListNumber">
    <w:name w:val="Table List Number"/>
    <w:basedOn w:val="ListNumber"/>
    <w:rsid w:val="005E7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3B1"/>
    <w:pPr>
      <w:numPr>
        <w:numId w:val="9"/>
      </w:numPr>
    </w:pPr>
  </w:style>
  <w:style w:type="paragraph" w:customStyle="1" w:styleId="ListAlpha2">
    <w:name w:val="List Alpha 2"/>
    <w:basedOn w:val="List2"/>
    <w:rsid w:val="005E73B1"/>
    <w:pPr>
      <w:numPr>
        <w:numId w:val="8"/>
      </w:numPr>
    </w:pPr>
  </w:style>
  <w:style w:type="paragraph" w:styleId="List2">
    <w:name w:val="List 2"/>
    <w:basedOn w:val="BodyText"/>
    <w:rsid w:val="005E7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3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3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3B1"/>
    <w:pPr>
      <w:numPr>
        <w:numId w:val="4"/>
      </w:numPr>
    </w:pPr>
  </w:style>
  <w:style w:type="paragraph" w:styleId="ListContinue2">
    <w:name w:val="List Continue 2"/>
    <w:basedOn w:val="List2"/>
    <w:rsid w:val="005E73B1"/>
    <w:pPr>
      <w:ind w:firstLine="0"/>
    </w:pPr>
  </w:style>
  <w:style w:type="paragraph" w:styleId="ListContinue3">
    <w:name w:val="List Continue 3"/>
    <w:basedOn w:val="List3"/>
    <w:rsid w:val="005E73B1"/>
    <w:pPr>
      <w:ind w:left="1021" w:firstLine="0"/>
    </w:pPr>
  </w:style>
  <w:style w:type="paragraph" w:styleId="ListContinue4">
    <w:name w:val="List Continue 4"/>
    <w:basedOn w:val="List4"/>
    <w:rsid w:val="005E73B1"/>
    <w:pPr>
      <w:ind w:firstLine="0"/>
    </w:pPr>
  </w:style>
  <w:style w:type="paragraph" w:styleId="ListContinue5">
    <w:name w:val="List Continue 5"/>
    <w:basedOn w:val="List5"/>
    <w:rsid w:val="005E73B1"/>
    <w:pPr>
      <w:ind w:firstLine="0"/>
    </w:pPr>
  </w:style>
  <w:style w:type="paragraph" w:styleId="ListNumber3">
    <w:name w:val="List Number 3"/>
    <w:basedOn w:val="List3"/>
    <w:rsid w:val="005E73B1"/>
    <w:pPr>
      <w:numPr>
        <w:numId w:val="5"/>
      </w:numPr>
    </w:pPr>
  </w:style>
  <w:style w:type="paragraph" w:styleId="ListNumber4">
    <w:name w:val="List Number 4"/>
    <w:basedOn w:val="List4"/>
    <w:rsid w:val="005E73B1"/>
    <w:pPr>
      <w:numPr>
        <w:numId w:val="6"/>
      </w:numPr>
    </w:pPr>
  </w:style>
  <w:style w:type="paragraph" w:styleId="ListNumber5">
    <w:name w:val="List Number 5"/>
    <w:basedOn w:val="List5"/>
    <w:rsid w:val="005E73B1"/>
    <w:pPr>
      <w:numPr>
        <w:numId w:val="7"/>
      </w:numPr>
    </w:pPr>
  </w:style>
  <w:style w:type="paragraph" w:styleId="BlockText">
    <w:name w:val="Block Text"/>
    <w:basedOn w:val="Normal"/>
    <w:rsid w:val="005E7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3B1"/>
    <w:rPr>
      <w:sz w:val="16"/>
      <w:vertAlign w:val="superscript"/>
    </w:rPr>
  </w:style>
  <w:style w:type="character" w:customStyle="1" w:styleId="Symbols">
    <w:name w:val="Symbols"/>
    <w:basedOn w:val="DefaultParagraphFont"/>
    <w:rsid w:val="005E73B1"/>
    <w:rPr>
      <w:rFonts w:ascii="Symbol" w:hAnsi="Symbol"/>
    </w:rPr>
  </w:style>
  <w:style w:type="character" w:customStyle="1" w:styleId="MenuOptions">
    <w:name w:val="Menu Options"/>
    <w:basedOn w:val="DefaultParagraphFont"/>
    <w:rsid w:val="005E7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3B1"/>
    <w:rPr>
      <w:b/>
    </w:rPr>
  </w:style>
  <w:style w:type="character" w:customStyle="1" w:styleId="Underlined">
    <w:name w:val="Underlined"/>
    <w:basedOn w:val="DefaultParagraphFont"/>
    <w:rsid w:val="005E73B1"/>
    <w:rPr>
      <w:u w:val="single"/>
    </w:rPr>
  </w:style>
  <w:style w:type="paragraph" w:customStyle="1" w:styleId="TableBodyTextRight">
    <w:name w:val="Table Body Text Right"/>
    <w:basedOn w:val="TableBodyText"/>
    <w:rsid w:val="005E7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3B1"/>
    <w:rPr>
      <w:sz w:val="18"/>
    </w:rPr>
  </w:style>
  <w:style w:type="paragraph" w:customStyle="1" w:styleId="BodySmallRight">
    <w:name w:val="Body Small Right"/>
    <w:basedOn w:val="BodyTextRight"/>
    <w:rsid w:val="005E73B1"/>
    <w:rPr>
      <w:sz w:val="18"/>
      <w:szCs w:val="18"/>
    </w:rPr>
  </w:style>
  <w:style w:type="paragraph" w:customStyle="1" w:styleId="MarginEdition">
    <w:name w:val="Margin Edition"/>
    <w:basedOn w:val="MarginNote"/>
    <w:rsid w:val="005E7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3B1"/>
    <w:rPr>
      <w:sz w:val="2"/>
      <w:szCs w:val="2"/>
    </w:rPr>
  </w:style>
  <w:style w:type="character" w:customStyle="1" w:styleId="Small">
    <w:name w:val="Small"/>
    <w:basedOn w:val="DefaultParagraphFont"/>
    <w:rsid w:val="005E73B1"/>
    <w:rPr>
      <w:sz w:val="16"/>
    </w:rPr>
  </w:style>
  <w:style w:type="paragraph" w:customStyle="1" w:styleId="WideTable">
    <w:name w:val="Wide Table"/>
    <w:basedOn w:val="Normal"/>
    <w:rsid w:val="005E7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3B1"/>
  </w:style>
  <w:style w:type="paragraph" w:styleId="Quote">
    <w:name w:val="Quote"/>
    <w:basedOn w:val="Heading1"/>
    <w:link w:val="QuoteChar"/>
    <w:qFormat/>
    <w:rsid w:val="005E7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3B1"/>
    <w:pPr>
      <w:pageBreakBefore/>
    </w:pPr>
  </w:style>
  <w:style w:type="paragraph" w:customStyle="1" w:styleId="Border">
    <w:name w:val="Border"/>
    <w:basedOn w:val="Normal"/>
    <w:qFormat/>
    <w:rsid w:val="005E7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3B1"/>
    <w:rPr>
      <w:u w:val="single"/>
    </w:rPr>
  </w:style>
  <w:style w:type="character" w:customStyle="1" w:styleId="BoldandItalics">
    <w:name w:val="Bold and Italics"/>
    <w:qFormat/>
    <w:rsid w:val="005E73B1"/>
    <w:rPr>
      <w:b/>
      <w:i/>
      <w:u w:val="none"/>
    </w:rPr>
  </w:style>
  <w:style w:type="paragraph" w:styleId="BalloonText">
    <w:name w:val="Balloon Text"/>
    <w:basedOn w:val="Normal"/>
    <w:link w:val="BalloonTextChar"/>
    <w:rsid w:val="005E7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3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4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3471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FWPSAW2213 De-stack timber drying 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