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9B4" w:rsidP="001B5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FWPSAW2212 Assemble materials using nail plates</w:t>
      </w:r>
      <w:r>
        <w:fldChar w:fldCharType="end"/>
      </w:r>
    </w:p>
    <w:p w:rsidR="001B59B4" w:rsidP="001B59B4">
      <w:pPr>
        <w:pStyle w:val="Version"/>
        <w:sectPr w:rsidSect="00AE18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840" w:rsidP="00AE1840">
      <w:pPr>
        <w:pStyle w:val="SuperHeading"/>
      </w:pPr>
      <w:r w:rsidRPr="00AE1840">
        <w:t>Assessment Requirements for FWPSAW2212 Assemble materials using nail plates</w:t>
      </w:r>
    </w:p>
    <w:p w:rsidR="00000000" w:rsidRPr="00AE1840" w:rsidP="00AE1840">
      <w:pPr>
        <w:pStyle w:val="Heading1"/>
      </w:pPr>
      <w:bookmarkStart w:id="1" w:name="O_1102348"/>
      <w:bookmarkEnd w:id="1"/>
      <w:r w:rsidRPr="00AE18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18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40">
            <w:pPr>
              <w:pStyle w:val="BodyTextBold"/>
              <w:rPr>
                <w:lang w:val="en-NZ"/>
              </w:rPr>
            </w:pPr>
            <w:r w:rsidRPr="00AE18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40">
            <w:pPr>
              <w:pStyle w:val="BodyTextBold"/>
              <w:rPr>
                <w:lang w:val="en-NZ"/>
              </w:rPr>
            </w:pPr>
            <w:r w:rsidRPr="00AE1840">
              <w:t>Comments</w:t>
            </w:r>
          </w:p>
        </w:tc>
      </w:tr>
      <w:tr w:rsidTr="00AE18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840">
            <w:pPr>
              <w:pStyle w:val="BodyText"/>
              <w:rPr>
                <w:lang w:val="en-NZ"/>
              </w:rPr>
            </w:pPr>
            <w:r w:rsidRPr="00AE18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840" w:rsidP="00AE1840">
            <w:pPr>
              <w:pStyle w:val="BodyText"/>
            </w:pPr>
            <w:r w:rsidRPr="00AE1840">
              <w:t>This version released with FWP Forest and Wood Products Training Package Version 6.0.</w:t>
            </w:r>
          </w:p>
        </w:tc>
      </w:tr>
    </w:tbl>
    <w:p w:rsidR="00000000" w:rsidRPr="00AE1840" w:rsidP="00AE1840">
      <w:pPr>
        <w:pStyle w:val="BodyText"/>
      </w:pPr>
    </w:p>
    <w:p w:rsidR="00000000" w:rsidRPr="00AE1840" w:rsidP="00AE1840">
      <w:pPr>
        <w:pStyle w:val="AllowPageBreak"/>
      </w:pPr>
    </w:p>
    <w:p w:rsidR="00000000" w:rsidRPr="00AE1840" w:rsidP="00AE1840">
      <w:pPr>
        <w:pStyle w:val="Heading1"/>
      </w:pPr>
      <w:bookmarkStart w:id="2" w:name="O_1102349"/>
      <w:bookmarkEnd w:id="2"/>
      <w:r w:rsidRPr="00AE1840">
        <w:t>Performance Evidence</w:t>
      </w:r>
    </w:p>
    <w:p w:rsidR="00000000" w:rsidRPr="00AE1840" w:rsidP="001B59B4">
      <w:pPr>
        <w:pStyle w:val="BodyText"/>
      </w:pPr>
      <w:r w:rsidRPr="00AE1840">
        <w:t>An individual demonstrating competency must satisfy all of the elements and performance criteria in this unit.</w:t>
      </w:r>
    </w:p>
    <w:p w:rsidR="00000000" w:rsidRPr="00AE1840" w:rsidP="001B59B4">
      <w:pPr>
        <w:pStyle w:val="BodyText"/>
      </w:pPr>
      <w:r w:rsidRPr="00AE1840">
        <w:t>There must be evidence that the individual has assembled materials using nail plates for two different work orders or produc</w:t>
      </w:r>
      <w:r w:rsidRPr="00AE1840">
        <w:t>tion plans, and has:</w:t>
      </w:r>
    </w:p>
    <w:p w:rsidR="00000000" w:rsidRPr="00AE1840" w:rsidP="00AE1840">
      <w:pPr>
        <w:pStyle w:val="ListBullet"/>
      </w:pPr>
      <w:r w:rsidRPr="00AE1840">
        <w:t>determined the quality of materials and discarded non-compliant materials</w:t>
      </w:r>
    </w:p>
    <w:p w:rsidR="00000000" w:rsidRPr="00AE1840" w:rsidP="00AE1840">
      <w:pPr>
        <w:pStyle w:val="ListBullet"/>
      </w:pPr>
      <w:r w:rsidRPr="00AE1840">
        <w:t>safely and correctly used machinery, equipment and nail plate press to assemble materials</w:t>
      </w:r>
    </w:p>
    <w:p w:rsidR="00000000" w:rsidRPr="00AE1840" w:rsidP="00AE1840">
      <w:pPr>
        <w:pStyle w:val="ListBullet"/>
      </w:pPr>
      <w:r w:rsidRPr="00AE1840">
        <w:t>followed workplace policies and procedures relevant to assembling materials using nail plates</w:t>
      </w:r>
    </w:p>
    <w:p w:rsidR="00000000" w:rsidRPr="00AE1840" w:rsidP="00AE1840">
      <w:pPr>
        <w:pStyle w:val="ListBullet"/>
      </w:pPr>
      <w:r w:rsidRPr="00AE1840">
        <w:t>strapped, packed and accurately labelled completed bundles in preparation for transport.</w:t>
      </w:r>
    </w:p>
    <w:p w:rsidR="00000000" w:rsidRPr="00AE1840" w:rsidP="00AE1840">
      <w:pPr>
        <w:pStyle w:val="AllowPageBreak"/>
      </w:pPr>
    </w:p>
    <w:p w:rsidR="00000000" w:rsidRPr="00AE1840" w:rsidP="00AE1840">
      <w:pPr>
        <w:pStyle w:val="Heading1"/>
      </w:pPr>
      <w:bookmarkStart w:id="3" w:name="O_1102350"/>
      <w:bookmarkEnd w:id="3"/>
      <w:r w:rsidRPr="00AE1840">
        <w:t>Knowledge Evidence</w:t>
      </w:r>
    </w:p>
    <w:p w:rsidR="00000000" w:rsidRPr="00AE1840" w:rsidP="001B59B4">
      <w:pPr>
        <w:pStyle w:val="BodyText"/>
      </w:pPr>
      <w:r w:rsidRPr="00AE1840">
        <w:t>An individual must be able to demon</w:t>
      </w:r>
      <w:r w:rsidRPr="00AE1840">
        <w:t xml:space="preserve">strate the knowledge required to perform the tasks outlined in the elements and performance criteria of this unit. This includes knowledge of: </w:t>
      </w:r>
    </w:p>
    <w:p w:rsidR="00000000" w:rsidRPr="00AE1840" w:rsidP="00AE1840">
      <w:pPr>
        <w:pStyle w:val="ListBullet"/>
      </w:pPr>
      <w:r w:rsidRPr="00AE1840">
        <w:t xml:space="preserve">production plans, work orders and manufacturer specifications for using nail plates </w:t>
      </w:r>
    </w:p>
    <w:p w:rsidR="00000000" w:rsidRPr="00AE1840" w:rsidP="00AE1840">
      <w:pPr>
        <w:pStyle w:val="ListBullet"/>
      </w:pPr>
      <w:r w:rsidRPr="00AE1840">
        <w:t>workplace safety and envir</w:t>
      </w:r>
      <w:r w:rsidRPr="00AE1840">
        <w:t>onmental policies and procedures relating to material assembly with nail plates</w:t>
      </w:r>
    </w:p>
    <w:p w:rsidR="00000000" w:rsidRPr="00AE1840" w:rsidP="00AE1840">
      <w:pPr>
        <w:pStyle w:val="ListBullet"/>
      </w:pPr>
      <w:r w:rsidRPr="00AE1840">
        <w:t>relevant standards and specifications for timber assembly using nail plates</w:t>
      </w:r>
    </w:p>
    <w:p w:rsidR="00000000" w:rsidRPr="00AE1840" w:rsidP="00AE1840">
      <w:pPr>
        <w:pStyle w:val="ListBullet"/>
      </w:pPr>
      <w:r w:rsidRPr="00AE1840">
        <w:t>the purpose, features and operation of various types of tools and equipment used for assembling prod</w:t>
      </w:r>
      <w:r w:rsidRPr="00AE1840">
        <w:t>ucts:</w:t>
      </w:r>
    </w:p>
    <w:p w:rsidR="00000000" w:rsidRPr="00AE1840" w:rsidP="00AE1840">
      <w:pPr>
        <w:pStyle w:val="ListBullet2"/>
      </w:pPr>
      <w:r w:rsidRPr="00AE1840">
        <w:t>measuring equipment</w:t>
      </w:r>
    </w:p>
    <w:p w:rsidR="00000000" w:rsidRPr="00AE1840" w:rsidP="00AE1840">
      <w:pPr>
        <w:pStyle w:val="ListBullet2"/>
      </w:pPr>
      <w:r w:rsidRPr="00AE1840">
        <w:t>assembly machinery</w:t>
      </w:r>
    </w:p>
    <w:p w:rsidR="00000000" w:rsidRPr="00AE1840" w:rsidP="00AE1840">
      <w:pPr>
        <w:pStyle w:val="ListBullet2"/>
      </w:pPr>
      <w:r w:rsidRPr="00AE1840">
        <w:t>nail plate presses</w:t>
      </w:r>
    </w:p>
    <w:p w:rsidR="00000000" w:rsidRPr="00AE1840" w:rsidP="00AE1840">
      <w:pPr>
        <w:pStyle w:val="ListBullet2"/>
      </w:pPr>
      <w:r w:rsidRPr="00AE1840">
        <w:t>staple guns</w:t>
      </w:r>
    </w:p>
    <w:p w:rsidR="00000000" w:rsidRPr="00AE1840" w:rsidP="00AE1840">
      <w:pPr>
        <w:pStyle w:val="ListBullet2"/>
      </w:pPr>
      <w:r w:rsidRPr="00AE1840">
        <w:t>nail guns</w:t>
      </w:r>
    </w:p>
    <w:p w:rsidR="00000000" w:rsidRPr="00AE1840" w:rsidP="00AE1840">
      <w:pPr>
        <w:pStyle w:val="ListBullet2"/>
      </w:pPr>
      <w:r w:rsidRPr="00AE1840">
        <w:t>compressor or compressed air supply</w:t>
      </w:r>
    </w:p>
    <w:p w:rsidR="00000000" w:rsidRPr="00AE1840" w:rsidP="00AE1840">
      <w:pPr>
        <w:pStyle w:val="ListBullet2"/>
      </w:pPr>
      <w:r w:rsidRPr="00AE1840">
        <w:t>marking equipment</w:t>
      </w:r>
    </w:p>
    <w:p w:rsidR="00000000" w:rsidRPr="00AE1840" w:rsidP="00AE1840">
      <w:pPr>
        <w:pStyle w:val="ListBullet2"/>
      </w:pPr>
      <w:r w:rsidRPr="00AE1840">
        <w:t>strapping equipment</w:t>
      </w:r>
    </w:p>
    <w:p w:rsidR="00000000" w:rsidRPr="00AE1840" w:rsidP="00AE1840">
      <w:pPr>
        <w:pStyle w:val="ListBullet"/>
      </w:pPr>
      <w:r w:rsidRPr="00AE1840">
        <w:t>methods, processes and techniques of:</w:t>
      </w:r>
    </w:p>
    <w:p w:rsidR="00000000" w:rsidRPr="00AE1840" w:rsidP="00AE1840">
      <w:pPr>
        <w:pStyle w:val="ListBullet2"/>
      </w:pPr>
      <w:r w:rsidRPr="00AE1840">
        <w:t>assembling materials using nail plates</w:t>
      </w:r>
    </w:p>
    <w:p w:rsidR="00000000" w:rsidRPr="00AE1840" w:rsidP="00AE1840">
      <w:pPr>
        <w:pStyle w:val="ListBullet2"/>
      </w:pPr>
      <w:r w:rsidRPr="00AE1840">
        <w:t>layout, storing and stacking of finished materials</w:t>
      </w:r>
    </w:p>
    <w:p w:rsidR="00000000" w:rsidRPr="00AE1840" w:rsidP="00AE1840">
      <w:pPr>
        <w:pStyle w:val="ListBullet2"/>
      </w:pPr>
      <w:r w:rsidRPr="00AE1840">
        <w:t>recording and reporting production outcomes and equipment faults</w:t>
      </w:r>
    </w:p>
    <w:p w:rsidR="00000000" w:rsidRPr="00AE1840" w:rsidP="00AE1840">
      <w:pPr>
        <w:pStyle w:val="ListBullet2"/>
      </w:pPr>
      <w:r w:rsidRPr="00AE1840">
        <w:t>workplace communication</w:t>
      </w:r>
    </w:p>
    <w:p w:rsidR="00000000" w:rsidRPr="00AE1840" w:rsidP="00AE1840">
      <w:pPr>
        <w:pStyle w:val="ListBullet"/>
      </w:pPr>
      <w:r w:rsidRPr="00AE1840">
        <w:t>assembly sequences</w:t>
      </w:r>
    </w:p>
    <w:p w:rsidR="00000000" w:rsidRPr="00AE1840" w:rsidP="00AE1840">
      <w:pPr>
        <w:pStyle w:val="ListBullet"/>
      </w:pPr>
      <w:r w:rsidRPr="00AE1840">
        <w:t>typical assembly faults triggering correction to ensure product quality:</w:t>
      </w:r>
    </w:p>
    <w:p w:rsidR="00000000" w:rsidRPr="00AE1840" w:rsidP="00AE1840">
      <w:pPr>
        <w:pStyle w:val="ListBullet2"/>
      </w:pPr>
      <w:r w:rsidRPr="00AE1840">
        <w:t>incorrectly positioned</w:t>
      </w:r>
      <w:r w:rsidRPr="00AE1840">
        <w:t xml:space="preserve"> joints</w:t>
      </w:r>
    </w:p>
    <w:p w:rsidR="00000000" w:rsidRPr="00AE1840" w:rsidP="00AE1840">
      <w:pPr>
        <w:pStyle w:val="ListBullet2"/>
      </w:pPr>
      <w:r w:rsidRPr="00AE1840">
        <w:t>timber splits from nailing</w:t>
      </w:r>
    </w:p>
    <w:p w:rsidR="00000000" w:rsidRPr="00AE1840" w:rsidP="00AE1840">
      <w:pPr>
        <w:pStyle w:val="ListBullet2"/>
      </w:pPr>
      <w:r w:rsidRPr="00AE1840">
        <w:t>incorrectly positioned nail plates</w:t>
      </w:r>
    </w:p>
    <w:p w:rsidR="00000000" w:rsidRPr="00AE1840" w:rsidP="00AE1840">
      <w:pPr>
        <w:pStyle w:val="ListBullet"/>
      </w:pPr>
      <w:r w:rsidRPr="00AE1840">
        <w:t>industry standard cross-sections, lengths and tolerances</w:t>
      </w:r>
    </w:p>
    <w:p w:rsidR="00000000" w:rsidRPr="00AE1840" w:rsidP="00AE1840">
      <w:pPr>
        <w:pStyle w:val="ListBullet"/>
      </w:pPr>
      <w:r w:rsidRPr="00AE1840">
        <w:t>environmental requirements for disposing of, recycling and reusing timber</w:t>
      </w:r>
    </w:p>
    <w:p w:rsidR="00000000" w:rsidRPr="00AE1840" w:rsidP="00AE1840">
      <w:pPr>
        <w:pStyle w:val="ListBullet"/>
      </w:pPr>
      <w:r w:rsidRPr="00AE1840">
        <w:t>characteristics of timbers and typical timber defects which impact nail plate usage:</w:t>
      </w:r>
    </w:p>
    <w:p w:rsidR="00000000" w:rsidRPr="00AE1840" w:rsidP="00AE1840">
      <w:pPr>
        <w:pStyle w:val="ListBullet2"/>
      </w:pPr>
      <w:r w:rsidRPr="00AE1840">
        <w:t>warp</w:t>
      </w:r>
    </w:p>
    <w:p w:rsidR="00000000" w:rsidRPr="00AE1840" w:rsidP="00AE1840">
      <w:pPr>
        <w:pStyle w:val="ListBullet2"/>
      </w:pPr>
      <w:r w:rsidRPr="00AE1840">
        <w:t>wane</w:t>
      </w:r>
    </w:p>
    <w:p w:rsidR="00000000" w:rsidRPr="00AE1840" w:rsidP="00AE1840">
      <w:pPr>
        <w:pStyle w:val="ListBullet2"/>
      </w:pPr>
      <w:r w:rsidRPr="00AE1840">
        <w:t>cupping</w:t>
      </w:r>
    </w:p>
    <w:p w:rsidR="00000000" w:rsidRPr="00AE1840" w:rsidP="00AE1840">
      <w:pPr>
        <w:pStyle w:val="ListBullet2"/>
      </w:pPr>
      <w:r w:rsidRPr="00AE1840">
        <w:t>shakes</w:t>
      </w:r>
    </w:p>
    <w:p w:rsidR="00000000" w:rsidRPr="00AE1840" w:rsidP="00AE1840">
      <w:pPr>
        <w:pStyle w:val="ListBullet2"/>
      </w:pPr>
      <w:r w:rsidRPr="00AE1840">
        <w:t>insect defects</w:t>
      </w:r>
    </w:p>
    <w:p w:rsidR="00000000" w:rsidRPr="00AE1840" w:rsidP="00AE1840">
      <w:pPr>
        <w:pStyle w:val="ListBullet2"/>
      </w:pPr>
      <w:r w:rsidRPr="00AE1840">
        <w:t>knots</w:t>
      </w:r>
    </w:p>
    <w:p w:rsidR="00000000" w:rsidRPr="00AE1840" w:rsidP="00AE1840">
      <w:pPr>
        <w:pStyle w:val="ListBullet2"/>
      </w:pPr>
      <w:r w:rsidRPr="00AE1840">
        <w:t>resin pockets</w:t>
      </w:r>
    </w:p>
    <w:p w:rsidR="00000000" w:rsidRPr="00AE1840" w:rsidP="00AE1840">
      <w:pPr>
        <w:pStyle w:val="ListBullet"/>
      </w:pPr>
      <w:r w:rsidRPr="00AE1840">
        <w:t>workplace safety requirements relevant to assembling material using nail plates:</w:t>
      </w:r>
    </w:p>
    <w:p w:rsidR="00000000" w:rsidRPr="00AE1840" w:rsidP="00AE1840">
      <w:pPr>
        <w:pStyle w:val="ListBullet2"/>
      </w:pPr>
      <w:r w:rsidRPr="00AE1840">
        <w:t>hazard identification and c</w:t>
      </w:r>
      <w:r w:rsidRPr="00AE1840">
        <w:t xml:space="preserve">ontrol measures </w:t>
      </w:r>
    </w:p>
    <w:p w:rsidR="00000000" w:rsidRPr="00AE1840" w:rsidP="00AE1840">
      <w:pPr>
        <w:pStyle w:val="ListBullet2"/>
      </w:pPr>
      <w:r w:rsidRPr="00AE1840">
        <w:t>use of equipment and equipment lock-out</w:t>
      </w:r>
    </w:p>
    <w:p w:rsidR="00000000" w:rsidRPr="00AE1840" w:rsidP="00AE1840">
      <w:pPr>
        <w:pStyle w:val="ListBullet2"/>
      </w:pPr>
      <w:r w:rsidRPr="00AE1840">
        <w:t>personal protective equipment (PPE)</w:t>
      </w:r>
    </w:p>
    <w:p w:rsidR="00000000" w:rsidRPr="00AE1840" w:rsidP="00AE1840">
      <w:pPr>
        <w:pStyle w:val="ListBullet2"/>
      </w:pPr>
      <w:r w:rsidRPr="00AE1840">
        <w:t>hazardous manual tasks.</w:t>
      </w:r>
    </w:p>
    <w:p w:rsidR="00000000" w:rsidRPr="00AE1840" w:rsidP="00AE1840">
      <w:pPr>
        <w:pStyle w:val="AllowPageBreak"/>
      </w:pPr>
    </w:p>
    <w:p w:rsidR="00000000" w:rsidRPr="00AE1840" w:rsidP="00AE1840">
      <w:pPr>
        <w:pStyle w:val="Heading1"/>
      </w:pPr>
      <w:bookmarkStart w:id="4" w:name="O_1102351"/>
      <w:bookmarkEnd w:id="4"/>
      <w:r w:rsidRPr="00AE1840">
        <w:t>Assessment Conditions</w:t>
      </w:r>
    </w:p>
    <w:p w:rsidR="00000000" w:rsidRPr="00AE1840" w:rsidP="001B59B4">
      <w:pPr>
        <w:pStyle w:val="BodyText"/>
      </w:pPr>
      <w:r w:rsidRPr="00AE1840">
        <w:t>Assessment of the skills in this unit of competency must take place under the following conditions:</w:t>
      </w:r>
    </w:p>
    <w:p w:rsidR="00000000" w:rsidRPr="00AE1840" w:rsidP="00AE1840">
      <w:pPr>
        <w:pStyle w:val="ListBullet"/>
      </w:pPr>
      <w:r w:rsidRPr="00AE1840">
        <w:t>physical conditions:</w:t>
      </w:r>
    </w:p>
    <w:p w:rsidR="00000000" w:rsidRPr="00AE1840" w:rsidP="00AE1840">
      <w:pPr>
        <w:pStyle w:val="ListBullet2"/>
      </w:pPr>
      <w:r w:rsidRPr="00AE1840">
        <w:t>skills must be demonstrated in a manufacturing or processing facility or an environment that accurately represents workplace conditio</w:t>
      </w:r>
      <w:r w:rsidRPr="00AE1840">
        <w:t>ns</w:t>
      </w:r>
    </w:p>
    <w:p w:rsidR="00000000" w:rsidRPr="00AE1840" w:rsidP="00AE1840">
      <w:pPr>
        <w:pStyle w:val="ListBullet"/>
      </w:pPr>
      <w:r w:rsidRPr="00AE1840">
        <w:t>resources, equipment and materials:</w:t>
      </w:r>
    </w:p>
    <w:p w:rsidR="00000000" w:rsidRPr="00AE1840" w:rsidP="00AE1840">
      <w:pPr>
        <w:pStyle w:val="ListBullet2"/>
      </w:pPr>
      <w:r w:rsidRPr="00AE1840">
        <w:t>tools, equipment and machinery to assemble materials</w:t>
      </w:r>
    </w:p>
    <w:p w:rsidR="00000000" w:rsidRPr="00AE1840" w:rsidP="00AE1840">
      <w:pPr>
        <w:pStyle w:val="ListBullet2"/>
      </w:pPr>
      <w:r w:rsidRPr="00AE1840">
        <w:t>materials and nail plates to assemble products</w:t>
      </w:r>
    </w:p>
    <w:p w:rsidR="00000000" w:rsidRPr="00AE1840" w:rsidP="00AE1840">
      <w:pPr>
        <w:pStyle w:val="ListBullet2"/>
      </w:pPr>
      <w:r w:rsidRPr="00AE1840">
        <w:t>PPE</w:t>
      </w:r>
    </w:p>
    <w:p w:rsidR="00000000" w:rsidRPr="00AE1840" w:rsidP="00AE1840">
      <w:pPr>
        <w:pStyle w:val="ListBullet"/>
      </w:pPr>
      <w:r w:rsidRPr="00AE1840">
        <w:t>specifications:</w:t>
      </w:r>
    </w:p>
    <w:p w:rsidR="00000000" w:rsidRPr="00AE1840" w:rsidP="00AE1840">
      <w:pPr>
        <w:pStyle w:val="ListBullet2"/>
      </w:pPr>
      <w:r w:rsidRPr="00AE1840">
        <w:t>access to workplace safety and environmental policies and procedures applicable to assembling</w:t>
      </w:r>
      <w:r w:rsidRPr="00AE1840">
        <w:t xml:space="preserve"> materials using nail plates</w:t>
      </w:r>
    </w:p>
    <w:p w:rsidR="00000000" w:rsidRPr="00AE1840" w:rsidP="00AE1840">
      <w:pPr>
        <w:pStyle w:val="ListBullet2"/>
      </w:pPr>
      <w:r w:rsidRPr="00AE1840">
        <w:t>access to nail plate manufacturer specifications and instructions</w:t>
      </w:r>
    </w:p>
    <w:p w:rsidR="00000000" w:rsidRPr="00AE1840" w:rsidP="00AE1840">
      <w:pPr>
        <w:pStyle w:val="ListBullet2"/>
      </w:pPr>
      <w:r w:rsidRPr="00AE1840">
        <w:t>access to work orders or production plans to assemble materials using nail plates</w:t>
      </w:r>
    </w:p>
    <w:p w:rsidR="00000000" w:rsidRPr="00AE1840" w:rsidP="00AE1840">
      <w:pPr>
        <w:pStyle w:val="ListBullet"/>
      </w:pPr>
      <w:r w:rsidRPr="00AE1840">
        <w:t>relationships:</w:t>
      </w:r>
    </w:p>
    <w:p w:rsidR="00000000" w:rsidRPr="00AE1840" w:rsidP="00AE1840">
      <w:pPr>
        <w:pStyle w:val="ListBullet2"/>
      </w:pPr>
      <w:r w:rsidRPr="00AE1840">
        <w:t>person to confirm work order and report production and equipme</w:t>
      </w:r>
      <w:r w:rsidRPr="00AE1840">
        <w:t>nt issues.</w:t>
      </w:r>
    </w:p>
    <w:p w:rsidR="00000000" w:rsidRPr="00AE1840" w:rsidP="001B59B4">
      <w:pPr>
        <w:pStyle w:val="BodyText"/>
      </w:pPr>
      <w:r w:rsidRPr="00AE1840">
        <w:t>Assessors of this unit must satisfy the requirements for assessors in applicable vocational education and training legislation, frameworks and/or standards.</w:t>
      </w:r>
    </w:p>
    <w:p w:rsidR="00000000" w:rsidRPr="00AE1840" w:rsidP="00AE1840">
      <w:pPr>
        <w:pStyle w:val="Heading1"/>
      </w:pPr>
      <w:bookmarkStart w:id="5" w:name="O_1102354"/>
      <w:bookmarkEnd w:id="5"/>
      <w:r w:rsidRPr="00AE1840">
        <w:t>Links</w:t>
      </w:r>
    </w:p>
    <w:p w:rsidR="00000000" w:rsidRPr="00AE1840" w:rsidP="001B59B4">
      <w:pPr>
        <w:pStyle w:val="BodyText"/>
      </w:pPr>
      <w:r w:rsidRPr="00AE18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A3B6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1840" w:rsidP="00AE1840"/>
    <w:sectPr w:rsidSect="00AE18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40" w:rsidRPr="001B59B4" w:rsidP="001B5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4" w:rsidP="00AE18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9B4" w:rsidP="00AE18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59B4" w:rsidP="00AE18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840" w:rsidRPr="001B59B4" w:rsidP="001B5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8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B4" w:rsidRPr="002D2AF8" w:rsidP="00AE18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FWPSAW2212 Assemble materials using nail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B59B4" w:rsidP="00AE18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0CF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806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C32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8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8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8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8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8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8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8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8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8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8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8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840"/>
  </w:style>
  <w:style w:type="character" w:customStyle="1" w:styleId="Heading1Char">
    <w:name w:val="Heading 1 Char"/>
    <w:basedOn w:val="DefaultParagraphFont"/>
    <w:link w:val="Heading1"/>
    <w:rsid w:val="00AE18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8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8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8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18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8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8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1840"/>
    <w:rPr>
      <w:b/>
    </w:rPr>
  </w:style>
  <w:style w:type="character" w:customStyle="1" w:styleId="Heading2Char">
    <w:name w:val="Heading 2 Char"/>
    <w:basedOn w:val="DefaultParagraphFont"/>
    <w:link w:val="Heading2"/>
    <w:rsid w:val="00AE18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8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8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8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8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8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8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8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8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8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8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8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8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8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8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8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8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8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1840"/>
    <w:rPr>
      <w:b/>
      <w:spacing w:val="0"/>
    </w:rPr>
  </w:style>
  <w:style w:type="paragraph" w:customStyle="1" w:styleId="SuperTitle">
    <w:name w:val="SuperTitle"/>
    <w:basedOn w:val="Title"/>
    <w:rsid w:val="00AE18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8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8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8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8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8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8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8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8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8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8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8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840"/>
    <w:rPr>
      <w:i/>
    </w:rPr>
  </w:style>
  <w:style w:type="paragraph" w:styleId="Caption">
    <w:name w:val="caption"/>
    <w:basedOn w:val="BodyText"/>
    <w:next w:val="Normal"/>
    <w:qFormat/>
    <w:rsid w:val="00AE18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8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8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840"/>
  </w:style>
  <w:style w:type="paragraph" w:styleId="TableofFigures">
    <w:name w:val="table of figures"/>
    <w:basedOn w:val="Normal"/>
    <w:next w:val="Normal"/>
    <w:semiHidden/>
    <w:rsid w:val="00AE18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8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840"/>
    <w:rPr>
      <w:rFonts w:ascii="Wingdings" w:hAnsi="Wingdings"/>
    </w:rPr>
  </w:style>
  <w:style w:type="paragraph" w:customStyle="1" w:styleId="TableHeading">
    <w:name w:val="Table Heading"/>
    <w:basedOn w:val="HeadingBase"/>
    <w:rsid w:val="00AE18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840"/>
    <w:rPr>
      <w:color w:val="0033CC"/>
      <w:u w:val="none"/>
    </w:rPr>
  </w:style>
  <w:style w:type="paragraph" w:customStyle="1" w:styleId="BodyTextRight">
    <w:name w:val="Body Text Right"/>
    <w:basedOn w:val="BodyText"/>
    <w:rsid w:val="00AE18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8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8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8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8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8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840"/>
    <w:rPr>
      <w:sz w:val="32"/>
    </w:rPr>
  </w:style>
  <w:style w:type="paragraph" w:customStyle="1" w:styleId="HeadingProcedure">
    <w:name w:val="Heading Procedure"/>
    <w:basedOn w:val="HeadingBase"/>
    <w:next w:val="Normal"/>
    <w:rsid w:val="00AE18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840"/>
    <w:pPr>
      <w:spacing w:before="60" w:after="60"/>
    </w:pPr>
  </w:style>
  <w:style w:type="paragraph" w:styleId="ListContinue">
    <w:name w:val="List Continue"/>
    <w:basedOn w:val="List"/>
    <w:rsid w:val="00AE1840"/>
    <w:pPr>
      <w:ind w:firstLine="0"/>
    </w:pPr>
  </w:style>
  <w:style w:type="paragraph" w:customStyle="1" w:styleId="ListNote">
    <w:name w:val="List Note"/>
    <w:basedOn w:val="List"/>
    <w:rsid w:val="00AE18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8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8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840"/>
    <w:rPr>
      <w:rFonts w:ascii="Courier New" w:hAnsi="Courier New"/>
    </w:rPr>
  </w:style>
  <w:style w:type="paragraph" w:customStyle="1" w:styleId="NoteBullet">
    <w:name w:val="Note Bullet"/>
    <w:basedOn w:val="Note"/>
    <w:rsid w:val="00AE18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8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8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8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8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8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8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840"/>
    <w:rPr>
      <w:b/>
      <w:smallCaps/>
    </w:rPr>
  </w:style>
  <w:style w:type="paragraph" w:customStyle="1" w:styleId="TableListNumber">
    <w:name w:val="Table List Number"/>
    <w:basedOn w:val="ListNumber"/>
    <w:rsid w:val="00AE18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8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840"/>
    <w:pPr>
      <w:numPr>
        <w:numId w:val="9"/>
      </w:numPr>
    </w:pPr>
  </w:style>
  <w:style w:type="paragraph" w:customStyle="1" w:styleId="ListAlpha2">
    <w:name w:val="List Alpha 2"/>
    <w:basedOn w:val="List2"/>
    <w:rsid w:val="00AE1840"/>
    <w:pPr>
      <w:numPr>
        <w:numId w:val="8"/>
      </w:numPr>
    </w:pPr>
  </w:style>
  <w:style w:type="paragraph" w:styleId="List2">
    <w:name w:val="List 2"/>
    <w:basedOn w:val="BodyText"/>
    <w:rsid w:val="00AE18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8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8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8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8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8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840"/>
    <w:pPr>
      <w:numPr>
        <w:numId w:val="4"/>
      </w:numPr>
    </w:pPr>
  </w:style>
  <w:style w:type="paragraph" w:styleId="ListContinue2">
    <w:name w:val="List Continue 2"/>
    <w:basedOn w:val="List2"/>
    <w:rsid w:val="00AE1840"/>
    <w:pPr>
      <w:ind w:firstLine="0"/>
    </w:pPr>
  </w:style>
  <w:style w:type="paragraph" w:styleId="ListContinue3">
    <w:name w:val="List Continue 3"/>
    <w:basedOn w:val="List3"/>
    <w:rsid w:val="00AE1840"/>
    <w:pPr>
      <w:ind w:left="1021" w:firstLine="0"/>
    </w:pPr>
  </w:style>
  <w:style w:type="paragraph" w:styleId="ListContinue4">
    <w:name w:val="List Continue 4"/>
    <w:basedOn w:val="List4"/>
    <w:rsid w:val="00AE1840"/>
    <w:pPr>
      <w:ind w:firstLine="0"/>
    </w:pPr>
  </w:style>
  <w:style w:type="paragraph" w:styleId="ListContinue5">
    <w:name w:val="List Continue 5"/>
    <w:basedOn w:val="List5"/>
    <w:rsid w:val="00AE1840"/>
    <w:pPr>
      <w:ind w:firstLine="0"/>
    </w:pPr>
  </w:style>
  <w:style w:type="paragraph" w:styleId="ListNumber3">
    <w:name w:val="List Number 3"/>
    <w:basedOn w:val="List3"/>
    <w:rsid w:val="00AE1840"/>
    <w:pPr>
      <w:numPr>
        <w:numId w:val="5"/>
      </w:numPr>
    </w:pPr>
  </w:style>
  <w:style w:type="paragraph" w:styleId="ListNumber4">
    <w:name w:val="List Number 4"/>
    <w:basedOn w:val="List4"/>
    <w:rsid w:val="00AE1840"/>
    <w:pPr>
      <w:numPr>
        <w:numId w:val="6"/>
      </w:numPr>
    </w:pPr>
  </w:style>
  <w:style w:type="paragraph" w:styleId="ListNumber5">
    <w:name w:val="List Number 5"/>
    <w:basedOn w:val="List5"/>
    <w:rsid w:val="00AE1840"/>
    <w:pPr>
      <w:numPr>
        <w:numId w:val="7"/>
      </w:numPr>
    </w:pPr>
  </w:style>
  <w:style w:type="paragraph" w:styleId="BlockText">
    <w:name w:val="Block Text"/>
    <w:basedOn w:val="Normal"/>
    <w:rsid w:val="00AE18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8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840"/>
    <w:rPr>
      <w:sz w:val="16"/>
      <w:vertAlign w:val="superscript"/>
    </w:rPr>
  </w:style>
  <w:style w:type="character" w:customStyle="1" w:styleId="Symbols">
    <w:name w:val="Symbols"/>
    <w:basedOn w:val="DefaultParagraphFont"/>
    <w:rsid w:val="00AE1840"/>
    <w:rPr>
      <w:rFonts w:ascii="Symbol" w:hAnsi="Symbol"/>
    </w:rPr>
  </w:style>
  <w:style w:type="character" w:customStyle="1" w:styleId="MenuOptions">
    <w:name w:val="Menu Options"/>
    <w:basedOn w:val="DefaultParagraphFont"/>
    <w:rsid w:val="00AE18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840"/>
    <w:rPr>
      <w:b/>
    </w:rPr>
  </w:style>
  <w:style w:type="character" w:customStyle="1" w:styleId="Underlined">
    <w:name w:val="Underlined"/>
    <w:basedOn w:val="DefaultParagraphFont"/>
    <w:rsid w:val="00AE1840"/>
    <w:rPr>
      <w:u w:val="single"/>
    </w:rPr>
  </w:style>
  <w:style w:type="paragraph" w:customStyle="1" w:styleId="TableBodyTextRight">
    <w:name w:val="Table Body Text Right"/>
    <w:basedOn w:val="TableBodyText"/>
    <w:rsid w:val="00AE18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840"/>
    <w:rPr>
      <w:sz w:val="18"/>
    </w:rPr>
  </w:style>
  <w:style w:type="paragraph" w:customStyle="1" w:styleId="BodySmallRight">
    <w:name w:val="Body Small Right"/>
    <w:basedOn w:val="BodyTextRight"/>
    <w:rsid w:val="00AE1840"/>
    <w:rPr>
      <w:sz w:val="18"/>
      <w:szCs w:val="18"/>
    </w:rPr>
  </w:style>
  <w:style w:type="paragraph" w:customStyle="1" w:styleId="MarginEdition">
    <w:name w:val="Margin Edition"/>
    <w:basedOn w:val="MarginNote"/>
    <w:rsid w:val="00AE18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840"/>
    <w:rPr>
      <w:sz w:val="2"/>
      <w:szCs w:val="2"/>
    </w:rPr>
  </w:style>
  <w:style w:type="character" w:customStyle="1" w:styleId="Small">
    <w:name w:val="Small"/>
    <w:basedOn w:val="DefaultParagraphFont"/>
    <w:rsid w:val="00AE1840"/>
    <w:rPr>
      <w:sz w:val="16"/>
    </w:rPr>
  </w:style>
  <w:style w:type="paragraph" w:customStyle="1" w:styleId="WideTable">
    <w:name w:val="Wide Table"/>
    <w:basedOn w:val="Normal"/>
    <w:rsid w:val="00AE18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840"/>
  </w:style>
  <w:style w:type="paragraph" w:styleId="Quote">
    <w:name w:val="Quote"/>
    <w:basedOn w:val="Heading1"/>
    <w:link w:val="QuoteChar"/>
    <w:qFormat/>
    <w:rsid w:val="00AE18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8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840"/>
    <w:pPr>
      <w:pageBreakBefore/>
    </w:pPr>
  </w:style>
  <w:style w:type="paragraph" w:customStyle="1" w:styleId="Border">
    <w:name w:val="Border"/>
    <w:basedOn w:val="Normal"/>
    <w:qFormat/>
    <w:rsid w:val="00AE18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8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8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8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8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8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8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8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8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840"/>
    <w:rPr>
      <w:u w:val="single"/>
    </w:rPr>
  </w:style>
  <w:style w:type="character" w:customStyle="1" w:styleId="BoldandItalics">
    <w:name w:val="Bold and Italics"/>
    <w:qFormat/>
    <w:rsid w:val="00AE1840"/>
    <w:rPr>
      <w:b/>
      <w:i/>
      <w:u w:val="none"/>
    </w:rPr>
  </w:style>
  <w:style w:type="paragraph" w:styleId="BalloonText">
    <w:name w:val="Balloon Text"/>
    <w:basedOn w:val="Normal"/>
    <w:link w:val="BalloonTextChar"/>
    <w:rsid w:val="00AE1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8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8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8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8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8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8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5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3351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FWPSAW2212 Assemble materials using nail plates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