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4E11" w:rsidP="00A74E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FWPSAW2211 Round softwood logs</w:t>
      </w:r>
      <w:r>
        <w:fldChar w:fldCharType="end"/>
      </w:r>
    </w:p>
    <w:p w:rsidR="00A74E11" w:rsidP="00A74E11">
      <w:pPr>
        <w:pStyle w:val="Version"/>
        <w:sectPr w:rsidSect="00584C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4CD6" w:rsidP="00584CD6">
      <w:pPr>
        <w:pStyle w:val="SuperHeading"/>
      </w:pPr>
      <w:r w:rsidRPr="00584CD6">
        <w:t>Assessment Requirements for FWPSAW2211 Round softwood logs</w:t>
      </w:r>
    </w:p>
    <w:p w:rsidR="00000000" w:rsidRPr="00584CD6" w:rsidP="00584CD6">
      <w:pPr>
        <w:pStyle w:val="Heading1"/>
      </w:pPr>
      <w:bookmarkStart w:id="1" w:name="O_1046903"/>
      <w:bookmarkEnd w:id="1"/>
      <w:r w:rsidRPr="00584CD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84C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CD6">
            <w:pPr>
              <w:pStyle w:val="BodyTextBold"/>
              <w:rPr>
                <w:lang w:val="en-NZ"/>
              </w:rPr>
            </w:pPr>
            <w:r w:rsidRPr="00584CD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CD6">
            <w:pPr>
              <w:pStyle w:val="BodyTextBold"/>
              <w:rPr>
                <w:lang w:val="en-NZ"/>
              </w:rPr>
            </w:pPr>
            <w:r w:rsidRPr="00584CD6">
              <w:t>Comments</w:t>
            </w:r>
          </w:p>
        </w:tc>
      </w:tr>
      <w:tr w:rsidTr="00584C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CD6">
            <w:pPr>
              <w:pStyle w:val="BodyText"/>
              <w:rPr>
                <w:lang w:val="en-NZ"/>
              </w:rPr>
            </w:pPr>
            <w:r w:rsidRPr="00584CD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CD6" w:rsidP="00584CD6">
            <w:pPr>
              <w:pStyle w:val="BodyText"/>
            </w:pPr>
            <w:r w:rsidRPr="00584CD6">
              <w:t>This version released with FWP Forest and Wood Products Training Package Version 5.0.</w:t>
            </w:r>
          </w:p>
        </w:tc>
      </w:tr>
    </w:tbl>
    <w:p w:rsidR="00000000" w:rsidRPr="00584CD6" w:rsidP="00584CD6">
      <w:pPr>
        <w:pStyle w:val="BodyText"/>
      </w:pPr>
    </w:p>
    <w:p w:rsidR="00000000" w:rsidRPr="00584CD6" w:rsidP="00584CD6">
      <w:pPr>
        <w:pStyle w:val="AllowPageBreak"/>
      </w:pPr>
    </w:p>
    <w:p w:rsidR="00000000" w:rsidRPr="00584CD6" w:rsidP="00584CD6">
      <w:pPr>
        <w:pStyle w:val="Heading1"/>
      </w:pPr>
      <w:bookmarkStart w:id="2" w:name="O_1046904"/>
      <w:bookmarkEnd w:id="2"/>
      <w:r w:rsidRPr="00584CD6">
        <w:t>Performance Evidence</w:t>
      </w:r>
    </w:p>
    <w:p w:rsidR="00000000" w:rsidRPr="00584CD6" w:rsidP="00A74E11">
      <w:pPr>
        <w:pStyle w:val="BodyText"/>
      </w:pPr>
      <w:r w:rsidRPr="00584CD6">
        <w:t>An individual demonstrating competency must satisfy all of th</w:t>
      </w:r>
      <w:r w:rsidRPr="00584CD6">
        <w:t xml:space="preserve">e elements and performance criteria in this unit. </w:t>
      </w:r>
    </w:p>
    <w:p w:rsidR="00000000" w:rsidRPr="00584CD6" w:rsidP="00A74E11">
      <w:pPr>
        <w:pStyle w:val="BodyText"/>
      </w:pPr>
      <w:r w:rsidRPr="00584CD6">
        <w:t>There must be evidence that the individual has, on at least on one occasion, rounded softwood logs using a machine that shapes the debarked log into a round pole, and has:</w:t>
      </w:r>
    </w:p>
    <w:p w:rsidR="00000000" w:rsidRPr="00584CD6" w:rsidP="00584CD6">
      <w:pPr>
        <w:pStyle w:val="ListBullet"/>
      </w:pPr>
      <w:r w:rsidRPr="00584CD6">
        <w:t>followed work order and relevant</w:t>
      </w:r>
      <w:r w:rsidRPr="00584CD6">
        <w:t xml:space="preserve"> workplace health and safety and environmental protection procedures </w:t>
      </w:r>
    </w:p>
    <w:p w:rsidR="00000000" w:rsidRPr="00584CD6" w:rsidP="00584CD6">
      <w:pPr>
        <w:pStyle w:val="ListBullet"/>
      </w:pPr>
      <w:r w:rsidRPr="00584CD6">
        <w:t>identified, assessed and taken actions to mitigate risks and hazards associated with rounding activities</w:t>
      </w:r>
    </w:p>
    <w:p w:rsidR="00000000" w:rsidRPr="00584CD6" w:rsidP="00584CD6">
      <w:pPr>
        <w:pStyle w:val="ListBullet"/>
      </w:pPr>
      <w:r w:rsidRPr="00584CD6">
        <w:t>rounded softwood logs following workplace policies and procedures</w:t>
      </w:r>
    </w:p>
    <w:p w:rsidR="00000000" w:rsidRPr="00584CD6" w:rsidP="00584CD6">
      <w:pPr>
        <w:pStyle w:val="ListBullet"/>
      </w:pPr>
      <w:r w:rsidRPr="00584CD6">
        <w:t>stored poles according to workplace requirements</w:t>
      </w:r>
    </w:p>
    <w:p w:rsidR="00000000" w:rsidRPr="00584CD6" w:rsidP="00584CD6">
      <w:pPr>
        <w:pStyle w:val="ListBullet"/>
      </w:pPr>
      <w:r w:rsidRPr="00584CD6">
        <w:t>completed each of the following basic non-specialist maintenance activities on at least one occasion:</w:t>
      </w:r>
    </w:p>
    <w:p w:rsidR="00000000" w:rsidRPr="00584CD6" w:rsidP="00584CD6">
      <w:pPr>
        <w:pStyle w:val="ListBullet2"/>
      </w:pPr>
      <w:r w:rsidRPr="00584CD6">
        <w:t xml:space="preserve">checked the operation of emergency stop buttons and lock-out systems </w:t>
      </w:r>
    </w:p>
    <w:p w:rsidR="00000000" w:rsidRPr="00584CD6" w:rsidP="00584CD6">
      <w:pPr>
        <w:pStyle w:val="ListBullet2"/>
      </w:pPr>
      <w:r w:rsidRPr="00584CD6">
        <w:t xml:space="preserve">cleaned the machine of wood chips </w:t>
      </w:r>
      <w:r w:rsidRPr="00584CD6">
        <w:t>and sawdust</w:t>
      </w:r>
    </w:p>
    <w:p w:rsidR="00000000" w:rsidRPr="00584CD6" w:rsidP="00584CD6">
      <w:pPr>
        <w:pStyle w:val="ListBullet2"/>
      </w:pPr>
      <w:r w:rsidRPr="00584CD6">
        <w:t>replaced blunt cutters</w:t>
      </w:r>
    </w:p>
    <w:p w:rsidR="00000000" w:rsidRPr="00584CD6" w:rsidP="00584CD6">
      <w:pPr>
        <w:pStyle w:val="ListBullet2"/>
      </w:pPr>
      <w:r w:rsidRPr="00584CD6">
        <w:t>inspected machine parts for wear or damage, including guards</w:t>
      </w:r>
    </w:p>
    <w:p w:rsidR="00000000" w:rsidRPr="00584CD6" w:rsidP="00584CD6">
      <w:pPr>
        <w:pStyle w:val="ListBullet2"/>
      </w:pPr>
      <w:r w:rsidRPr="00584CD6">
        <w:t>greased and lubricated moving parts</w:t>
      </w:r>
    </w:p>
    <w:p w:rsidR="00000000" w:rsidRPr="00584CD6" w:rsidP="00584CD6">
      <w:pPr>
        <w:pStyle w:val="ListBullet"/>
      </w:pPr>
      <w:r w:rsidRPr="00584CD6">
        <w:t>completed handover functions.</w:t>
      </w:r>
    </w:p>
    <w:p w:rsidR="00000000" w:rsidRPr="00584CD6" w:rsidP="00584CD6">
      <w:pPr>
        <w:pStyle w:val="AllowPageBreak"/>
      </w:pPr>
    </w:p>
    <w:p w:rsidR="00000000" w:rsidRPr="00584CD6" w:rsidP="00584CD6">
      <w:pPr>
        <w:pStyle w:val="Heading1"/>
      </w:pPr>
      <w:bookmarkStart w:id="3" w:name="O_1046905"/>
      <w:bookmarkEnd w:id="3"/>
      <w:r w:rsidRPr="00584CD6">
        <w:t>Knowledge Evidence</w:t>
      </w:r>
    </w:p>
    <w:p w:rsidR="00000000" w:rsidRPr="00584CD6" w:rsidP="00A74E11">
      <w:pPr>
        <w:pStyle w:val="BodyText"/>
      </w:pPr>
      <w:r w:rsidRPr="00584CD6">
        <w:t>An individual must be able to demonstrate the knowledge</w:t>
      </w:r>
      <w:r w:rsidRPr="00584CD6">
        <w:t xml:space="preserve"> required to perform the tasks outlined in the elements and performance criteria of this unit. This includes knowledge of:</w:t>
      </w:r>
    </w:p>
    <w:p w:rsidR="00000000" w:rsidRPr="00584CD6" w:rsidP="00584CD6">
      <w:pPr>
        <w:pStyle w:val="ListBullet"/>
      </w:pPr>
      <w:r w:rsidRPr="00584CD6">
        <w:t>purpose, features and operation of equipment used to round softwood logs:</w:t>
      </w:r>
    </w:p>
    <w:p w:rsidR="00000000" w:rsidRPr="00584CD6" w:rsidP="00584CD6">
      <w:pPr>
        <w:pStyle w:val="ListBullet2"/>
      </w:pPr>
      <w:r w:rsidRPr="00584CD6">
        <w:t>measuring equipment</w:t>
      </w:r>
    </w:p>
    <w:p w:rsidR="00000000" w:rsidRPr="00584CD6" w:rsidP="00584CD6">
      <w:pPr>
        <w:pStyle w:val="ListBullet2"/>
      </w:pPr>
      <w:r w:rsidRPr="00584CD6">
        <w:t>rounding plant</w:t>
      </w:r>
    </w:p>
    <w:p w:rsidR="00000000" w:rsidRPr="00584CD6" w:rsidP="00584CD6">
      <w:pPr>
        <w:pStyle w:val="ListBullet2"/>
      </w:pPr>
      <w:r w:rsidRPr="00584CD6">
        <w:t>scanners that calibrat</w:t>
      </w:r>
      <w:r w:rsidRPr="00584CD6">
        <w:t>e dimension sizes</w:t>
      </w:r>
    </w:p>
    <w:p w:rsidR="00000000" w:rsidRPr="00584CD6" w:rsidP="00584CD6">
      <w:pPr>
        <w:pStyle w:val="ListBullet2"/>
      </w:pPr>
      <w:r w:rsidRPr="00584CD6">
        <w:t>back-up computer device</w:t>
      </w:r>
    </w:p>
    <w:p w:rsidR="00000000" w:rsidRPr="00584CD6" w:rsidP="00584CD6">
      <w:pPr>
        <w:pStyle w:val="ListBullet2"/>
      </w:pPr>
      <w:r w:rsidRPr="00584CD6">
        <w:t>automated conveyor system to transport logs to and from the rounding plant</w:t>
      </w:r>
    </w:p>
    <w:p w:rsidR="00000000" w:rsidRPr="00584CD6" w:rsidP="00584CD6">
      <w:pPr>
        <w:pStyle w:val="ListBullet2"/>
      </w:pPr>
      <w:r w:rsidRPr="00584CD6">
        <w:t>maintenance tools and equipment for cutters</w:t>
      </w:r>
    </w:p>
    <w:p w:rsidR="00000000" w:rsidRPr="00584CD6" w:rsidP="00584CD6">
      <w:pPr>
        <w:pStyle w:val="ListBullet"/>
      </w:pPr>
      <w:r w:rsidRPr="00584CD6">
        <w:t>methods used to assess logs for:</w:t>
      </w:r>
    </w:p>
    <w:p w:rsidR="00000000" w:rsidRPr="00584CD6" w:rsidP="00584CD6">
      <w:pPr>
        <w:pStyle w:val="ListBullet2"/>
      </w:pPr>
      <w:r w:rsidRPr="00584CD6">
        <w:t>diameter</w:t>
      </w:r>
    </w:p>
    <w:p w:rsidR="00000000" w:rsidRPr="00584CD6" w:rsidP="00584CD6">
      <w:pPr>
        <w:pStyle w:val="ListBullet2"/>
      </w:pPr>
      <w:r w:rsidRPr="00584CD6">
        <w:t>curvature</w:t>
      </w:r>
    </w:p>
    <w:p w:rsidR="00000000" w:rsidRPr="00584CD6" w:rsidP="00584CD6">
      <w:pPr>
        <w:pStyle w:val="ListBullet2"/>
      </w:pPr>
      <w:r w:rsidRPr="00584CD6">
        <w:t>faults</w:t>
      </w:r>
    </w:p>
    <w:p w:rsidR="00000000" w:rsidRPr="00584CD6" w:rsidP="00584CD6">
      <w:pPr>
        <w:pStyle w:val="ListBullet2"/>
      </w:pPr>
      <w:r w:rsidRPr="00584CD6">
        <w:t>species</w:t>
      </w:r>
    </w:p>
    <w:p w:rsidR="00000000" w:rsidRPr="00584CD6" w:rsidP="00584CD6">
      <w:pPr>
        <w:pStyle w:val="ListBullet2"/>
      </w:pPr>
      <w:r w:rsidRPr="00584CD6">
        <w:t>moisture content</w:t>
      </w:r>
    </w:p>
    <w:p w:rsidR="00000000" w:rsidRPr="00584CD6" w:rsidP="00584CD6">
      <w:pPr>
        <w:pStyle w:val="ListBullet"/>
      </w:pPr>
      <w:r w:rsidRPr="00584CD6">
        <w:t xml:space="preserve">typical </w:t>
      </w:r>
      <w:r w:rsidRPr="00584CD6">
        <w:t>work flow processes for rounding logs</w:t>
      </w:r>
    </w:p>
    <w:p w:rsidR="00000000" w:rsidRPr="00584CD6" w:rsidP="00584CD6">
      <w:pPr>
        <w:pStyle w:val="ListBullet"/>
      </w:pPr>
      <w:r w:rsidRPr="00584CD6">
        <w:t>typical flow of log supply in and out of the production area</w:t>
      </w:r>
    </w:p>
    <w:p w:rsidR="00000000" w:rsidRPr="00584CD6" w:rsidP="00584CD6">
      <w:pPr>
        <w:pStyle w:val="ListBullet"/>
      </w:pPr>
      <w:r w:rsidRPr="00584CD6">
        <w:t>range of feed rates and how they affect production output and finished quality of rounded logs</w:t>
      </w:r>
    </w:p>
    <w:p w:rsidR="00000000" w:rsidRPr="00584CD6" w:rsidP="00584CD6">
      <w:pPr>
        <w:pStyle w:val="ListBullet"/>
      </w:pPr>
      <w:r w:rsidRPr="00584CD6">
        <w:t>methods for assessing and rectifying typical scanner problems:</w:t>
      </w:r>
    </w:p>
    <w:p w:rsidR="00000000" w:rsidRPr="00584CD6" w:rsidP="00584CD6">
      <w:pPr>
        <w:pStyle w:val="ListBullet2"/>
      </w:pPr>
      <w:r w:rsidRPr="00584CD6">
        <w:t>tangles</w:t>
      </w:r>
    </w:p>
    <w:p w:rsidR="00000000" w:rsidRPr="00584CD6" w:rsidP="00584CD6">
      <w:pPr>
        <w:pStyle w:val="ListBullet2"/>
      </w:pPr>
      <w:r w:rsidRPr="00584CD6">
        <w:t>sorting pockets</w:t>
      </w:r>
    </w:p>
    <w:p w:rsidR="00000000" w:rsidRPr="00584CD6" w:rsidP="00584CD6">
      <w:pPr>
        <w:pStyle w:val="ListBullet2"/>
      </w:pPr>
      <w:r w:rsidRPr="00584CD6">
        <w:t>monitor failure</w:t>
      </w:r>
    </w:p>
    <w:p w:rsidR="00000000" w:rsidRPr="00584CD6" w:rsidP="00584CD6">
      <w:pPr>
        <w:pStyle w:val="ListBullet"/>
      </w:pPr>
      <w:r w:rsidRPr="00584CD6">
        <w:t>methods for assessing cutter condition</w:t>
      </w:r>
    </w:p>
    <w:p w:rsidR="00000000" w:rsidRPr="00584CD6" w:rsidP="00584CD6">
      <w:pPr>
        <w:pStyle w:val="ListBullet"/>
      </w:pPr>
      <w:r w:rsidRPr="00584CD6">
        <w:t>log rounding systems, processes, feed rates and finish</w:t>
      </w:r>
    </w:p>
    <w:p w:rsidR="00000000" w:rsidRPr="00584CD6" w:rsidP="00584CD6">
      <w:pPr>
        <w:pStyle w:val="ListBullet"/>
      </w:pPr>
      <w:r w:rsidRPr="00584CD6">
        <w:t>characteristics of timber</w:t>
      </w:r>
    </w:p>
    <w:p w:rsidR="00000000" w:rsidRPr="00584CD6" w:rsidP="00584CD6">
      <w:pPr>
        <w:pStyle w:val="ListBullet"/>
      </w:pPr>
      <w:r w:rsidRPr="00584CD6">
        <w:t>storage systems and labelling</w:t>
      </w:r>
    </w:p>
    <w:p w:rsidR="00000000" w:rsidRPr="00584CD6" w:rsidP="00584CD6">
      <w:pPr>
        <w:pStyle w:val="ListBullet"/>
      </w:pPr>
      <w:r w:rsidRPr="00584CD6">
        <w:t>environmental protection practices for forest products factory settings:</w:t>
      </w:r>
    </w:p>
    <w:p w:rsidR="00000000" w:rsidRPr="00584CD6" w:rsidP="00584CD6">
      <w:pPr>
        <w:pStyle w:val="ListBullet2"/>
      </w:pPr>
      <w:r w:rsidRPr="00584CD6">
        <w:t>reducing water and energy use</w:t>
      </w:r>
    </w:p>
    <w:p w:rsidR="00000000" w:rsidRPr="00584CD6" w:rsidP="00584CD6">
      <w:pPr>
        <w:pStyle w:val="ListBullet2"/>
      </w:pPr>
      <w:r w:rsidRPr="00584CD6">
        <w:t>cleaning plant, tools and equipment</w:t>
      </w:r>
    </w:p>
    <w:p w:rsidR="00000000" w:rsidRPr="00584CD6" w:rsidP="00584CD6">
      <w:pPr>
        <w:pStyle w:val="ListBullet2"/>
      </w:pPr>
      <w:r w:rsidRPr="00584CD6">
        <w:t>disposing of, recycling and reusing timber</w:t>
      </w:r>
    </w:p>
    <w:p w:rsidR="00000000" w:rsidRPr="00584CD6" w:rsidP="00584CD6">
      <w:pPr>
        <w:pStyle w:val="ListBullet"/>
      </w:pPr>
      <w:r w:rsidRPr="00584CD6">
        <w:t>typical log defects and how they affect ability to produce quality round</w:t>
      </w:r>
      <w:r w:rsidRPr="00584CD6">
        <w:t>ed softwood logs:</w:t>
      </w:r>
    </w:p>
    <w:p w:rsidR="00000000" w:rsidRPr="00584CD6" w:rsidP="00584CD6">
      <w:pPr>
        <w:pStyle w:val="ListBullet2"/>
      </w:pPr>
      <w:r w:rsidRPr="00584CD6">
        <w:t>warp</w:t>
      </w:r>
    </w:p>
    <w:p w:rsidR="00000000" w:rsidRPr="00584CD6" w:rsidP="00584CD6">
      <w:pPr>
        <w:pStyle w:val="ListBullet2"/>
      </w:pPr>
      <w:r w:rsidRPr="00584CD6">
        <w:t>wane</w:t>
      </w:r>
    </w:p>
    <w:p w:rsidR="00000000" w:rsidRPr="00584CD6" w:rsidP="00584CD6">
      <w:pPr>
        <w:pStyle w:val="ListBullet2"/>
      </w:pPr>
      <w:r w:rsidRPr="00584CD6">
        <w:t>curvature</w:t>
      </w:r>
    </w:p>
    <w:p w:rsidR="00000000" w:rsidRPr="00584CD6" w:rsidP="00584CD6">
      <w:pPr>
        <w:pStyle w:val="ListBullet2"/>
      </w:pPr>
      <w:r w:rsidRPr="00584CD6">
        <w:t>cupping</w:t>
      </w:r>
    </w:p>
    <w:p w:rsidR="00000000" w:rsidRPr="00584CD6" w:rsidP="00584CD6">
      <w:pPr>
        <w:pStyle w:val="ListBullet2"/>
      </w:pPr>
      <w:r w:rsidRPr="00584CD6">
        <w:t>shakes</w:t>
      </w:r>
    </w:p>
    <w:p w:rsidR="00000000" w:rsidRPr="00584CD6" w:rsidP="00584CD6">
      <w:pPr>
        <w:pStyle w:val="ListBullet2"/>
      </w:pPr>
      <w:r w:rsidRPr="00584CD6">
        <w:t>insect defects</w:t>
      </w:r>
    </w:p>
    <w:p w:rsidR="00000000" w:rsidRPr="00584CD6" w:rsidP="00584CD6">
      <w:pPr>
        <w:pStyle w:val="ListBullet2"/>
      </w:pPr>
      <w:r w:rsidRPr="00584CD6">
        <w:t>knots</w:t>
      </w:r>
    </w:p>
    <w:p w:rsidR="00000000" w:rsidRPr="00584CD6" w:rsidP="00584CD6">
      <w:pPr>
        <w:pStyle w:val="ListBullet2"/>
      </w:pPr>
      <w:r w:rsidRPr="00584CD6">
        <w:t>resin pockets</w:t>
      </w:r>
    </w:p>
    <w:p w:rsidR="00000000" w:rsidRPr="00584CD6" w:rsidP="00584CD6">
      <w:pPr>
        <w:pStyle w:val="ListBullet"/>
      </w:pPr>
      <w:r w:rsidRPr="00584CD6">
        <w:t>workplace procedures specific to rounding logs:</w:t>
      </w:r>
    </w:p>
    <w:p w:rsidR="00000000" w:rsidRPr="00584CD6" w:rsidP="00584CD6">
      <w:pPr>
        <w:pStyle w:val="ListBullet2"/>
      </w:pPr>
      <w:r w:rsidRPr="00584CD6">
        <w:t xml:space="preserve">workplace health and safety, with particular emphasis on equipment lock-out and use of personal </w:t>
      </w:r>
      <w:r w:rsidRPr="00584CD6">
        <w:t>protective equipment (PPE)</w:t>
      </w:r>
    </w:p>
    <w:p w:rsidR="00000000" w:rsidRPr="00584CD6" w:rsidP="00584CD6">
      <w:pPr>
        <w:pStyle w:val="ListBullet2"/>
      </w:pPr>
      <w:r w:rsidRPr="00584CD6">
        <w:t>communication reporting lines</w:t>
      </w:r>
    </w:p>
    <w:p w:rsidR="00000000" w:rsidRPr="00584CD6" w:rsidP="00584CD6">
      <w:pPr>
        <w:pStyle w:val="ListBullet2"/>
      </w:pPr>
      <w:r w:rsidRPr="00584CD6">
        <w:t>recording and reporting processing problems and equipment faults.</w:t>
      </w:r>
    </w:p>
    <w:p w:rsidR="00000000" w:rsidRPr="00584CD6" w:rsidP="00584CD6">
      <w:pPr>
        <w:pStyle w:val="AllowPageBreak"/>
      </w:pPr>
    </w:p>
    <w:p w:rsidR="00000000" w:rsidRPr="00584CD6" w:rsidP="00584CD6">
      <w:pPr>
        <w:pStyle w:val="Heading1"/>
      </w:pPr>
      <w:bookmarkStart w:id="4" w:name="O_1046906"/>
      <w:bookmarkEnd w:id="4"/>
      <w:r w:rsidRPr="00584CD6">
        <w:t>Assessment Conditions</w:t>
      </w:r>
    </w:p>
    <w:p w:rsidR="00000000" w:rsidRPr="00584CD6" w:rsidP="00A74E11">
      <w:pPr>
        <w:pStyle w:val="BodyText"/>
      </w:pPr>
      <w:r w:rsidRPr="00584CD6">
        <w:t>Assessment of skills must take place under the following conditions:</w:t>
      </w:r>
    </w:p>
    <w:p w:rsidR="00000000" w:rsidRPr="00584CD6" w:rsidP="00584CD6">
      <w:pPr>
        <w:pStyle w:val="ListBullet"/>
      </w:pPr>
      <w:r w:rsidRPr="00584CD6">
        <w:t>physical conditions:</w:t>
      </w:r>
    </w:p>
    <w:p w:rsidR="00000000" w:rsidRPr="00584CD6" w:rsidP="00584CD6">
      <w:pPr>
        <w:pStyle w:val="ListBullet2"/>
      </w:pPr>
      <w:r w:rsidRPr="00584CD6">
        <w:t>skills must be demonstrated in a timber processing plant or an environment that accurately represents workplace conditions</w:t>
      </w:r>
    </w:p>
    <w:p w:rsidR="00000000" w:rsidRPr="00584CD6" w:rsidP="00584CD6">
      <w:pPr>
        <w:pStyle w:val="ListBullet"/>
      </w:pPr>
      <w:r w:rsidRPr="00584CD6">
        <w:t>resources, equipment and materials:</w:t>
      </w:r>
    </w:p>
    <w:p w:rsidR="00000000" w:rsidRPr="00584CD6" w:rsidP="00584CD6">
      <w:pPr>
        <w:pStyle w:val="ListBullet2"/>
      </w:pPr>
      <w:r w:rsidRPr="00584CD6">
        <w:t>measuring equipment</w:t>
      </w:r>
    </w:p>
    <w:p w:rsidR="00000000" w:rsidRPr="00584CD6" w:rsidP="00584CD6">
      <w:pPr>
        <w:pStyle w:val="ListBullet2"/>
      </w:pPr>
      <w:r w:rsidRPr="00584CD6">
        <w:t>moisture probes</w:t>
      </w:r>
    </w:p>
    <w:p w:rsidR="00000000" w:rsidRPr="00584CD6" w:rsidP="00584CD6">
      <w:pPr>
        <w:pStyle w:val="ListBullet2"/>
      </w:pPr>
      <w:r w:rsidRPr="00584CD6">
        <w:t>rounding plant</w:t>
      </w:r>
    </w:p>
    <w:p w:rsidR="00000000" w:rsidRPr="00584CD6" w:rsidP="00584CD6">
      <w:pPr>
        <w:pStyle w:val="ListBullet2"/>
      </w:pPr>
      <w:r w:rsidRPr="00584CD6">
        <w:t>automated conveyor system to transport logs to and from the rounding plant</w:t>
      </w:r>
    </w:p>
    <w:p w:rsidR="00000000" w:rsidRPr="00584CD6" w:rsidP="00584CD6">
      <w:pPr>
        <w:pStyle w:val="ListBullet2"/>
      </w:pPr>
      <w:r w:rsidRPr="00584CD6">
        <w:t>maintenance tools and equipment for cutters</w:t>
      </w:r>
    </w:p>
    <w:p w:rsidR="00000000" w:rsidRPr="00584CD6" w:rsidP="00584CD6">
      <w:pPr>
        <w:pStyle w:val="ListBullet2"/>
      </w:pPr>
      <w:r w:rsidRPr="00584CD6">
        <w:t>consumable cutters</w:t>
      </w:r>
    </w:p>
    <w:p w:rsidR="00000000" w:rsidRPr="00584CD6" w:rsidP="00584CD6">
      <w:pPr>
        <w:pStyle w:val="ListBullet2"/>
      </w:pPr>
      <w:r w:rsidRPr="00584CD6">
        <w:t>PPE suitable for producing sawing and moving flitches and cants</w:t>
      </w:r>
    </w:p>
    <w:p w:rsidR="00000000" w:rsidRPr="00584CD6" w:rsidP="00584CD6">
      <w:pPr>
        <w:pStyle w:val="ListBullet2"/>
      </w:pPr>
      <w:r w:rsidRPr="00584CD6">
        <w:t>a selection of logs</w:t>
      </w:r>
    </w:p>
    <w:p w:rsidR="00000000" w:rsidRPr="00584CD6" w:rsidP="00584CD6">
      <w:pPr>
        <w:pStyle w:val="ListBullet"/>
      </w:pPr>
      <w:r w:rsidRPr="00584CD6">
        <w:t>specifications:</w:t>
      </w:r>
    </w:p>
    <w:p w:rsidR="00000000" w:rsidRPr="00584CD6" w:rsidP="00584CD6">
      <w:pPr>
        <w:pStyle w:val="ListBullet2"/>
      </w:pPr>
      <w:r w:rsidRPr="00584CD6">
        <w:t>manufacturer ins</w:t>
      </w:r>
      <w:r w:rsidRPr="00584CD6">
        <w:t>tructions for use, repair and maintenance of equipment</w:t>
      </w:r>
    </w:p>
    <w:p w:rsidR="00000000" w:rsidRPr="00584CD6" w:rsidP="00584CD6">
      <w:pPr>
        <w:pStyle w:val="ListBullet2"/>
      </w:pPr>
      <w:r w:rsidRPr="00584CD6">
        <w:t>work order with specific instructions for rounding logs and despatch to downstream processing</w:t>
      </w:r>
    </w:p>
    <w:p w:rsidR="00000000" w:rsidRPr="00584CD6" w:rsidP="00584CD6">
      <w:pPr>
        <w:pStyle w:val="ListBullet2"/>
      </w:pPr>
      <w:r w:rsidRPr="00584CD6">
        <w:t>template documents for recording equipment faults and maintenance requirements</w:t>
      </w:r>
    </w:p>
    <w:p w:rsidR="00000000" w:rsidRPr="00584CD6" w:rsidP="00584CD6">
      <w:pPr>
        <w:pStyle w:val="ListBullet2"/>
      </w:pPr>
      <w:r w:rsidRPr="00584CD6">
        <w:t>workplace procedures for rou</w:t>
      </w:r>
      <w:r w:rsidRPr="00584CD6">
        <w:t>nding logs.</w:t>
      </w:r>
    </w:p>
    <w:p w:rsidR="00000000" w:rsidRPr="00584CD6" w:rsidP="00A74E11">
      <w:pPr>
        <w:pStyle w:val="BodyText"/>
      </w:pPr>
      <w:r w:rsidRPr="00584CD6">
        <w:t>Assessors of this unit must satisfy the requirements for assessors in applicable vocational education and training legislation, frameworks and/or standards.</w:t>
      </w:r>
    </w:p>
    <w:p w:rsidR="00000000" w:rsidRPr="00584CD6" w:rsidP="00584CD6">
      <w:pPr>
        <w:pStyle w:val="Heading1"/>
      </w:pPr>
      <w:bookmarkStart w:id="5" w:name="O_1046909"/>
      <w:bookmarkEnd w:id="5"/>
      <w:r w:rsidRPr="00584CD6">
        <w:t>Links</w:t>
      </w:r>
    </w:p>
    <w:p w:rsidR="00000000" w:rsidRPr="00584CD6" w:rsidP="00A74E11">
      <w:pPr>
        <w:pStyle w:val="BodyText"/>
      </w:pPr>
      <w:r w:rsidRPr="00584CD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54DF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84CD6" w:rsidP="00584CD6"/>
    <w:sectPr w:rsidSect="00584C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C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CD6" w:rsidRPr="00A74E11" w:rsidP="00A74E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C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E11" w:rsidP="00584C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4E11" w:rsidP="00584C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74E11" w:rsidP="00584C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C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E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4CD6" w:rsidRPr="00A74E11" w:rsidP="00A74E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C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E11" w:rsidRPr="002D2AF8" w:rsidP="00584C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FWPSAW2211 Round softwood logs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A74E11" w:rsidP="00584C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029E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662C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5E39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C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4C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4C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4C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4C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4C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4C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4C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4C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4C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4C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4CD6"/>
  </w:style>
  <w:style w:type="character" w:customStyle="1" w:styleId="Heading1Char">
    <w:name w:val="Heading 1 Char"/>
    <w:basedOn w:val="DefaultParagraphFont"/>
    <w:link w:val="Heading1"/>
    <w:rsid w:val="00584C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4C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4C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4CD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84C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4C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4C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84CD6"/>
    <w:rPr>
      <w:b/>
    </w:rPr>
  </w:style>
  <w:style w:type="character" w:customStyle="1" w:styleId="Heading2Char">
    <w:name w:val="Heading 2 Char"/>
    <w:basedOn w:val="DefaultParagraphFont"/>
    <w:link w:val="Heading2"/>
    <w:rsid w:val="00584C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4C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4C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4C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4C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4C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4C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4C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4C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4C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4C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4C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4C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4C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4C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4C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4C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4C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4C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4C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4CD6"/>
    <w:rPr>
      <w:b/>
      <w:spacing w:val="0"/>
    </w:rPr>
  </w:style>
  <w:style w:type="paragraph" w:customStyle="1" w:styleId="SuperTitle">
    <w:name w:val="SuperTitle"/>
    <w:basedOn w:val="Title"/>
    <w:rsid w:val="00584C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4C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4C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4C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4C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4C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4C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4C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4C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4C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4C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4C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4CD6"/>
    <w:rPr>
      <w:i/>
    </w:rPr>
  </w:style>
  <w:style w:type="paragraph" w:styleId="Caption">
    <w:name w:val="caption"/>
    <w:basedOn w:val="BodyText"/>
    <w:next w:val="Normal"/>
    <w:qFormat/>
    <w:rsid w:val="00584C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4C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4C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4CD6"/>
  </w:style>
  <w:style w:type="paragraph" w:styleId="TableofFigures">
    <w:name w:val="table of figures"/>
    <w:basedOn w:val="Normal"/>
    <w:next w:val="Normal"/>
    <w:semiHidden/>
    <w:rsid w:val="00584C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4C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4CD6"/>
    <w:rPr>
      <w:rFonts w:ascii="Wingdings" w:hAnsi="Wingdings"/>
    </w:rPr>
  </w:style>
  <w:style w:type="paragraph" w:customStyle="1" w:styleId="TableHeading">
    <w:name w:val="Table Heading"/>
    <w:basedOn w:val="HeadingBase"/>
    <w:rsid w:val="00584C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4CD6"/>
    <w:rPr>
      <w:color w:val="0033CC"/>
      <w:u w:val="none"/>
    </w:rPr>
  </w:style>
  <w:style w:type="paragraph" w:customStyle="1" w:styleId="BodyTextRight">
    <w:name w:val="Body Text Right"/>
    <w:basedOn w:val="BodyText"/>
    <w:rsid w:val="00584C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4C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4C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4C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4C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4C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4CD6"/>
    <w:rPr>
      <w:sz w:val="32"/>
    </w:rPr>
  </w:style>
  <w:style w:type="paragraph" w:customStyle="1" w:styleId="HeadingProcedure">
    <w:name w:val="Heading Procedure"/>
    <w:basedOn w:val="HeadingBase"/>
    <w:next w:val="Normal"/>
    <w:rsid w:val="00584C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4CD6"/>
    <w:pPr>
      <w:spacing w:before="60" w:after="60"/>
    </w:pPr>
  </w:style>
  <w:style w:type="paragraph" w:styleId="ListContinue">
    <w:name w:val="List Continue"/>
    <w:basedOn w:val="List"/>
    <w:rsid w:val="00584CD6"/>
    <w:pPr>
      <w:ind w:firstLine="0"/>
    </w:pPr>
  </w:style>
  <w:style w:type="paragraph" w:customStyle="1" w:styleId="ListNote">
    <w:name w:val="List Note"/>
    <w:basedOn w:val="List"/>
    <w:rsid w:val="00584C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4C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4C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4CD6"/>
    <w:rPr>
      <w:rFonts w:ascii="Courier New" w:hAnsi="Courier New"/>
    </w:rPr>
  </w:style>
  <w:style w:type="paragraph" w:customStyle="1" w:styleId="NoteBullet">
    <w:name w:val="Note Bullet"/>
    <w:basedOn w:val="Note"/>
    <w:rsid w:val="00584C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4C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4C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4C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4C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4C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4C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4CD6"/>
    <w:rPr>
      <w:b/>
      <w:smallCaps/>
    </w:rPr>
  </w:style>
  <w:style w:type="paragraph" w:customStyle="1" w:styleId="TableListNumber">
    <w:name w:val="Table List Number"/>
    <w:basedOn w:val="ListNumber"/>
    <w:rsid w:val="00584C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4C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4CD6"/>
    <w:pPr>
      <w:numPr>
        <w:numId w:val="9"/>
      </w:numPr>
    </w:pPr>
  </w:style>
  <w:style w:type="paragraph" w:customStyle="1" w:styleId="ListAlpha2">
    <w:name w:val="List Alpha 2"/>
    <w:basedOn w:val="List2"/>
    <w:rsid w:val="00584CD6"/>
    <w:pPr>
      <w:numPr>
        <w:numId w:val="8"/>
      </w:numPr>
    </w:pPr>
  </w:style>
  <w:style w:type="paragraph" w:styleId="List2">
    <w:name w:val="List 2"/>
    <w:basedOn w:val="BodyText"/>
    <w:rsid w:val="00584C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4C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4C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4C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4C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4C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4CD6"/>
    <w:pPr>
      <w:numPr>
        <w:numId w:val="4"/>
      </w:numPr>
    </w:pPr>
  </w:style>
  <w:style w:type="paragraph" w:styleId="ListContinue2">
    <w:name w:val="List Continue 2"/>
    <w:basedOn w:val="List2"/>
    <w:rsid w:val="00584CD6"/>
    <w:pPr>
      <w:ind w:firstLine="0"/>
    </w:pPr>
  </w:style>
  <w:style w:type="paragraph" w:styleId="ListContinue3">
    <w:name w:val="List Continue 3"/>
    <w:basedOn w:val="List3"/>
    <w:rsid w:val="00584CD6"/>
    <w:pPr>
      <w:ind w:left="1021" w:firstLine="0"/>
    </w:pPr>
  </w:style>
  <w:style w:type="paragraph" w:styleId="ListContinue4">
    <w:name w:val="List Continue 4"/>
    <w:basedOn w:val="List4"/>
    <w:rsid w:val="00584CD6"/>
    <w:pPr>
      <w:ind w:firstLine="0"/>
    </w:pPr>
  </w:style>
  <w:style w:type="paragraph" w:styleId="ListContinue5">
    <w:name w:val="List Continue 5"/>
    <w:basedOn w:val="List5"/>
    <w:rsid w:val="00584CD6"/>
    <w:pPr>
      <w:ind w:firstLine="0"/>
    </w:pPr>
  </w:style>
  <w:style w:type="paragraph" w:styleId="ListNumber3">
    <w:name w:val="List Number 3"/>
    <w:basedOn w:val="List3"/>
    <w:rsid w:val="00584CD6"/>
    <w:pPr>
      <w:numPr>
        <w:numId w:val="5"/>
      </w:numPr>
    </w:pPr>
  </w:style>
  <w:style w:type="paragraph" w:styleId="ListNumber4">
    <w:name w:val="List Number 4"/>
    <w:basedOn w:val="List4"/>
    <w:rsid w:val="00584CD6"/>
    <w:pPr>
      <w:numPr>
        <w:numId w:val="6"/>
      </w:numPr>
    </w:pPr>
  </w:style>
  <w:style w:type="paragraph" w:styleId="ListNumber5">
    <w:name w:val="List Number 5"/>
    <w:basedOn w:val="List5"/>
    <w:rsid w:val="00584CD6"/>
    <w:pPr>
      <w:numPr>
        <w:numId w:val="7"/>
      </w:numPr>
    </w:pPr>
  </w:style>
  <w:style w:type="paragraph" w:styleId="BlockText">
    <w:name w:val="Block Text"/>
    <w:basedOn w:val="Normal"/>
    <w:rsid w:val="00584C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4C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4CD6"/>
    <w:rPr>
      <w:sz w:val="16"/>
      <w:vertAlign w:val="superscript"/>
    </w:rPr>
  </w:style>
  <w:style w:type="character" w:customStyle="1" w:styleId="Symbols">
    <w:name w:val="Symbols"/>
    <w:basedOn w:val="DefaultParagraphFont"/>
    <w:rsid w:val="00584CD6"/>
    <w:rPr>
      <w:rFonts w:ascii="Symbol" w:hAnsi="Symbol"/>
    </w:rPr>
  </w:style>
  <w:style w:type="character" w:customStyle="1" w:styleId="MenuOptions">
    <w:name w:val="Menu Options"/>
    <w:basedOn w:val="DefaultParagraphFont"/>
    <w:rsid w:val="00584C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4CD6"/>
    <w:rPr>
      <w:b/>
    </w:rPr>
  </w:style>
  <w:style w:type="character" w:customStyle="1" w:styleId="Underlined">
    <w:name w:val="Underlined"/>
    <w:basedOn w:val="DefaultParagraphFont"/>
    <w:rsid w:val="00584CD6"/>
    <w:rPr>
      <w:u w:val="single"/>
    </w:rPr>
  </w:style>
  <w:style w:type="paragraph" w:customStyle="1" w:styleId="TableBodyTextRight">
    <w:name w:val="Table Body Text Right"/>
    <w:basedOn w:val="TableBodyText"/>
    <w:rsid w:val="00584C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4CD6"/>
    <w:rPr>
      <w:sz w:val="18"/>
    </w:rPr>
  </w:style>
  <w:style w:type="paragraph" w:customStyle="1" w:styleId="BodySmallRight">
    <w:name w:val="Body Small Right"/>
    <w:basedOn w:val="BodyTextRight"/>
    <w:rsid w:val="00584CD6"/>
    <w:rPr>
      <w:sz w:val="18"/>
      <w:szCs w:val="18"/>
    </w:rPr>
  </w:style>
  <w:style w:type="paragraph" w:customStyle="1" w:styleId="MarginEdition">
    <w:name w:val="Margin Edition"/>
    <w:basedOn w:val="MarginNote"/>
    <w:rsid w:val="00584C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4CD6"/>
    <w:rPr>
      <w:sz w:val="2"/>
      <w:szCs w:val="2"/>
    </w:rPr>
  </w:style>
  <w:style w:type="character" w:customStyle="1" w:styleId="Small">
    <w:name w:val="Small"/>
    <w:basedOn w:val="DefaultParagraphFont"/>
    <w:rsid w:val="00584CD6"/>
    <w:rPr>
      <w:sz w:val="16"/>
    </w:rPr>
  </w:style>
  <w:style w:type="paragraph" w:customStyle="1" w:styleId="WideTable">
    <w:name w:val="Wide Table"/>
    <w:basedOn w:val="Normal"/>
    <w:rsid w:val="00584C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4CD6"/>
  </w:style>
  <w:style w:type="paragraph" w:styleId="Quote">
    <w:name w:val="Quote"/>
    <w:basedOn w:val="Heading1"/>
    <w:link w:val="QuoteChar"/>
    <w:qFormat/>
    <w:rsid w:val="00584C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4C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4CD6"/>
    <w:pPr>
      <w:pageBreakBefore/>
    </w:pPr>
  </w:style>
  <w:style w:type="paragraph" w:customStyle="1" w:styleId="Border">
    <w:name w:val="Border"/>
    <w:basedOn w:val="Normal"/>
    <w:qFormat/>
    <w:rsid w:val="00584C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4C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C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C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4C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4C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4C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4C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4C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4CD6"/>
    <w:rPr>
      <w:u w:val="single"/>
    </w:rPr>
  </w:style>
  <w:style w:type="character" w:customStyle="1" w:styleId="BoldandItalics">
    <w:name w:val="Bold and Italics"/>
    <w:qFormat/>
    <w:rsid w:val="00584CD6"/>
    <w:rPr>
      <w:b/>
      <w:i/>
      <w:u w:val="none"/>
    </w:rPr>
  </w:style>
  <w:style w:type="paragraph" w:styleId="BalloonText">
    <w:name w:val="Balloon Text"/>
    <w:basedOn w:val="Normal"/>
    <w:link w:val="BalloonTextChar"/>
    <w:rsid w:val="00584C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4C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4C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4C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4C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4C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4CD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74E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3674</Characters>
  <Application>Microsoft Office Word</Application>
  <DocSecurity>0</DocSecurity>
  <Lines>111</Lines>
  <Paragraphs>101</Paragraphs>
  <ScaleCrop>false</ScaleCrop>
  <Company>Author-it Software Corporation Ltd.</Company>
  <LinksUpToDate>false</LinksUpToDate>
  <CharactersWithSpaces>4142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FWPSAW2211 Round softwood logs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2020-12-04T00:55:00Z</dcterms:created>
  <dcterms:modified xsi:type="dcterms:W3CDTF">2020-12-04T00:55:00Z</dcterms:modified>
</cp:coreProperties>
</file>