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4F74" w:rsidP="00074F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FWPSAW2210 Prepare for timber treatment operations</w:t>
      </w:r>
      <w:r>
        <w:fldChar w:fldCharType="end"/>
      </w:r>
    </w:p>
    <w:p w:rsidR="00074F74" w:rsidP="00074F74">
      <w:pPr>
        <w:pStyle w:val="Version"/>
        <w:sectPr w:rsidSect="008A0A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0A4E" w:rsidP="008A0A4E">
      <w:pPr>
        <w:pStyle w:val="SuperHeading"/>
      </w:pPr>
      <w:r w:rsidRPr="008A0A4E">
        <w:t>FWPSAW2210 Prepare for timber treatment operations</w:t>
      </w:r>
    </w:p>
    <w:p w:rsidR="00000000" w:rsidRPr="008A0A4E" w:rsidP="008A0A4E">
      <w:pPr>
        <w:pStyle w:val="Heading1"/>
      </w:pPr>
      <w:bookmarkStart w:id="1" w:name="O_915695"/>
      <w:bookmarkEnd w:id="1"/>
      <w:r w:rsidRPr="008A0A4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74F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A4E" w:rsidP="008A0A4E">
            <w:pPr>
              <w:pStyle w:val="BodyText"/>
            </w:pPr>
            <w:r w:rsidRPr="008A0A4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A4E">
            <w:pPr>
              <w:pStyle w:val="BodyText"/>
              <w:rPr>
                <w:lang w:val="en-NZ"/>
              </w:rPr>
            </w:pPr>
            <w:r w:rsidRPr="008A0A4E">
              <w:rPr>
                <w:rStyle w:val="SpecialBold"/>
              </w:rPr>
              <w:t>Comment</w:t>
            </w:r>
          </w:p>
        </w:tc>
      </w:tr>
      <w:tr w:rsidTr="00074F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A4E">
            <w:pPr>
              <w:pStyle w:val="BodyText"/>
              <w:rPr>
                <w:lang w:val="en-NZ"/>
              </w:rPr>
            </w:pPr>
            <w:r w:rsidRPr="008A0A4E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A4E" w:rsidP="008A0A4E">
            <w:pPr>
              <w:pStyle w:val="BodyText"/>
            </w:pPr>
            <w:r w:rsidRPr="008A0A4E">
              <w:t xml:space="preserve">Replaces equivalent unit FPISAW2210B Prepare for timber treatment operations, which was first released with FPI11 Forest and Forest Products Training Package Version 2.2. </w:t>
            </w:r>
          </w:p>
          <w:p w:rsidR="00000000" w:rsidRPr="008A0A4E" w:rsidP="008A0A4E">
            <w:pPr>
              <w:pStyle w:val="BodyText"/>
            </w:pPr>
            <w:r w:rsidRPr="008A0A4E">
              <w:t>This is the first release of this un</w:t>
            </w:r>
            <w:r w:rsidRPr="008A0A4E">
              <w:t>it in the new standards format.</w:t>
            </w:r>
          </w:p>
        </w:tc>
      </w:tr>
    </w:tbl>
    <w:p w:rsidR="00000000" w:rsidRPr="008A0A4E" w:rsidP="008A0A4E">
      <w:pPr>
        <w:pStyle w:val="BodyText"/>
      </w:pPr>
    </w:p>
    <w:p w:rsidR="00000000" w:rsidRPr="008A0A4E" w:rsidP="008A0A4E">
      <w:pPr>
        <w:pStyle w:val="AllowPageBreak"/>
      </w:pPr>
    </w:p>
    <w:p w:rsidR="00000000" w:rsidRPr="008A0A4E" w:rsidP="008A0A4E">
      <w:pPr>
        <w:pStyle w:val="Heading1"/>
      </w:pPr>
      <w:bookmarkStart w:id="2" w:name="O_915696"/>
      <w:bookmarkEnd w:id="2"/>
      <w:r w:rsidRPr="008A0A4E">
        <w:t>Application</w:t>
      </w:r>
    </w:p>
    <w:p w:rsidR="00000000" w:rsidRPr="008A0A4E" w:rsidP="00074F74">
      <w:pPr>
        <w:pStyle w:val="BodyText"/>
      </w:pPr>
      <w:r w:rsidRPr="008A0A4E">
        <w:t>This unit describes the outcomes required to assist with the treatment of timber by monitoring  operational details including timber flow to the treatment processing area, water requirements an</w:t>
      </w:r>
      <w:r w:rsidRPr="008A0A4E">
        <w:t xml:space="preserve">d preservative solution strength. </w:t>
      </w:r>
    </w:p>
    <w:p w:rsidR="00000000" w:rsidRPr="008A0A4E" w:rsidP="00074F74">
      <w:pPr>
        <w:pStyle w:val="BodyText"/>
      </w:pPr>
      <w:r w:rsidRPr="008A0A4E">
        <w:t>The unit applies to those who treat timber in a forest products factory setting. Job roles can include timber grader as well as kiln, sawmill, production or treatment plant operator.</w:t>
      </w:r>
    </w:p>
    <w:p w:rsidR="00000000" w:rsidRPr="008A0A4E" w:rsidP="00074F74">
      <w:pPr>
        <w:pStyle w:val="BodyText"/>
      </w:pPr>
      <w:r w:rsidRPr="008A0A4E">
        <w:t xml:space="preserve">Copper Chrome Arsenate (CCA) chemical </w:t>
      </w:r>
      <w:r w:rsidRPr="008A0A4E">
        <w:t>is a restricted chemical product, which means that CCA can only be supplied to and handled by suitably trained and authorised persons.</w:t>
      </w:r>
    </w:p>
    <w:p w:rsidR="00000000" w:rsidRPr="008A0A4E" w:rsidP="00074F74">
      <w:pPr>
        <w:pStyle w:val="BodyText"/>
      </w:pPr>
      <w:r w:rsidRPr="008A0A4E">
        <w:t>The Australian Pesticides and Veterinary Medicines Authority (APVMA) advised that as of 1 July 2012, CCA products can onl</w:t>
      </w:r>
      <w:r w:rsidRPr="008A0A4E">
        <w:t>y be supplied to, and used by, suitably trained persons authorised under a relevant state or territory law from that date.</w:t>
      </w:r>
    </w:p>
    <w:p w:rsidR="00000000" w:rsidRPr="008A0A4E" w:rsidP="00074F74">
      <w:pPr>
        <w:pStyle w:val="BodyText"/>
      </w:pPr>
      <w:r w:rsidRPr="008A0A4E">
        <w:t>Licensing, legislative, regulatory, or certification requirements apply to this unit in some states and territories at the time of pu</w:t>
      </w:r>
      <w:r w:rsidRPr="008A0A4E">
        <w:t>blication, and may differ according to jurisdiction.</w:t>
      </w:r>
    </w:p>
    <w:p w:rsidR="00000000" w:rsidRPr="008A0A4E" w:rsidP="00074F74">
      <w:pPr>
        <w:pStyle w:val="BodyText"/>
      </w:pPr>
      <w:r w:rsidRPr="008A0A4E">
        <w:t>In Victoria, to comply with licence/permit requirements, organisations must ensure that employees working with CCA demonstrate competence in this unit (FWPSAW3201 Treat timber), or that persons working w</w:t>
      </w:r>
      <w:r w:rsidRPr="008A0A4E">
        <w:t xml:space="preserve">ith CCA do so under the direct supervision (sight and sound) of a trained and authorised person. </w:t>
      </w:r>
    </w:p>
    <w:p w:rsidR="00074F74" w:rsidP="00074F74">
      <w:pPr>
        <w:pStyle w:val="BodyText"/>
      </w:pPr>
      <w:r w:rsidRPr="008A0A4E">
        <w:t>For regulatory information and details in other states and territories refer to the state or territory licensing body.</w:t>
      </w:r>
    </w:p>
    <w:p w:rsidR="00000000" w:rsidRPr="008A0A4E" w:rsidP="008A0A4E">
      <w:pPr>
        <w:pStyle w:val="Heading1"/>
      </w:pPr>
      <w:bookmarkStart w:id="3" w:name="O_915697"/>
      <w:bookmarkEnd w:id="3"/>
      <w:r w:rsidRPr="008A0A4E">
        <w:t>Pre-requisite Unit</w:t>
      </w:r>
    </w:p>
    <w:p w:rsidR="00000000" w:rsidRPr="008A0A4E" w:rsidP="00074F74">
      <w:pPr>
        <w:pStyle w:val="BodyText"/>
      </w:pPr>
      <w:r w:rsidRPr="008A0A4E">
        <w:t>Nil</w:t>
      </w:r>
    </w:p>
    <w:p w:rsidR="00000000" w:rsidRPr="008A0A4E" w:rsidP="008A0A4E">
      <w:pPr>
        <w:pStyle w:val="Heading1"/>
      </w:pPr>
      <w:bookmarkStart w:id="4" w:name="O_915699"/>
      <w:bookmarkEnd w:id="4"/>
      <w:r w:rsidRPr="008A0A4E">
        <w:t>Unit Sector</w:t>
      </w:r>
    </w:p>
    <w:p w:rsidR="00000000" w:rsidRPr="008A0A4E" w:rsidP="00074F74">
      <w:pPr>
        <w:pStyle w:val="BodyText"/>
      </w:pPr>
      <w:r w:rsidRPr="008A0A4E">
        <w:t>Sawmilling and Processing</w:t>
      </w:r>
    </w:p>
    <w:p w:rsidR="00000000" w:rsidRPr="008A0A4E" w:rsidP="008A0A4E">
      <w:pPr>
        <w:pStyle w:val="Heading1"/>
      </w:pPr>
      <w:bookmarkStart w:id="5" w:name="O_915700"/>
      <w:bookmarkEnd w:id="5"/>
      <w:r w:rsidRPr="008A0A4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74F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A4E" w:rsidP="008A0A4E">
            <w:pPr>
              <w:pStyle w:val="BodyText"/>
            </w:pPr>
            <w:r w:rsidRPr="008A0A4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A4E">
            <w:pPr>
              <w:pStyle w:val="BodyText"/>
              <w:rPr>
                <w:lang w:val="en-NZ"/>
              </w:rPr>
            </w:pPr>
            <w:r w:rsidRPr="008A0A4E">
              <w:rPr>
                <w:rStyle w:val="Emphasis"/>
              </w:rPr>
              <w:t>Performance criteria describe the performance needed to demonstrate achievement of the element. Where bo</w:t>
            </w:r>
            <w:r w:rsidRPr="008A0A4E">
              <w:rPr>
                <w:rStyle w:val="Emphasis"/>
              </w:rPr>
              <w:t>ld italicised text is used, further information is detailed in the range of conditions.</w:t>
            </w:r>
          </w:p>
        </w:tc>
      </w:tr>
      <w:tr w:rsidTr="00074F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A4E">
            <w:pPr>
              <w:pStyle w:val="BodyText"/>
              <w:rPr>
                <w:lang w:val="en-NZ"/>
              </w:rPr>
            </w:pPr>
            <w:r w:rsidRPr="008A0A4E">
              <w:t>1. Set up for treating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A4E" w:rsidP="008A0A4E">
            <w:pPr>
              <w:pStyle w:val="BodyText"/>
            </w:pPr>
            <w:r w:rsidRPr="008A0A4E">
              <w:t>1.1 Review work order and where required check with appropriate personnel.</w:t>
            </w:r>
          </w:p>
          <w:p w:rsidR="00000000" w:rsidRPr="008A0A4E" w:rsidP="008A0A4E">
            <w:pPr>
              <w:pStyle w:val="BodyText"/>
            </w:pPr>
            <w:r w:rsidRPr="008A0A4E">
              <w:t>1.2 Select appropriate personal protective equipment and check for op</w:t>
            </w:r>
            <w:r w:rsidRPr="008A0A4E">
              <w:t>erational effectiveness.</w:t>
            </w:r>
          </w:p>
          <w:p w:rsidR="00000000" w:rsidRPr="008A0A4E" w:rsidP="008A0A4E">
            <w:pPr>
              <w:pStyle w:val="BodyText"/>
            </w:pPr>
            <w:r w:rsidRPr="008A0A4E">
              <w:t>1.3 Obtain chemicals and type and quantity of timber for treatment from storage.</w:t>
            </w:r>
          </w:p>
          <w:p w:rsidR="00000000" w:rsidP="008A0A4E">
            <w:pPr>
              <w:pStyle w:val="BodyText"/>
              <w:rPr>
                <w:lang w:val="en-NZ"/>
              </w:rPr>
            </w:pPr>
            <w:r w:rsidRPr="008A0A4E">
              <w:t>1.4 Complete pre start-up equipment checks to ensure operational effectiveness.</w:t>
            </w:r>
          </w:p>
        </w:tc>
      </w:tr>
      <w:tr w:rsidTr="00074F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A4E">
            <w:pPr>
              <w:pStyle w:val="BodyText"/>
              <w:rPr>
                <w:lang w:val="en-NZ"/>
              </w:rPr>
            </w:pPr>
            <w:r w:rsidRPr="008A0A4E">
              <w:t>2. Assist with treatment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A4E" w:rsidP="008A0A4E">
            <w:pPr>
              <w:pStyle w:val="BodyText"/>
            </w:pPr>
            <w:r w:rsidRPr="008A0A4E">
              <w:t>2.1 Monitor and maintain timber sup</w:t>
            </w:r>
            <w:r w:rsidRPr="008A0A4E">
              <w:t>ply to the treatment process area.</w:t>
            </w:r>
          </w:p>
          <w:p w:rsidR="00000000" w:rsidRPr="008A0A4E" w:rsidP="008A0A4E">
            <w:pPr>
              <w:pStyle w:val="BodyText"/>
            </w:pPr>
            <w:r w:rsidRPr="008A0A4E">
              <w:t>2.2 Identify water requirements and check to ensure treatment process requirements are met.</w:t>
            </w:r>
          </w:p>
          <w:p w:rsidR="00000000" w:rsidRPr="008A0A4E" w:rsidP="008A0A4E">
            <w:pPr>
              <w:pStyle w:val="BodyText"/>
            </w:pPr>
            <w:r w:rsidRPr="008A0A4E">
              <w:t>2.3 Test moisture content of timber in line with organisational procedures.</w:t>
            </w:r>
          </w:p>
          <w:p w:rsidR="00000000" w:rsidRPr="008A0A4E" w:rsidP="008A0A4E">
            <w:pPr>
              <w:pStyle w:val="BodyText"/>
            </w:pPr>
            <w:r w:rsidRPr="008A0A4E">
              <w:t>2.4 Check and maintain strength of preservative solut</w:t>
            </w:r>
            <w:r w:rsidRPr="008A0A4E">
              <w:t>ion at specified strength and volume.</w:t>
            </w:r>
          </w:p>
          <w:p w:rsidR="00000000" w:rsidRPr="008A0A4E" w:rsidP="008A0A4E">
            <w:pPr>
              <w:pStyle w:val="BodyText"/>
            </w:pPr>
            <w:r w:rsidRPr="008A0A4E">
              <w:t>2.5 Keep treating area clear of dust and debris in line with organisational safety procedures.</w:t>
            </w:r>
          </w:p>
          <w:p w:rsidR="00000000" w:rsidRPr="008A0A4E" w:rsidP="008A0A4E">
            <w:pPr>
              <w:pStyle w:val="BodyText"/>
            </w:pPr>
            <w:r w:rsidRPr="008A0A4E">
              <w:t>2.6 Safely handle treated timber and transfer to storage area.</w:t>
            </w:r>
          </w:p>
          <w:p w:rsidR="00000000" w:rsidRPr="008A0A4E" w:rsidP="008A0A4E">
            <w:pPr>
              <w:pStyle w:val="BodyText"/>
            </w:pPr>
            <w:r w:rsidRPr="008A0A4E">
              <w:t>2.7 Store chemicals in line with organisational safety proce</w:t>
            </w:r>
            <w:r w:rsidRPr="008A0A4E">
              <w:t>dures and report on stock levels.</w:t>
            </w:r>
          </w:p>
          <w:p w:rsidR="00000000" w:rsidRPr="008A0A4E" w:rsidP="008A0A4E">
            <w:pPr>
              <w:pStyle w:val="BodyText"/>
            </w:pPr>
            <w:r w:rsidRPr="008A0A4E">
              <w:t>2.8 Record and report processes and equipment faults to appropriate personnel.</w:t>
            </w:r>
          </w:p>
        </w:tc>
      </w:tr>
    </w:tbl>
    <w:p w:rsidR="00000000" w:rsidRPr="008A0A4E" w:rsidP="008A0A4E">
      <w:pPr>
        <w:pStyle w:val="BodyText"/>
      </w:pPr>
    </w:p>
    <w:p w:rsidR="00000000" w:rsidRPr="008A0A4E" w:rsidP="008A0A4E">
      <w:pPr>
        <w:pStyle w:val="AllowPageBreak"/>
      </w:pPr>
    </w:p>
    <w:p w:rsidR="00000000" w:rsidRPr="008A0A4E" w:rsidP="008A0A4E">
      <w:pPr>
        <w:pStyle w:val="Heading1"/>
      </w:pPr>
      <w:bookmarkStart w:id="6" w:name="O_915701"/>
      <w:bookmarkEnd w:id="6"/>
      <w:r w:rsidRPr="008A0A4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74F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A4E">
            <w:pPr>
              <w:pStyle w:val="BodyText"/>
              <w:rPr>
                <w:lang w:val="en-NZ"/>
              </w:rPr>
            </w:pPr>
            <w:r w:rsidRPr="008A0A4E">
              <w:t>This section describes those core and employment skills that are essential to performance and are not expl</w:t>
            </w:r>
            <w:r w:rsidRPr="008A0A4E">
              <w:t>icit in the performance criteria.</w:t>
            </w:r>
          </w:p>
        </w:tc>
      </w:tr>
      <w:tr w:rsidTr="00074F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A4E">
            <w:pPr>
              <w:pStyle w:val="BodyText"/>
              <w:rPr>
                <w:lang w:val="en-NZ"/>
              </w:rPr>
            </w:pPr>
            <w:r w:rsidRPr="008A0A4E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A4E" w:rsidP="008A0A4E">
            <w:pPr>
              <w:pStyle w:val="ListBullet"/>
            </w:pPr>
            <w:r w:rsidRPr="008A0A4E">
              <w:t>identify quantities of required timber within work orders and count numbers for treatment</w:t>
            </w:r>
          </w:p>
          <w:p w:rsidR="00000000" w:rsidRPr="008A0A4E" w:rsidP="008A0A4E">
            <w:pPr>
              <w:pStyle w:val="ListBullet"/>
            </w:pPr>
            <w:r w:rsidRPr="008A0A4E">
              <w:t>calculate routine ratios for preservative solutions</w:t>
            </w:r>
          </w:p>
          <w:p w:rsidR="00000000" w:rsidP="008A0A4E">
            <w:pPr>
              <w:pStyle w:val="ListBullet"/>
              <w:rPr>
                <w:lang w:val="en-NZ"/>
              </w:rPr>
            </w:pPr>
            <w:r w:rsidRPr="008A0A4E">
              <w:t>complete basic measurements of moisture content in timber.</w:t>
            </w:r>
          </w:p>
        </w:tc>
      </w:tr>
      <w:tr w:rsidTr="00074F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A4E">
            <w:pPr>
              <w:pStyle w:val="BodyText"/>
              <w:rPr>
                <w:lang w:val="en-NZ"/>
              </w:rPr>
            </w:pPr>
            <w:r w:rsidRPr="008A0A4E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A4E">
            <w:pPr>
              <w:pStyle w:val="ListBullet"/>
              <w:rPr>
                <w:lang w:val="en-NZ"/>
              </w:rPr>
            </w:pPr>
            <w:r w:rsidRPr="008A0A4E">
              <w:t>ask open and closed probe questions and actively listen to clarify contents of work orders.</w:t>
            </w:r>
          </w:p>
        </w:tc>
      </w:tr>
      <w:tr w:rsidTr="00074F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A4E">
            <w:pPr>
              <w:pStyle w:val="BodyText"/>
              <w:rPr>
                <w:lang w:val="en-NZ"/>
              </w:rPr>
            </w:pPr>
            <w:r w:rsidRPr="008A0A4E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A4E" w:rsidP="008A0A4E">
            <w:pPr>
              <w:pStyle w:val="ListBullet"/>
            </w:pPr>
            <w:r w:rsidRPr="008A0A4E">
              <w:t>interpret:</w:t>
            </w:r>
          </w:p>
          <w:p w:rsidR="00000000" w:rsidRPr="008A0A4E" w:rsidP="008A0A4E">
            <w:pPr>
              <w:pStyle w:val="ListBullet2"/>
            </w:pPr>
            <w:r w:rsidRPr="008A0A4E">
              <w:t>workplace health and safety and other or</w:t>
            </w:r>
            <w:r w:rsidRPr="008A0A4E">
              <w:t>ganisational procedures</w:t>
            </w:r>
          </w:p>
          <w:p w:rsidR="00000000" w:rsidRPr="008A0A4E" w:rsidP="008A0A4E">
            <w:pPr>
              <w:pStyle w:val="ListBullet2"/>
            </w:pPr>
            <w:r w:rsidRPr="008A0A4E">
              <w:t>work orders</w:t>
            </w:r>
          </w:p>
          <w:p w:rsidR="00000000" w:rsidP="008A0A4E">
            <w:pPr>
              <w:pStyle w:val="ListBullet2"/>
              <w:rPr>
                <w:lang w:val="en-NZ"/>
              </w:rPr>
            </w:pPr>
            <w:r w:rsidRPr="008A0A4E">
              <w:t>safety data sheets, or equivalent plain English information for timber treatment chemicals.</w:t>
            </w:r>
          </w:p>
        </w:tc>
      </w:tr>
      <w:tr w:rsidTr="00074F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A4E">
            <w:pPr>
              <w:pStyle w:val="BodyText"/>
              <w:rPr>
                <w:lang w:val="en-NZ"/>
              </w:rPr>
            </w:pPr>
            <w:r w:rsidRPr="008A0A4E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A4E">
            <w:pPr>
              <w:pStyle w:val="ListBullet"/>
              <w:rPr>
                <w:lang w:val="en-NZ"/>
              </w:rPr>
            </w:pPr>
            <w:r w:rsidRPr="008A0A4E">
              <w:t>complete accurate basic records for chemical stock levels, processes and equipment faults.</w:t>
            </w:r>
          </w:p>
        </w:tc>
      </w:tr>
      <w:tr w:rsidTr="00074F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A4E">
            <w:pPr>
              <w:pStyle w:val="BodyText"/>
              <w:rPr>
                <w:lang w:val="en-NZ"/>
              </w:rPr>
            </w:pPr>
            <w:r w:rsidRPr="008A0A4E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A4E" w:rsidP="008A0A4E">
            <w:pPr>
              <w:pStyle w:val="ListBullet"/>
            </w:pPr>
            <w:r w:rsidRPr="008A0A4E">
              <w:t>efficiently check operational details at regular times during the production run using work order to guide activities.</w:t>
            </w:r>
          </w:p>
        </w:tc>
      </w:tr>
    </w:tbl>
    <w:p w:rsidR="00000000" w:rsidRPr="008A0A4E" w:rsidP="008A0A4E">
      <w:pPr>
        <w:pStyle w:val="BodyText"/>
      </w:pPr>
    </w:p>
    <w:p w:rsidR="00000000" w:rsidRPr="008A0A4E" w:rsidP="008A0A4E">
      <w:pPr>
        <w:pStyle w:val="AllowPageBreak"/>
      </w:pPr>
    </w:p>
    <w:p w:rsidR="00000000" w:rsidRPr="008A0A4E" w:rsidP="008A0A4E">
      <w:pPr>
        <w:pStyle w:val="Heading1"/>
      </w:pPr>
      <w:bookmarkStart w:id="7" w:name="O_915702"/>
      <w:bookmarkEnd w:id="7"/>
      <w:r w:rsidRPr="008A0A4E">
        <w:t>Range of Conditions</w:t>
      </w:r>
    </w:p>
    <w:p w:rsidR="00000000" w:rsidRPr="008A0A4E" w:rsidP="00074F74">
      <w:pPr>
        <w:pStyle w:val="BodyText"/>
      </w:pPr>
      <w:r w:rsidRPr="008A0A4E">
        <w:t>Not Applicable</w:t>
      </w:r>
    </w:p>
    <w:p w:rsidR="00000000" w:rsidRPr="008A0A4E" w:rsidP="008A0A4E">
      <w:pPr>
        <w:pStyle w:val="Heading1"/>
      </w:pPr>
      <w:bookmarkStart w:id="8" w:name="O_915703"/>
      <w:bookmarkEnd w:id="8"/>
      <w:r w:rsidRPr="008A0A4E">
        <w:t>Unit Mapping Information</w:t>
      </w:r>
    </w:p>
    <w:p w:rsidR="00000000" w:rsidRPr="008A0A4E" w:rsidP="00074F74">
      <w:pPr>
        <w:pStyle w:val="BodyText"/>
      </w:pPr>
      <w:r w:rsidRPr="008A0A4E">
        <w:t>FPISAW2210B Prepare for timber treatment operations</w:t>
      </w:r>
    </w:p>
    <w:p w:rsidR="00000000" w:rsidRPr="008A0A4E" w:rsidP="008A0A4E">
      <w:pPr>
        <w:pStyle w:val="Heading1"/>
      </w:pPr>
      <w:bookmarkStart w:id="9" w:name="O_915710"/>
      <w:bookmarkEnd w:id="9"/>
      <w:r w:rsidRPr="008A0A4E">
        <w:t>Links</w:t>
      </w:r>
    </w:p>
    <w:p w:rsidR="00000000" w:rsidRPr="008A0A4E" w:rsidP="00074F74">
      <w:pPr>
        <w:pStyle w:val="BodyText"/>
      </w:pPr>
      <w:r w:rsidRPr="008A0A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04AF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A0A4E" w:rsidP="008A0A4E"/>
    <w:sectPr w:rsidSect="008A0A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A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A4E" w:rsidRPr="00074F74" w:rsidP="00074F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A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F74" w:rsidP="008A0A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4F74" w:rsidP="008A0A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74F74" w:rsidP="008A0A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A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F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0A4E" w:rsidRPr="00074F74" w:rsidP="00074F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A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F74" w:rsidRPr="002D2AF8" w:rsidP="008A0A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FWPSAW2210 Prepare for timber treatment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074F74" w:rsidP="008A0A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C056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FE34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FC21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A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0A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0A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0A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0A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0A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0A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0A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0A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0A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0A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0A4E"/>
  </w:style>
  <w:style w:type="character" w:customStyle="1" w:styleId="Heading1Char">
    <w:name w:val="Heading 1 Char"/>
    <w:basedOn w:val="DefaultParagraphFont"/>
    <w:link w:val="Heading1"/>
    <w:rsid w:val="008A0A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0A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0A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0A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0A4E"/>
    <w:rPr>
      <w:b/>
      <w:spacing w:val="0"/>
    </w:rPr>
  </w:style>
  <w:style w:type="paragraph" w:styleId="ListBullet2">
    <w:name w:val="List Bullet 2"/>
    <w:basedOn w:val="List2"/>
    <w:rsid w:val="008A0A4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0A4E"/>
    <w:rPr>
      <w:i/>
    </w:rPr>
  </w:style>
  <w:style w:type="paragraph" w:customStyle="1" w:styleId="SuperHeading">
    <w:name w:val="SuperHeading"/>
    <w:basedOn w:val="Normal"/>
    <w:rsid w:val="008A0A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0A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0A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0A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0A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0A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0A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0A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0A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0A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0A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0A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0A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0A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0A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0A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0A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0A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0A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0A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0A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0A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0A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0A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0A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0A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0A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0A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0A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0A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0A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0A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0A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0A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0A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0A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0A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0A4E"/>
  </w:style>
  <w:style w:type="paragraph" w:styleId="TableofFigures">
    <w:name w:val="table of figures"/>
    <w:basedOn w:val="Normal"/>
    <w:next w:val="Normal"/>
    <w:semiHidden/>
    <w:rsid w:val="008A0A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0A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0A4E"/>
    <w:rPr>
      <w:rFonts w:ascii="Wingdings" w:hAnsi="Wingdings"/>
    </w:rPr>
  </w:style>
  <w:style w:type="paragraph" w:customStyle="1" w:styleId="TableHeading">
    <w:name w:val="Table Heading"/>
    <w:basedOn w:val="HeadingBase"/>
    <w:rsid w:val="008A0A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0A4E"/>
    <w:rPr>
      <w:color w:val="0033CC"/>
      <w:u w:val="none"/>
    </w:rPr>
  </w:style>
  <w:style w:type="paragraph" w:customStyle="1" w:styleId="BodyTextRight">
    <w:name w:val="Body Text Right"/>
    <w:basedOn w:val="BodyText"/>
    <w:rsid w:val="008A0A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0A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0A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0A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0A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0A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0A4E"/>
    <w:rPr>
      <w:sz w:val="32"/>
    </w:rPr>
  </w:style>
  <w:style w:type="paragraph" w:customStyle="1" w:styleId="HeadingProcedure">
    <w:name w:val="Heading Procedure"/>
    <w:basedOn w:val="HeadingBase"/>
    <w:next w:val="Normal"/>
    <w:rsid w:val="008A0A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0A4E"/>
    <w:pPr>
      <w:spacing w:before="60" w:after="60"/>
    </w:pPr>
  </w:style>
  <w:style w:type="paragraph" w:styleId="ListContinue">
    <w:name w:val="List Continue"/>
    <w:basedOn w:val="List"/>
    <w:rsid w:val="008A0A4E"/>
    <w:pPr>
      <w:ind w:firstLine="0"/>
    </w:pPr>
  </w:style>
  <w:style w:type="paragraph" w:customStyle="1" w:styleId="ListNote">
    <w:name w:val="List Note"/>
    <w:basedOn w:val="List"/>
    <w:rsid w:val="008A0A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0A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0A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0A4E"/>
    <w:rPr>
      <w:rFonts w:ascii="Courier New" w:hAnsi="Courier New"/>
    </w:rPr>
  </w:style>
  <w:style w:type="paragraph" w:customStyle="1" w:styleId="NoteBullet">
    <w:name w:val="Note Bullet"/>
    <w:basedOn w:val="Note"/>
    <w:rsid w:val="008A0A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0A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0A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0A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0A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0A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0A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0A4E"/>
    <w:rPr>
      <w:b/>
      <w:smallCaps/>
    </w:rPr>
  </w:style>
  <w:style w:type="paragraph" w:customStyle="1" w:styleId="TableListNumber">
    <w:name w:val="Table List Number"/>
    <w:basedOn w:val="ListNumber"/>
    <w:rsid w:val="008A0A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0A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0A4E"/>
    <w:pPr>
      <w:numPr>
        <w:numId w:val="9"/>
      </w:numPr>
    </w:pPr>
  </w:style>
  <w:style w:type="paragraph" w:customStyle="1" w:styleId="ListAlpha2">
    <w:name w:val="List Alpha 2"/>
    <w:basedOn w:val="List2"/>
    <w:rsid w:val="008A0A4E"/>
    <w:pPr>
      <w:numPr>
        <w:numId w:val="8"/>
      </w:numPr>
    </w:pPr>
  </w:style>
  <w:style w:type="paragraph" w:styleId="List2">
    <w:name w:val="List 2"/>
    <w:basedOn w:val="BodyText"/>
    <w:rsid w:val="008A0A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0A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0A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0A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0A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0A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0A4E"/>
    <w:pPr>
      <w:numPr>
        <w:numId w:val="4"/>
      </w:numPr>
    </w:pPr>
  </w:style>
  <w:style w:type="paragraph" w:styleId="ListContinue2">
    <w:name w:val="List Continue 2"/>
    <w:basedOn w:val="List2"/>
    <w:rsid w:val="008A0A4E"/>
    <w:pPr>
      <w:ind w:firstLine="0"/>
    </w:pPr>
  </w:style>
  <w:style w:type="paragraph" w:styleId="ListContinue3">
    <w:name w:val="List Continue 3"/>
    <w:basedOn w:val="List3"/>
    <w:rsid w:val="008A0A4E"/>
    <w:pPr>
      <w:ind w:left="1021" w:firstLine="0"/>
    </w:pPr>
  </w:style>
  <w:style w:type="paragraph" w:styleId="ListContinue4">
    <w:name w:val="List Continue 4"/>
    <w:basedOn w:val="List4"/>
    <w:rsid w:val="008A0A4E"/>
    <w:pPr>
      <w:ind w:firstLine="0"/>
    </w:pPr>
  </w:style>
  <w:style w:type="paragraph" w:styleId="ListContinue5">
    <w:name w:val="List Continue 5"/>
    <w:basedOn w:val="List5"/>
    <w:rsid w:val="008A0A4E"/>
    <w:pPr>
      <w:ind w:firstLine="0"/>
    </w:pPr>
  </w:style>
  <w:style w:type="paragraph" w:styleId="ListNumber3">
    <w:name w:val="List Number 3"/>
    <w:basedOn w:val="List3"/>
    <w:rsid w:val="008A0A4E"/>
    <w:pPr>
      <w:numPr>
        <w:numId w:val="5"/>
      </w:numPr>
    </w:pPr>
  </w:style>
  <w:style w:type="paragraph" w:styleId="ListNumber4">
    <w:name w:val="List Number 4"/>
    <w:basedOn w:val="List4"/>
    <w:rsid w:val="008A0A4E"/>
    <w:pPr>
      <w:numPr>
        <w:numId w:val="6"/>
      </w:numPr>
    </w:pPr>
  </w:style>
  <w:style w:type="paragraph" w:styleId="ListNumber5">
    <w:name w:val="List Number 5"/>
    <w:basedOn w:val="List5"/>
    <w:rsid w:val="008A0A4E"/>
    <w:pPr>
      <w:numPr>
        <w:numId w:val="7"/>
      </w:numPr>
    </w:pPr>
  </w:style>
  <w:style w:type="paragraph" w:styleId="BlockText">
    <w:name w:val="Block Text"/>
    <w:basedOn w:val="Normal"/>
    <w:rsid w:val="008A0A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0A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0A4E"/>
    <w:rPr>
      <w:sz w:val="16"/>
      <w:vertAlign w:val="superscript"/>
    </w:rPr>
  </w:style>
  <w:style w:type="character" w:customStyle="1" w:styleId="Symbols">
    <w:name w:val="Symbols"/>
    <w:basedOn w:val="DefaultParagraphFont"/>
    <w:rsid w:val="008A0A4E"/>
    <w:rPr>
      <w:rFonts w:ascii="Symbol" w:hAnsi="Symbol"/>
    </w:rPr>
  </w:style>
  <w:style w:type="character" w:customStyle="1" w:styleId="MenuOptions">
    <w:name w:val="Menu Options"/>
    <w:basedOn w:val="DefaultParagraphFont"/>
    <w:rsid w:val="008A0A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0A4E"/>
    <w:rPr>
      <w:b/>
    </w:rPr>
  </w:style>
  <w:style w:type="character" w:customStyle="1" w:styleId="Underlined">
    <w:name w:val="Underlined"/>
    <w:basedOn w:val="DefaultParagraphFont"/>
    <w:rsid w:val="008A0A4E"/>
    <w:rPr>
      <w:u w:val="single"/>
    </w:rPr>
  </w:style>
  <w:style w:type="paragraph" w:customStyle="1" w:styleId="TableBodyTextRight">
    <w:name w:val="Table Body Text Right"/>
    <w:basedOn w:val="TableBodyText"/>
    <w:rsid w:val="008A0A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0A4E"/>
    <w:rPr>
      <w:sz w:val="18"/>
    </w:rPr>
  </w:style>
  <w:style w:type="paragraph" w:customStyle="1" w:styleId="BodySmallRight">
    <w:name w:val="Body Small Right"/>
    <w:basedOn w:val="BodyTextRight"/>
    <w:rsid w:val="008A0A4E"/>
    <w:rPr>
      <w:sz w:val="18"/>
      <w:szCs w:val="18"/>
    </w:rPr>
  </w:style>
  <w:style w:type="paragraph" w:customStyle="1" w:styleId="MarginEdition">
    <w:name w:val="Margin Edition"/>
    <w:basedOn w:val="MarginNote"/>
    <w:rsid w:val="008A0A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0A4E"/>
    <w:rPr>
      <w:sz w:val="2"/>
      <w:szCs w:val="2"/>
    </w:rPr>
  </w:style>
  <w:style w:type="character" w:customStyle="1" w:styleId="Small">
    <w:name w:val="Small"/>
    <w:basedOn w:val="DefaultParagraphFont"/>
    <w:rsid w:val="008A0A4E"/>
    <w:rPr>
      <w:sz w:val="16"/>
    </w:rPr>
  </w:style>
  <w:style w:type="paragraph" w:customStyle="1" w:styleId="WideTable">
    <w:name w:val="Wide Table"/>
    <w:basedOn w:val="Normal"/>
    <w:rsid w:val="008A0A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0A4E"/>
  </w:style>
  <w:style w:type="paragraph" w:styleId="Quote">
    <w:name w:val="Quote"/>
    <w:basedOn w:val="Heading1"/>
    <w:link w:val="QuoteChar"/>
    <w:qFormat/>
    <w:rsid w:val="008A0A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0A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0A4E"/>
    <w:pPr>
      <w:pageBreakBefore/>
    </w:pPr>
  </w:style>
  <w:style w:type="paragraph" w:customStyle="1" w:styleId="Border">
    <w:name w:val="Border"/>
    <w:basedOn w:val="Normal"/>
    <w:qFormat/>
    <w:rsid w:val="008A0A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0A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A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A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0A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0A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0A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0A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0A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0A4E"/>
    <w:rPr>
      <w:u w:val="single"/>
    </w:rPr>
  </w:style>
  <w:style w:type="character" w:customStyle="1" w:styleId="BoldandItalics">
    <w:name w:val="Bold and Italics"/>
    <w:qFormat/>
    <w:rsid w:val="008A0A4E"/>
    <w:rPr>
      <w:b/>
      <w:i/>
      <w:u w:val="none"/>
    </w:rPr>
  </w:style>
  <w:style w:type="paragraph" w:styleId="BalloonText">
    <w:name w:val="Balloon Text"/>
    <w:basedOn w:val="Normal"/>
    <w:link w:val="BalloonTextChar"/>
    <w:rsid w:val="008A0A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0A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0A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0A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0A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0A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0A4E"/>
    <w:pPr>
      <w:spacing w:before="0" w:after="0"/>
    </w:pPr>
  </w:style>
  <w:style w:type="paragraph" w:customStyle="1" w:styleId="BodyTextBold">
    <w:name w:val="Body Text Bold"/>
    <w:basedOn w:val="BodyText"/>
    <w:qFormat/>
    <w:rsid w:val="008A0A4E"/>
    <w:rPr>
      <w:b/>
    </w:rPr>
  </w:style>
  <w:style w:type="character" w:styleId="Hyperlink">
    <w:name w:val="Hyperlink"/>
    <w:basedOn w:val="DefaultParagraphFont"/>
    <w:uiPriority w:val="99"/>
    <w:unhideWhenUsed/>
    <w:rsid w:val="00074F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3974</Characters>
  <Application>Microsoft Office Word</Application>
  <DocSecurity>0</DocSecurity>
  <Lines>113</Lines>
  <Paragraphs>73</Paragraphs>
  <ScaleCrop>false</ScaleCrop>
  <Company>Author-it Software Corporation Ltd.</Company>
  <LinksUpToDate>false</LinksUpToDate>
  <CharactersWithSpaces>4555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FWPSAW2210 Prepare for timber treatment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2020-12-04T01:22:00Z</dcterms:created>
  <dcterms:modified xsi:type="dcterms:W3CDTF">2020-12-04T01:22:00Z</dcterms:modified>
</cp:coreProperties>
</file>