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CCF" w:rsidP="00E32CCF">
      <w:pPr>
        <w:pStyle w:val="Title"/>
      </w:pPr>
      <w:r>
        <w:fldChar w:fldCharType="begin"/>
      </w:r>
      <w:r>
        <w:instrText xml:space="preserve"> TITLE   \* MERGEFORMAT </w:instrText>
      </w:r>
      <w:r>
        <w:fldChar w:fldCharType="separate"/>
      </w:r>
      <w:r>
        <w:t>Assessment Requirements for FWPSAW2210 Prepare for timber treatment operations</w:t>
      </w:r>
      <w:r>
        <w:fldChar w:fldCharType="end"/>
      </w:r>
    </w:p>
    <w:p w:rsidR="00E32CCF" w:rsidP="00E32CCF">
      <w:pPr>
        <w:pStyle w:val="Version"/>
        <w:sectPr w:rsidSect="001F4C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C5F" w:rsidP="001F4C5F">
      <w:pPr>
        <w:pStyle w:val="SuperHeading"/>
      </w:pPr>
      <w:r w:rsidRPr="001F4C5F">
        <w:t>Assessment Requirements for FWPSAW2210 Prepare for timber treatment operations</w:t>
      </w:r>
    </w:p>
    <w:p w:rsidR="00000000" w:rsidRPr="001F4C5F" w:rsidP="001F4C5F">
      <w:pPr>
        <w:pStyle w:val="Heading1"/>
      </w:pPr>
      <w:bookmarkStart w:id="1" w:name="O_915705"/>
      <w:bookmarkEnd w:id="1"/>
      <w:r w:rsidRPr="001F4C5F">
        <w:t>Modification History</w:t>
      </w:r>
    </w:p>
    <w:tbl>
      <w:tblPr>
        <w:tblW w:w="0" w:type="auto"/>
        <w:tblCellMar>
          <w:left w:w="62" w:type="dxa"/>
          <w:right w:w="62" w:type="dxa"/>
        </w:tblCellMar>
        <w:tblLook w:val="0000"/>
      </w:tblPr>
      <w:tblGrid>
        <w:gridCol w:w="2007"/>
        <w:gridCol w:w="7189"/>
      </w:tblGrid>
      <w:tr w:rsidTr="00E32C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C5F" w:rsidP="001F4C5F">
            <w:pPr>
              <w:pStyle w:val="BodyText"/>
            </w:pPr>
            <w:r w:rsidRPr="001F4C5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C5F">
            <w:pPr>
              <w:pStyle w:val="BodyText"/>
              <w:rPr>
                <w:lang w:val="en-NZ"/>
              </w:rPr>
            </w:pPr>
            <w:r w:rsidRPr="001F4C5F">
              <w:rPr>
                <w:rStyle w:val="SpecialBold"/>
              </w:rPr>
              <w:t>Comment</w:t>
            </w:r>
          </w:p>
        </w:tc>
      </w:tr>
      <w:tr w:rsidTr="00E32C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C5F">
            <w:pPr>
              <w:pStyle w:val="BodyText"/>
              <w:rPr>
                <w:lang w:val="en-NZ"/>
              </w:rPr>
            </w:pPr>
            <w:r w:rsidRPr="001F4C5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C5F" w:rsidP="001F4C5F">
            <w:pPr>
              <w:pStyle w:val="BodyText"/>
            </w:pPr>
            <w:r w:rsidRPr="001F4C5F">
              <w:t>Replaces equivalent unit FPISAW2210B Prepare for timber treatment operations, which was first released with FPI11 Forest and Forest Products Training Package Version 2.2. This is the first release of this unit in the new standards format.</w:t>
            </w:r>
          </w:p>
          <w:p w:rsidR="00000000" w:rsidRPr="001F4C5F" w:rsidP="001F4C5F">
            <w:pPr>
              <w:pStyle w:val="BodyText"/>
            </w:pPr>
            <w:r w:rsidRPr="001F4C5F">
              <w:t>Assessment requir</w:t>
            </w:r>
            <w:r w:rsidRPr="001F4C5F">
              <w:t>ements now specify the performance and knowledge evidence, as well as assessment conditions for this unit of competency.  These sections simplify and replace components used in the previous unit format, including ‘Required Skills and Knowledge, Evidence Gu</w:t>
            </w:r>
            <w:r w:rsidRPr="001F4C5F">
              <w:t>ide and Range Statement’.</w:t>
            </w:r>
          </w:p>
        </w:tc>
      </w:tr>
    </w:tbl>
    <w:p w:rsidR="00000000" w:rsidRPr="001F4C5F" w:rsidP="001F4C5F">
      <w:pPr>
        <w:pStyle w:val="BodyText"/>
      </w:pPr>
    </w:p>
    <w:p w:rsidR="00000000" w:rsidRPr="001F4C5F" w:rsidP="001F4C5F">
      <w:pPr>
        <w:pStyle w:val="AllowPageBreak"/>
      </w:pPr>
    </w:p>
    <w:p w:rsidR="00000000" w:rsidRPr="001F4C5F" w:rsidP="001F4C5F">
      <w:pPr>
        <w:pStyle w:val="Heading1"/>
      </w:pPr>
      <w:bookmarkStart w:id="2" w:name="O_915706"/>
      <w:bookmarkEnd w:id="2"/>
      <w:r w:rsidRPr="001F4C5F">
        <w:t>Performance Evidence</w:t>
      </w:r>
    </w:p>
    <w:p w:rsidR="00000000" w:rsidRPr="001F4C5F" w:rsidP="00E32CCF">
      <w:pPr>
        <w:pStyle w:val="BodyText"/>
      </w:pPr>
      <w:r w:rsidRPr="001F4C5F">
        <w:t>A person demonstrating competency in this unit must satisfy all of the elements, performance criteria and foundation skills of this unit.  If a specific volume or frequency is not stated bel</w:t>
      </w:r>
      <w:r w:rsidRPr="001F4C5F">
        <w:t>ow, then evidence must be provided that the following requirements have been performed on at least one occasion:</w:t>
      </w:r>
    </w:p>
    <w:p w:rsidR="00000000" w:rsidRPr="001F4C5F" w:rsidP="001F4C5F">
      <w:pPr>
        <w:pStyle w:val="ListBullet"/>
      </w:pPr>
      <w:r w:rsidRPr="001F4C5F">
        <w:t>assist with the chemical timber treatment process in line with  individual work orders for timber types, to be chosen from the following list:</w:t>
      </w:r>
    </w:p>
    <w:p w:rsidR="00000000" w:rsidRPr="001F4C5F" w:rsidP="001F4C5F">
      <w:pPr>
        <w:pStyle w:val="ListBullet2"/>
      </w:pPr>
      <w:r w:rsidRPr="001F4C5F">
        <w:t>native timber species</w:t>
      </w:r>
    </w:p>
    <w:p w:rsidR="00000000" w:rsidRPr="001F4C5F" w:rsidP="001F4C5F">
      <w:pPr>
        <w:pStyle w:val="ListBullet2"/>
      </w:pPr>
      <w:r w:rsidRPr="001F4C5F">
        <w:t>imported timber species</w:t>
      </w:r>
    </w:p>
    <w:p w:rsidR="00000000" w:rsidRPr="001F4C5F" w:rsidP="001F4C5F">
      <w:pPr>
        <w:pStyle w:val="ListBullet2"/>
      </w:pPr>
      <w:r w:rsidRPr="001F4C5F">
        <w:t>dressed timber</w:t>
      </w:r>
    </w:p>
    <w:p w:rsidR="00000000" w:rsidRPr="001F4C5F" w:rsidP="001F4C5F">
      <w:pPr>
        <w:pStyle w:val="ListBullet2"/>
      </w:pPr>
      <w:r w:rsidRPr="001F4C5F">
        <w:t>in-the-rough timber</w:t>
      </w:r>
    </w:p>
    <w:p w:rsidR="00000000" w:rsidRPr="001F4C5F" w:rsidP="001F4C5F">
      <w:pPr>
        <w:pStyle w:val="ListBullet2"/>
      </w:pPr>
      <w:r w:rsidRPr="001F4C5F">
        <w:t>stress and non-stress graded timber</w:t>
      </w:r>
    </w:p>
    <w:p w:rsidR="00000000" w:rsidRPr="001F4C5F" w:rsidP="001F4C5F">
      <w:pPr>
        <w:pStyle w:val="ListBullet2"/>
      </w:pPr>
      <w:r w:rsidRPr="001F4C5F">
        <w:t>sleepers</w:t>
      </w:r>
    </w:p>
    <w:p w:rsidR="00000000" w:rsidRPr="001F4C5F" w:rsidP="001F4C5F">
      <w:pPr>
        <w:pStyle w:val="ListBullet2"/>
      </w:pPr>
      <w:r w:rsidRPr="001F4C5F">
        <w:t>logs</w:t>
      </w:r>
    </w:p>
    <w:p w:rsidR="00000000" w:rsidRPr="001F4C5F" w:rsidP="001F4C5F">
      <w:pPr>
        <w:pStyle w:val="ListBullet2"/>
      </w:pPr>
      <w:r w:rsidRPr="001F4C5F">
        <w:t>rounded poles</w:t>
      </w:r>
    </w:p>
    <w:p w:rsidR="00000000" w:rsidRPr="001F4C5F" w:rsidP="001F4C5F">
      <w:pPr>
        <w:pStyle w:val="ListBullet2"/>
      </w:pPr>
      <w:r w:rsidRPr="001F4C5F">
        <w:t>beams</w:t>
      </w:r>
    </w:p>
    <w:p w:rsidR="00000000" w:rsidRPr="001F4C5F" w:rsidP="001F4C5F">
      <w:pPr>
        <w:pStyle w:val="ListBullet2"/>
      </w:pPr>
      <w:r w:rsidRPr="001F4C5F">
        <w:t>laminated beams</w:t>
      </w:r>
    </w:p>
    <w:p w:rsidR="00000000" w:rsidRPr="001F4C5F" w:rsidP="001F4C5F">
      <w:pPr>
        <w:pStyle w:val="ListBullet"/>
      </w:pPr>
      <w:r w:rsidRPr="001F4C5F">
        <w:t>across the above jobs, check and maintain the strength and volume of preservative solutions including:</w:t>
      </w:r>
    </w:p>
    <w:p w:rsidR="00000000" w:rsidRPr="001F4C5F" w:rsidP="001F4C5F">
      <w:pPr>
        <w:pStyle w:val="ListBullet2"/>
      </w:pPr>
      <w:r w:rsidRPr="001F4C5F">
        <w:t>water-borne solutions</w:t>
      </w:r>
    </w:p>
    <w:p w:rsidR="00000000" w:rsidRPr="001F4C5F" w:rsidP="001F4C5F">
      <w:pPr>
        <w:pStyle w:val="ListBullet2"/>
      </w:pPr>
      <w:r w:rsidRPr="001F4C5F">
        <w:t>oil-based solutions</w:t>
      </w:r>
    </w:p>
    <w:p w:rsidR="00000000" w:rsidRPr="001F4C5F" w:rsidP="001F4C5F">
      <w:pPr>
        <w:pStyle w:val="ListBullet2"/>
      </w:pPr>
      <w:r w:rsidRPr="001F4C5F">
        <w:t>solvent-based solutions</w:t>
      </w:r>
    </w:p>
    <w:p w:rsidR="00E32CCF" w:rsidP="001F4C5F">
      <w:pPr>
        <w:pStyle w:val="ListBullet"/>
      </w:pPr>
      <w:r w:rsidRPr="001F4C5F">
        <w:t>at the completion of each of the above jobs, store chemicals and report on stock leve</w:t>
      </w:r>
      <w:r w:rsidRPr="001F4C5F">
        <w:t>ls.</w:t>
      </w:r>
    </w:p>
    <w:p w:rsidR="00E32CCF" w:rsidP="001F4C5F">
      <w:pPr>
        <w:pStyle w:val="ListBullet"/>
      </w:pPr>
    </w:p>
    <w:p w:rsidR="00000000" w:rsidRPr="001F4C5F" w:rsidP="001F4C5F">
      <w:pPr>
        <w:pStyle w:val="Heading1"/>
      </w:pPr>
      <w:bookmarkStart w:id="3" w:name="O_915707"/>
      <w:bookmarkEnd w:id="3"/>
      <w:r w:rsidRPr="001F4C5F">
        <w:t>Knowledge Evidence</w:t>
      </w:r>
    </w:p>
    <w:p w:rsidR="00000000" w:rsidRPr="001F4C5F" w:rsidP="00E32CCF">
      <w:pPr>
        <w:pStyle w:val="BodyText"/>
      </w:pPr>
      <w:r w:rsidRPr="001F4C5F">
        <w:t>A person competent in this unit must be able to demonstrate knowledge of:</w:t>
      </w:r>
    </w:p>
    <w:p w:rsidR="00000000" w:rsidRPr="001F4C5F" w:rsidP="001F4C5F">
      <w:pPr>
        <w:pStyle w:val="ListBullet"/>
      </w:pPr>
      <w:r w:rsidRPr="001F4C5F">
        <w:t>environmental protection practices for chemically treating timber:</w:t>
      </w:r>
    </w:p>
    <w:p w:rsidR="00000000" w:rsidRPr="001F4C5F" w:rsidP="001F4C5F">
      <w:pPr>
        <w:pStyle w:val="ListBullet2"/>
      </w:pPr>
      <w:r w:rsidRPr="001F4C5F">
        <w:t>reducing water and energy use</w:t>
      </w:r>
    </w:p>
    <w:p w:rsidR="00000000" w:rsidRPr="001F4C5F" w:rsidP="001F4C5F">
      <w:pPr>
        <w:pStyle w:val="ListBullet2"/>
      </w:pPr>
      <w:r w:rsidRPr="001F4C5F">
        <w:t>cleaning plant, tools and equipment</w:t>
      </w:r>
    </w:p>
    <w:p w:rsidR="00000000" w:rsidRPr="001F4C5F" w:rsidP="001F4C5F">
      <w:pPr>
        <w:pStyle w:val="ListBullet2"/>
      </w:pPr>
      <w:r w:rsidRPr="001F4C5F">
        <w:t>disposing of hazardous substances</w:t>
      </w:r>
    </w:p>
    <w:p w:rsidR="00000000" w:rsidRPr="001F4C5F" w:rsidP="001F4C5F">
      <w:pPr>
        <w:pStyle w:val="ListBullet"/>
      </w:pPr>
      <w:r w:rsidRPr="001F4C5F">
        <w:t>storage layout and categories for:</w:t>
      </w:r>
    </w:p>
    <w:p w:rsidR="00000000" w:rsidRPr="001F4C5F" w:rsidP="001F4C5F">
      <w:pPr>
        <w:pStyle w:val="ListBullet2"/>
      </w:pPr>
      <w:r w:rsidRPr="001F4C5F">
        <w:t>raw materials</w:t>
      </w:r>
    </w:p>
    <w:p w:rsidR="00000000" w:rsidRPr="001F4C5F" w:rsidP="001F4C5F">
      <w:pPr>
        <w:pStyle w:val="ListBullet2"/>
      </w:pPr>
      <w:r w:rsidRPr="001F4C5F">
        <w:t>storing finished boards</w:t>
      </w:r>
    </w:p>
    <w:p w:rsidR="00000000" w:rsidRPr="001F4C5F" w:rsidP="001F4C5F">
      <w:pPr>
        <w:pStyle w:val="ListBullet2"/>
      </w:pPr>
      <w:r w:rsidRPr="001F4C5F">
        <w:t>chemicals and preservative solutions</w:t>
      </w:r>
    </w:p>
    <w:p w:rsidR="00000000" w:rsidRPr="001F4C5F" w:rsidP="001F4C5F">
      <w:pPr>
        <w:pStyle w:val="ListBullet"/>
      </w:pPr>
      <w:r w:rsidRPr="001F4C5F">
        <w:t>properties, at a basic level of understanding, of chemicals used to treat timber and their purpose:</w:t>
      </w:r>
    </w:p>
    <w:p w:rsidR="00000000" w:rsidRPr="001F4C5F" w:rsidP="001F4C5F">
      <w:pPr>
        <w:pStyle w:val="ListBullet2"/>
      </w:pPr>
      <w:r w:rsidRPr="001F4C5F">
        <w:t>light or</w:t>
      </w:r>
      <w:r w:rsidRPr="001F4C5F">
        <w:t>ganic solvent chemicals</w:t>
      </w:r>
    </w:p>
    <w:p w:rsidR="00000000" w:rsidRPr="001F4C5F" w:rsidP="001F4C5F">
      <w:pPr>
        <w:pStyle w:val="ListBullet2"/>
      </w:pPr>
      <w:r w:rsidRPr="001F4C5F">
        <w:t>preservative solutions:</w:t>
      </w:r>
    </w:p>
    <w:p w:rsidR="00000000" w:rsidRPr="001F4C5F" w:rsidP="001F4C5F">
      <w:pPr>
        <w:pStyle w:val="ListBullet"/>
      </w:pPr>
      <w:r w:rsidRPr="001F4C5F">
        <w:t>water-borne solutions</w:t>
      </w:r>
    </w:p>
    <w:p w:rsidR="00000000" w:rsidRPr="001F4C5F" w:rsidP="001F4C5F">
      <w:pPr>
        <w:pStyle w:val="ListBullet"/>
      </w:pPr>
      <w:r w:rsidRPr="001F4C5F">
        <w:t>oil-based solutions</w:t>
      </w:r>
    </w:p>
    <w:p w:rsidR="00000000" w:rsidRPr="001F4C5F" w:rsidP="001F4C5F">
      <w:pPr>
        <w:pStyle w:val="ListBullet"/>
      </w:pPr>
      <w:r w:rsidRPr="001F4C5F">
        <w:t>solvent-based solutions</w:t>
      </w:r>
    </w:p>
    <w:p w:rsidR="00000000" w:rsidRPr="001F4C5F" w:rsidP="001F4C5F">
      <w:pPr>
        <w:pStyle w:val="ListBullet"/>
      </w:pPr>
      <w:r w:rsidRPr="001F4C5F">
        <w:t>personal safety risks associated with handling and using chemicals and methods used to minimise these</w:t>
      </w:r>
    </w:p>
    <w:p w:rsidR="00000000" w:rsidRPr="001F4C5F" w:rsidP="001F4C5F">
      <w:pPr>
        <w:pStyle w:val="ListBullet"/>
      </w:pPr>
      <w:r w:rsidRPr="001F4C5F">
        <w:t>methods used to safely store chemicals</w:t>
      </w:r>
    </w:p>
    <w:p w:rsidR="00000000" w:rsidRPr="001F4C5F" w:rsidP="001F4C5F">
      <w:pPr>
        <w:pStyle w:val="ListBullet"/>
      </w:pPr>
      <w:r w:rsidRPr="001F4C5F">
        <w:t>typical work flow processes for chemically treating timber</w:t>
      </w:r>
    </w:p>
    <w:p w:rsidR="00000000" w:rsidRPr="001F4C5F" w:rsidP="001F4C5F">
      <w:pPr>
        <w:pStyle w:val="ListBullet"/>
      </w:pPr>
      <w:r w:rsidRPr="001F4C5F">
        <w:t>purpose, features and operation of equipment used to chemically treat timber including from the following list:</w:t>
      </w:r>
    </w:p>
    <w:p w:rsidR="00000000" w:rsidRPr="001F4C5F" w:rsidP="001F4C5F">
      <w:pPr>
        <w:pStyle w:val="ListBullet2"/>
      </w:pPr>
      <w:r w:rsidRPr="001F4C5F">
        <w:t>treaters</w:t>
      </w:r>
    </w:p>
    <w:p w:rsidR="00000000" w:rsidRPr="001F4C5F" w:rsidP="001F4C5F">
      <w:pPr>
        <w:pStyle w:val="ListBullet2"/>
      </w:pPr>
      <w:r w:rsidRPr="001F4C5F">
        <w:t>vats</w:t>
      </w:r>
    </w:p>
    <w:p w:rsidR="00000000" w:rsidRPr="001F4C5F" w:rsidP="001F4C5F">
      <w:pPr>
        <w:pStyle w:val="ListBullet2"/>
      </w:pPr>
      <w:r w:rsidRPr="001F4C5F">
        <w:t>ovens</w:t>
      </w:r>
    </w:p>
    <w:p w:rsidR="00000000" w:rsidRPr="001F4C5F" w:rsidP="001F4C5F">
      <w:pPr>
        <w:pStyle w:val="ListBullet2"/>
      </w:pPr>
      <w:r w:rsidRPr="001F4C5F">
        <w:t>resin tanks</w:t>
      </w:r>
    </w:p>
    <w:p w:rsidR="00000000" w:rsidRPr="001F4C5F" w:rsidP="001F4C5F">
      <w:pPr>
        <w:pStyle w:val="ListBullet2"/>
      </w:pPr>
      <w:r w:rsidRPr="001F4C5F">
        <w:t>effluent tanks</w:t>
      </w:r>
    </w:p>
    <w:p w:rsidR="00000000" w:rsidRPr="001F4C5F" w:rsidP="001F4C5F">
      <w:pPr>
        <w:pStyle w:val="ListBullet"/>
      </w:pPr>
      <w:r w:rsidRPr="001F4C5F">
        <w:t>organisational procedures specific t</w:t>
      </w:r>
      <w:r w:rsidRPr="001F4C5F">
        <w:t>o chemically treating timber including:</w:t>
      </w:r>
    </w:p>
    <w:p w:rsidR="00000000" w:rsidRPr="001F4C5F" w:rsidP="001F4C5F">
      <w:pPr>
        <w:pStyle w:val="ListBullet2"/>
      </w:pPr>
      <w:r w:rsidRPr="001F4C5F">
        <w:t>workplace health and safety with particular emphasis on equipment lock out, use of personal protective equipment and handling hazardous substances</w:t>
      </w:r>
    </w:p>
    <w:p w:rsidR="00000000" w:rsidRPr="001F4C5F" w:rsidP="001F4C5F">
      <w:pPr>
        <w:pStyle w:val="ListBullet2"/>
      </w:pPr>
      <w:r w:rsidRPr="001F4C5F">
        <w:t>communication reporting lines</w:t>
      </w:r>
    </w:p>
    <w:p w:rsidR="00000000" w:rsidRPr="001F4C5F" w:rsidP="001F4C5F">
      <w:pPr>
        <w:pStyle w:val="ListBullet2"/>
      </w:pPr>
      <w:r w:rsidRPr="001F4C5F">
        <w:t>recording and reporting chemical stock levels, processes and equipment faults.</w:t>
      </w:r>
    </w:p>
    <w:p w:rsidR="00000000" w:rsidRPr="001F4C5F" w:rsidP="001F4C5F">
      <w:pPr>
        <w:pStyle w:val="AllowPageBreak"/>
      </w:pPr>
    </w:p>
    <w:p w:rsidR="00000000" w:rsidRPr="001F4C5F" w:rsidP="001F4C5F">
      <w:pPr>
        <w:pStyle w:val="Heading1"/>
      </w:pPr>
      <w:bookmarkStart w:id="4" w:name="O_915708"/>
      <w:bookmarkEnd w:id="4"/>
      <w:r w:rsidRPr="001F4C5F">
        <w:t>Assessment Conditions</w:t>
      </w:r>
    </w:p>
    <w:p w:rsidR="00000000" w:rsidRPr="001F4C5F" w:rsidP="00E32CCF">
      <w:pPr>
        <w:pStyle w:val="BodyText"/>
      </w:pPr>
      <w:r w:rsidRPr="001F4C5F">
        <w:t>The following resources must be made available:</w:t>
      </w:r>
    </w:p>
    <w:p w:rsidR="00000000" w:rsidRPr="001F4C5F" w:rsidP="001F4C5F">
      <w:pPr>
        <w:pStyle w:val="ListBullet"/>
      </w:pPr>
      <w:r w:rsidRPr="001F4C5F">
        <w:t>equipment used to chemically treat timber:</w:t>
      </w:r>
    </w:p>
    <w:p w:rsidR="00000000" w:rsidRPr="001F4C5F" w:rsidP="001F4C5F">
      <w:pPr>
        <w:pStyle w:val="ListBullet2"/>
      </w:pPr>
      <w:r w:rsidRPr="001F4C5F">
        <w:t>treaters</w:t>
      </w:r>
    </w:p>
    <w:p w:rsidR="00000000" w:rsidRPr="001F4C5F" w:rsidP="001F4C5F">
      <w:pPr>
        <w:pStyle w:val="ListBullet2"/>
      </w:pPr>
      <w:r w:rsidRPr="001F4C5F">
        <w:t>vats</w:t>
      </w:r>
    </w:p>
    <w:p w:rsidR="00000000" w:rsidRPr="001F4C5F" w:rsidP="001F4C5F">
      <w:pPr>
        <w:pStyle w:val="ListBullet2"/>
      </w:pPr>
      <w:r w:rsidRPr="001F4C5F">
        <w:t>ovens</w:t>
      </w:r>
    </w:p>
    <w:p w:rsidR="00000000" w:rsidRPr="001F4C5F" w:rsidP="001F4C5F">
      <w:pPr>
        <w:pStyle w:val="ListBullet2"/>
      </w:pPr>
      <w:r w:rsidRPr="001F4C5F">
        <w:t>resin tanks</w:t>
      </w:r>
    </w:p>
    <w:p w:rsidR="00000000" w:rsidRPr="001F4C5F" w:rsidP="001F4C5F">
      <w:pPr>
        <w:pStyle w:val="ListBullet2"/>
      </w:pPr>
      <w:r w:rsidRPr="001F4C5F">
        <w:t>effluent tank</w:t>
      </w:r>
      <w:r w:rsidRPr="001F4C5F">
        <w:t>s</w:t>
      </w:r>
    </w:p>
    <w:p w:rsidR="00000000" w:rsidRPr="001F4C5F" w:rsidP="001F4C5F">
      <w:pPr>
        <w:pStyle w:val="ListBullet"/>
      </w:pPr>
      <w:r w:rsidRPr="001F4C5F">
        <w:t>personal protective equipment required for chemically treating timber</w:t>
      </w:r>
    </w:p>
    <w:p w:rsidR="00000000" w:rsidRPr="001F4C5F" w:rsidP="001F4C5F">
      <w:pPr>
        <w:pStyle w:val="ListBullet"/>
      </w:pPr>
      <w:r w:rsidRPr="001F4C5F">
        <w:t>one or more of the following types of timber to be chemically treated:</w:t>
      </w:r>
    </w:p>
    <w:p w:rsidR="00000000" w:rsidRPr="001F4C5F" w:rsidP="001F4C5F">
      <w:pPr>
        <w:pStyle w:val="ListBullet2"/>
      </w:pPr>
      <w:r w:rsidRPr="001F4C5F">
        <w:t>native timber species</w:t>
      </w:r>
    </w:p>
    <w:p w:rsidR="00000000" w:rsidRPr="001F4C5F" w:rsidP="001F4C5F">
      <w:pPr>
        <w:pStyle w:val="ListBullet2"/>
      </w:pPr>
      <w:r w:rsidRPr="001F4C5F">
        <w:t>imported timber species</w:t>
      </w:r>
    </w:p>
    <w:p w:rsidR="00000000" w:rsidRPr="001F4C5F" w:rsidP="001F4C5F">
      <w:pPr>
        <w:pStyle w:val="ListBullet2"/>
      </w:pPr>
      <w:r w:rsidRPr="001F4C5F">
        <w:t>dressed timber</w:t>
      </w:r>
    </w:p>
    <w:p w:rsidR="00000000" w:rsidRPr="001F4C5F" w:rsidP="001F4C5F">
      <w:pPr>
        <w:pStyle w:val="ListBullet2"/>
      </w:pPr>
      <w:r w:rsidRPr="001F4C5F">
        <w:t>in-the-rough timber</w:t>
      </w:r>
    </w:p>
    <w:p w:rsidR="00000000" w:rsidRPr="001F4C5F" w:rsidP="001F4C5F">
      <w:pPr>
        <w:pStyle w:val="ListBullet2"/>
      </w:pPr>
      <w:r w:rsidRPr="001F4C5F">
        <w:t>stress and non-stress graded timber</w:t>
      </w:r>
    </w:p>
    <w:p w:rsidR="00000000" w:rsidRPr="001F4C5F" w:rsidP="001F4C5F">
      <w:pPr>
        <w:pStyle w:val="ListBullet2"/>
      </w:pPr>
      <w:r w:rsidRPr="001F4C5F">
        <w:t>sleepers</w:t>
      </w:r>
    </w:p>
    <w:p w:rsidR="00000000" w:rsidRPr="001F4C5F" w:rsidP="001F4C5F">
      <w:pPr>
        <w:pStyle w:val="ListBullet2"/>
      </w:pPr>
      <w:r w:rsidRPr="001F4C5F">
        <w:t>logs</w:t>
      </w:r>
    </w:p>
    <w:p w:rsidR="00000000" w:rsidRPr="001F4C5F" w:rsidP="001F4C5F">
      <w:pPr>
        <w:pStyle w:val="ListBullet2"/>
      </w:pPr>
      <w:r w:rsidRPr="001F4C5F">
        <w:t>rounded poles</w:t>
      </w:r>
    </w:p>
    <w:p w:rsidR="00000000" w:rsidRPr="001F4C5F" w:rsidP="001F4C5F">
      <w:pPr>
        <w:pStyle w:val="ListBullet2"/>
      </w:pPr>
      <w:r w:rsidRPr="001F4C5F">
        <w:t>beams</w:t>
      </w:r>
    </w:p>
    <w:p w:rsidR="00000000" w:rsidRPr="001F4C5F" w:rsidP="001F4C5F">
      <w:pPr>
        <w:pStyle w:val="ListBullet2"/>
      </w:pPr>
      <w:r w:rsidRPr="001F4C5F">
        <w:t>laminated beams</w:t>
      </w:r>
    </w:p>
    <w:p w:rsidR="00000000" w:rsidRPr="001F4C5F" w:rsidP="001F4C5F">
      <w:pPr>
        <w:pStyle w:val="ListBullet"/>
      </w:pPr>
      <w:r w:rsidRPr="001F4C5F">
        <w:t>light organic solvent chemicals used to treat timber</w:t>
      </w:r>
    </w:p>
    <w:p w:rsidR="00000000" w:rsidRPr="001F4C5F" w:rsidP="001F4C5F">
      <w:pPr>
        <w:pStyle w:val="ListBullet"/>
      </w:pPr>
      <w:r w:rsidRPr="001F4C5F">
        <w:t>one or more of the following preservative solutions:</w:t>
      </w:r>
    </w:p>
    <w:p w:rsidR="00000000" w:rsidRPr="001F4C5F" w:rsidP="001F4C5F">
      <w:pPr>
        <w:pStyle w:val="ListBullet2"/>
      </w:pPr>
      <w:r w:rsidRPr="001F4C5F">
        <w:t>water-borne solutions</w:t>
      </w:r>
    </w:p>
    <w:p w:rsidR="00000000" w:rsidRPr="001F4C5F" w:rsidP="001F4C5F">
      <w:pPr>
        <w:pStyle w:val="ListBullet2"/>
      </w:pPr>
      <w:r w:rsidRPr="001F4C5F">
        <w:t>oil-based solutions</w:t>
      </w:r>
    </w:p>
    <w:p w:rsidR="00000000" w:rsidRPr="001F4C5F" w:rsidP="001F4C5F">
      <w:pPr>
        <w:pStyle w:val="ListBullet2"/>
      </w:pPr>
      <w:r w:rsidRPr="001F4C5F">
        <w:t>solvent-based soluti</w:t>
      </w:r>
      <w:r w:rsidRPr="001F4C5F">
        <w:t>ons</w:t>
      </w:r>
    </w:p>
    <w:p w:rsidR="00000000" w:rsidRPr="001F4C5F" w:rsidP="001F4C5F">
      <w:pPr>
        <w:pStyle w:val="ListBullet"/>
      </w:pPr>
      <w:r w:rsidRPr="001F4C5F">
        <w:t>manufacturers ‘safety data sheets, or equivalent plain English information, for chemicals and preservative solutions</w:t>
      </w:r>
    </w:p>
    <w:p w:rsidR="00000000" w:rsidRPr="001F4C5F" w:rsidP="001F4C5F">
      <w:pPr>
        <w:pStyle w:val="ListBullet"/>
      </w:pPr>
      <w:r w:rsidRPr="001F4C5F">
        <w:t>work order with specific instructions for chemical treatment of timber</w:t>
      </w:r>
    </w:p>
    <w:p w:rsidR="00000000" w:rsidRPr="001F4C5F" w:rsidP="001F4C5F">
      <w:pPr>
        <w:pStyle w:val="ListBullet"/>
      </w:pPr>
      <w:r w:rsidRPr="001F4C5F">
        <w:t>template documents for recording chemical stock levels, processes and equipment faults</w:t>
      </w:r>
    </w:p>
    <w:p w:rsidR="00000000" w:rsidRPr="001F4C5F" w:rsidP="001F4C5F">
      <w:pPr>
        <w:pStyle w:val="ListBullet"/>
      </w:pPr>
      <w:r w:rsidRPr="001F4C5F">
        <w:t>organisational procedures for chemically treating timber</w:t>
      </w:r>
    </w:p>
    <w:p w:rsidR="00000000" w:rsidRPr="001F4C5F" w:rsidP="001F4C5F">
      <w:pPr>
        <w:pStyle w:val="ListBullet"/>
      </w:pPr>
      <w:r w:rsidRPr="001F4C5F">
        <w:t>a suitably licensed person to monitor and supervise handling of CCA during assessment</w:t>
      </w:r>
    </w:p>
    <w:p w:rsidR="00000000" w:rsidRPr="001F4C5F" w:rsidP="001F4C5F">
      <w:pPr>
        <w:pStyle w:val="BodyText"/>
      </w:pPr>
    </w:p>
    <w:p w:rsidR="00000000" w:rsidRPr="001F4C5F" w:rsidP="00E32CCF">
      <w:pPr>
        <w:pStyle w:val="BodyText"/>
      </w:pPr>
      <w:r w:rsidRPr="001F4C5F">
        <w:t>Competency is to be asses</w:t>
      </w:r>
      <w:r w:rsidRPr="001F4C5F">
        <w:t>sed in the workplace or a simulated environment that accurately reflects performance in a real workplace setting.</w:t>
      </w:r>
    </w:p>
    <w:p w:rsidR="00000000" w:rsidRPr="001F4C5F" w:rsidP="00E32CCF">
      <w:pPr>
        <w:pStyle w:val="Heading3"/>
      </w:pPr>
      <w:r w:rsidRPr="001F4C5F">
        <w:rPr>
          <w:rStyle w:val="SpecialBold"/>
        </w:rPr>
        <w:t>Assessor requirements</w:t>
      </w:r>
    </w:p>
    <w:p w:rsidR="00000000" w:rsidRPr="001F4C5F" w:rsidP="00E32CCF">
      <w:pPr>
        <w:pStyle w:val="BodyText"/>
      </w:pPr>
      <w:r w:rsidRPr="001F4C5F">
        <w:t>Assessors must:</w:t>
      </w:r>
    </w:p>
    <w:p w:rsidR="00000000" w:rsidRPr="001F4C5F" w:rsidP="001F4C5F">
      <w:pPr>
        <w:pStyle w:val="ListBullet"/>
      </w:pPr>
      <w:r w:rsidRPr="001F4C5F">
        <w:t>hold the appropriate assessor competency standards as outlined in regulations; and</w:t>
      </w:r>
    </w:p>
    <w:p w:rsidR="00000000" w:rsidRPr="001F4C5F" w:rsidP="001F4C5F">
      <w:pPr>
        <w:pStyle w:val="ListBullet"/>
      </w:pPr>
      <w:r w:rsidRPr="001F4C5F">
        <w:t>be able to demonstra</w:t>
      </w:r>
      <w:r w:rsidRPr="001F4C5F">
        <w:t>te vocational competencies at least to the level being assessed; and</w:t>
      </w:r>
    </w:p>
    <w:p w:rsidR="00000000" w:rsidRPr="001F4C5F" w:rsidP="001F4C5F">
      <w:pPr>
        <w:pStyle w:val="ListBullet"/>
      </w:pPr>
      <w:r w:rsidRPr="001F4C5F">
        <w:t>be able to demonstrate how they are continuing to develop their VET knowledge and skills as well as maintaining their industry currency and assessor competence.</w:t>
      </w:r>
    </w:p>
    <w:p w:rsidR="00000000" w:rsidRPr="001F4C5F" w:rsidP="001F4C5F">
      <w:pPr>
        <w:pStyle w:val="AllowPageBreak"/>
      </w:pPr>
    </w:p>
    <w:p w:rsidR="00000000" w:rsidRPr="001F4C5F" w:rsidP="001F4C5F">
      <w:pPr>
        <w:pStyle w:val="Heading1"/>
      </w:pPr>
      <w:bookmarkStart w:id="5" w:name="O_915711"/>
      <w:bookmarkEnd w:id="5"/>
      <w:r w:rsidRPr="001F4C5F">
        <w:t>Links</w:t>
      </w:r>
    </w:p>
    <w:p w:rsidR="00000000" w:rsidRPr="001F4C5F" w:rsidP="00E32CCF">
      <w:pPr>
        <w:pStyle w:val="BodyText"/>
      </w:pPr>
      <w:r w:rsidRPr="001F4C5F">
        <w:t>Com</w:t>
      </w:r>
      <w:r w:rsidRPr="001F4C5F">
        <w:t xml:space="preserve">panion Volume implementation guides are found in VETNet - </w:t>
      </w:r>
      <w:r>
        <w:fldChar w:fldCharType="begin"/>
      </w:r>
      <w:r>
        <w:instrText xml:space="preserve"> HYPERLINK "https://vetnet.gov.au/Pages/TrainingDocs.aspx?q=0d96fe23-5747-4c01-9d6f-3509ff8d3d47" </w:instrText>
      </w:r>
      <w:r>
        <w:fldChar w:fldCharType="separate"/>
      </w:r>
      <w:r w:rsidRPr="009B08F4">
        <w:rPr>
          <w:rStyle w:val="Hyperlink"/>
        </w:rPr>
        <w:t>https://vetnet.gov.au/Pages/TrainingDocs.aspx?q=0d96fe23-5747-4c01-9d6f-3509ff8d3d47</w:t>
      </w:r>
      <w:r>
        <w:fldChar w:fldCharType="end"/>
      </w:r>
    </w:p>
    <w:p w:rsidR="00000000" w:rsidRPr="001F4C5F" w:rsidP="001F4C5F"/>
    <w:sectPr w:rsidSect="001F4C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5F" w:rsidRPr="00E32CCF" w:rsidP="00E32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CF" w:rsidP="001F4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2CCF" w:rsidP="001F4C5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E32CCF" w:rsidP="001F4C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C5F" w:rsidRPr="00E32CCF" w:rsidP="00E32C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CF" w:rsidRPr="002D2AF8" w:rsidP="001F4C5F">
    <w:pPr>
      <w:pStyle w:val="Header"/>
      <w:framePr w:wrap="around"/>
    </w:pPr>
    <w:r>
      <w:fldChar w:fldCharType="begin"/>
    </w:r>
    <w:r>
      <w:instrText xml:space="preserve"> TITLE   \* MERGEFORMAT </w:instrText>
    </w:r>
    <w:r>
      <w:fldChar w:fldCharType="separate"/>
    </w:r>
    <w:r>
      <w:t>Assessment Requirements for FWPSAW2210 Prepare for timber treatment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E32CCF" w:rsidP="001F4C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621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A4F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508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C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C5F"/>
    <w:pPr>
      <w:spacing w:before="360" w:after="60"/>
      <w:outlineLvl w:val="0"/>
    </w:pPr>
    <w:rPr>
      <w:sz w:val="32"/>
    </w:rPr>
  </w:style>
  <w:style w:type="paragraph" w:styleId="Heading2">
    <w:name w:val="heading 2"/>
    <w:basedOn w:val="HeadingBase"/>
    <w:next w:val="BodyText"/>
    <w:link w:val="Heading2Char"/>
    <w:qFormat/>
    <w:rsid w:val="001F4C5F"/>
    <w:pPr>
      <w:keepLines/>
      <w:spacing w:before="240" w:after="120"/>
      <w:outlineLvl w:val="1"/>
    </w:pPr>
    <w:rPr>
      <w:sz w:val="28"/>
      <w:szCs w:val="40"/>
    </w:rPr>
  </w:style>
  <w:style w:type="paragraph" w:styleId="Heading3">
    <w:name w:val="heading 3"/>
    <w:basedOn w:val="HeadingBase"/>
    <w:next w:val="BodyText"/>
    <w:link w:val="Heading3Char"/>
    <w:qFormat/>
    <w:rsid w:val="001F4C5F"/>
    <w:pPr>
      <w:spacing w:before="180" w:after="120"/>
      <w:outlineLvl w:val="2"/>
    </w:pPr>
    <w:rPr>
      <w:spacing w:val="-10"/>
      <w:kern w:val="32"/>
    </w:rPr>
  </w:style>
  <w:style w:type="paragraph" w:styleId="Heading4">
    <w:name w:val="heading 4"/>
    <w:basedOn w:val="HeadingBase"/>
    <w:next w:val="BodyText"/>
    <w:link w:val="Heading4Char"/>
    <w:qFormat/>
    <w:rsid w:val="001F4C5F"/>
    <w:pPr>
      <w:spacing w:before="160" w:after="120"/>
      <w:outlineLvl w:val="3"/>
    </w:pPr>
    <w:rPr>
      <w:sz w:val="22"/>
    </w:rPr>
  </w:style>
  <w:style w:type="paragraph" w:styleId="Heading5">
    <w:name w:val="heading 5"/>
    <w:basedOn w:val="HeadingBase"/>
    <w:next w:val="Normal"/>
    <w:link w:val="Heading5Char"/>
    <w:qFormat/>
    <w:rsid w:val="001F4C5F"/>
    <w:pPr>
      <w:spacing w:before="80"/>
      <w:outlineLvl w:val="4"/>
    </w:pPr>
    <w:rPr>
      <w:color w:val="918585"/>
      <w:sz w:val="20"/>
    </w:rPr>
  </w:style>
  <w:style w:type="paragraph" w:styleId="Heading6">
    <w:name w:val="heading 6"/>
    <w:basedOn w:val="HeadingBase"/>
    <w:next w:val="Normal"/>
    <w:link w:val="Heading6Char"/>
    <w:qFormat/>
    <w:rsid w:val="001F4C5F"/>
    <w:pPr>
      <w:spacing w:before="60"/>
      <w:outlineLvl w:val="5"/>
    </w:pPr>
    <w:rPr>
      <w:color w:val="918585"/>
      <w:sz w:val="20"/>
    </w:rPr>
  </w:style>
  <w:style w:type="paragraph" w:styleId="Heading7">
    <w:name w:val="heading 7"/>
    <w:basedOn w:val="Normal"/>
    <w:next w:val="Normal"/>
    <w:link w:val="Heading7Char"/>
    <w:qFormat/>
    <w:rsid w:val="001F4C5F"/>
    <w:pPr>
      <w:ind w:left="720"/>
      <w:outlineLvl w:val="6"/>
    </w:pPr>
    <w:rPr>
      <w:i/>
    </w:rPr>
  </w:style>
  <w:style w:type="paragraph" w:styleId="Heading8">
    <w:name w:val="heading 8"/>
    <w:basedOn w:val="Normal"/>
    <w:next w:val="Normal"/>
    <w:link w:val="Heading8Char"/>
    <w:qFormat/>
    <w:rsid w:val="001F4C5F"/>
    <w:pPr>
      <w:ind w:left="720"/>
      <w:outlineLvl w:val="7"/>
    </w:pPr>
    <w:rPr>
      <w:i/>
    </w:rPr>
  </w:style>
  <w:style w:type="paragraph" w:styleId="Heading9">
    <w:name w:val="heading 9"/>
    <w:basedOn w:val="Normal"/>
    <w:next w:val="Normal"/>
    <w:link w:val="Heading9Char"/>
    <w:qFormat/>
    <w:rsid w:val="001F4C5F"/>
    <w:pPr>
      <w:ind w:left="720"/>
      <w:outlineLvl w:val="8"/>
    </w:pPr>
    <w:rPr>
      <w:i/>
    </w:rPr>
  </w:style>
  <w:style w:type="character" w:default="1" w:styleId="DefaultParagraphFont">
    <w:name w:val="Default Paragraph Font"/>
    <w:uiPriority w:val="1"/>
    <w:unhideWhenUsed/>
    <w:rsid w:val="001F4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C5F"/>
  </w:style>
  <w:style w:type="character" w:customStyle="1" w:styleId="Heading1Char">
    <w:name w:val="Heading 1 Char"/>
    <w:basedOn w:val="DefaultParagraphFont"/>
    <w:link w:val="Heading1"/>
    <w:rsid w:val="001F4C5F"/>
    <w:rPr>
      <w:rFonts w:ascii="Times New Roman" w:eastAsia="Times New Roman" w:hAnsi="Times New Roman" w:cs="Times New Roman"/>
      <w:b/>
      <w:sz w:val="32"/>
      <w:szCs w:val="20"/>
      <w:lang w:eastAsia="en-US"/>
    </w:rPr>
  </w:style>
  <w:style w:type="paragraph" w:styleId="BodyText">
    <w:name w:val="Body Text"/>
    <w:basedOn w:val="Normal"/>
    <w:link w:val="BodyTextChar"/>
    <w:rsid w:val="001F4C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C5F"/>
    <w:rPr>
      <w:rFonts w:ascii="Times New Roman" w:eastAsia="Times New Roman" w:hAnsi="Times New Roman" w:cs="Times New Roman"/>
      <w:sz w:val="24"/>
      <w:lang w:eastAsia="en-US"/>
    </w:rPr>
  </w:style>
  <w:style w:type="paragraph" w:styleId="ListBullet">
    <w:name w:val="List Bullet"/>
    <w:basedOn w:val="List"/>
    <w:rsid w:val="001F4C5F"/>
    <w:pPr>
      <w:numPr>
        <w:numId w:val="12"/>
      </w:numPr>
      <w:tabs>
        <w:tab w:val="clear" w:pos="340"/>
      </w:tabs>
      <w:spacing w:before="40" w:after="40"/>
    </w:pPr>
  </w:style>
  <w:style w:type="character" w:customStyle="1" w:styleId="SpecialBold">
    <w:name w:val="Special Bold"/>
    <w:basedOn w:val="DefaultParagraphFont"/>
    <w:rsid w:val="001F4C5F"/>
    <w:rPr>
      <w:b/>
      <w:spacing w:val="0"/>
    </w:rPr>
  </w:style>
  <w:style w:type="paragraph" w:styleId="ListBullet2">
    <w:name w:val="List Bullet 2"/>
    <w:basedOn w:val="List2"/>
    <w:rsid w:val="001F4C5F"/>
    <w:pPr>
      <w:numPr>
        <w:numId w:val="13"/>
      </w:numPr>
      <w:tabs>
        <w:tab w:val="clear" w:pos="680"/>
      </w:tabs>
    </w:pPr>
  </w:style>
  <w:style w:type="paragraph" w:customStyle="1" w:styleId="SuperHeading">
    <w:name w:val="SuperHeading"/>
    <w:basedOn w:val="Normal"/>
    <w:rsid w:val="001F4C5F"/>
    <w:pPr>
      <w:spacing w:before="240" w:after="120"/>
      <w:outlineLvl w:val="0"/>
    </w:pPr>
    <w:rPr>
      <w:rFonts w:ascii="Times New Roman" w:hAnsi="Times New Roman"/>
      <w:b/>
      <w:sz w:val="32"/>
    </w:rPr>
  </w:style>
  <w:style w:type="paragraph" w:customStyle="1" w:styleId="AllowPageBreak">
    <w:name w:val="AllowPageBreak"/>
    <w:rsid w:val="001F4C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4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C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C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C5F"/>
    <w:rPr>
      <w:rFonts w:ascii="Courier New" w:eastAsia="Times New Roman" w:hAnsi="Courier New" w:cs="Times New Roman"/>
      <w:i/>
      <w:szCs w:val="20"/>
      <w:lang w:eastAsia="en-US"/>
    </w:rPr>
  </w:style>
  <w:style w:type="paragraph" w:customStyle="1" w:styleId="HeadingBase">
    <w:name w:val="Heading Base"/>
    <w:rsid w:val="001F4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C5F"/>
    <w:pPr>
      <w:tabs>
        <w:tab w:val="right" w:leader="dot" w:pos="9072"/>
      </w:tabs>
      <w:ind w:left="567"/>
    </w:pPr>
    <w:rPr>
      <w:szCs w:val="22"/>
    </w:rPr>
  </w:style>
  <w:style w:type="paragraph" w:customStyle="1" w:styleId="TOCBase">
    <w:name w:val="TOC Base"/>
    <w:rsid w:val="001F4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C5F"/>
    <w:pPr>
      <w:tabs>
        <w:tab w:val="right" w:leader="dot" w:pos="9072"/>
      </w:tabs>
      <w:spacing w:before="40" w:after="40"/>
      <w:ind w:left="284"/>
    </w:pPr>
    <w:rPr>
      <w:rFonts w:ascii="Times New Roman" w:hAnsi="Times New Roman"/>
    </w:rPr>
  </w:style>
  <w:style w:type="paragraph" w:styleId="TOC1">
    <w:name w:val="toc 1"/>
    <w:basedOn w:val="TOCBase"/>
    <w:next w:val="Normal"/>
    <w:rsid w:val="001F4C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C5F"/>
    <w:rPr>
      <w:rFonts w:ascii="Times New Roman" w:eastAsia="Times New Roman" w:hAnsi="Times New Roman" w:cs="Times New Roman"/>
      <w:sz w:val="16"/>
      <w:lang w:eastAsia="en-US"/>
    </w:rPr>
  </w:style>
  <w:style w:type="paragraph" w:styleId="Title">
    <w:name w:val="Title"/>
    <w:basedOn w:val="HeadingBase"/>
    <w:link w:val="TitleChar"/>
    <w:qFormat/>
    <w:rsid w:val="001F4C5F"/>
    <w:pPr>
      <w:spacing w:before="5040"/>
      <w:jc w:val="center"/>
    </w:pPr>
    <w:rPr>
      <w:sz w:val="48"/>
      <w:szCs w:val="72"/>
      <w:lang w:val="en-US"/>
    </w:rPr>
  </w:style>
  <w:style w:type="character" w:customStyle="1" w:styleId="TitleChar">
    <w:name w:val="Title Char"/>
    <w:basedOn w:val="DefaultParagraphFont"/>
    <w:link w:val="Title"/>
    <w:rsid w:val="001F4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C5F"/>
    <w:pPr>
      <w:tabs>
        <w:tab w:val="left" w:pos="3600"/>
        <w:tab w:val="left" w:pos="3958"/>
      </w:tabs>
    </w:pPr>
  </w:style>
  <w:style w:type="paragraph" w:styleId="List">
    <w:name w:val="List"/>
    <w:basedOn w:val="BodyText"/>
    <w:next w:val="BodyText"/>
    <w:rsid w:val="001F4C5F"/>
    <w:pPr>
      <w:tabs>
        <w:tab w:val="left" w:pos="340"/>
      </w:tabs>
      <w:spacing w:before="60" w:after="60"/>
      <w:ind w:left="340" w:hanging="340"/>
    </w:pPr>
  </w:style>
  <w:style w:type="paragraph" w:customStyle="1" w:styleId="Note">
    <w:name w:val="Note"/>
    <w:basedOn w:val="BodyText"/>
    <w:rsid w:val="001F4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C5F"/>
    <w:pPr>
      <w:framePr w:wrap="auto" w:hAnchor="text" w:y="6049"/>
    </w:pPr>
    <w:rPr>
      <w:color w:val="000000"/>
      <w:sz w:val="40"/>
    </w:rPr>
  </w:style>
  <w:style w:type="paragraph" w:customStyle="1" w:styleId="TOCTitle">
    <w:name w:val="TOCTitle"/>
    <w:basedOn w:val="Heading1"/>
    <w:rsid w:val="001F4C5F"/>
    <w:pPr>
      <w:spacing w:after="240"/>
      <w:jc w:val="center"/>
      <w:outlineLvl w:val="9"/>
    </w:pPr>
    <w:rPr>
      <w:caps/>
    </w:rPr>
  </w:style>
  <w:style w:type="paragraph" w:customStyle="1" w:styleId="Version">
    <w:name w:val="Version"/>
    <w:rsid w:val="001F4C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C5F"/>
    <w:pPr>
      <w:keepNext w:val="0"/>
      <w:tabs>
        <w:tab w:val="right" w:pos="4176"/>
      </w:tabs>
      <w:ind w:left="198" w:hanging="198"/>
    </w:pPr>
    <w:rPr>
      <w:rFonts w:ascii="Garamond" w:hAnsi="Garamond"/>
    </w:rPr>
  </w:style>
  <w:style w:type="paragraph" w:styleId="IndexHeading">
    <w:name w:val="index heading"/>
    <w:basedOn w:val="Normal"/>
    <w:next w:val="Index1"/>
    <w:semiHidden/>
    <w:rsid w:val="001F4C5F"/>
    <w:pPr>
      <w:spacing w:before="120" w:after="120"/>
    </w:pPr>
    <w:rPr>
      <w:rFonts w:ascii="Arial" w:hAnsi="Arial"/>
      <w:b/>
      <w:color w:val="918585"/>
      <w:sz w:val="24"/>
    </w:rPr>
  </w:style>
  <w:style w:type="paragraph" w:styleId="Header">
    <w:name w:val="header"/>
    <w:basedOn w:val="Normal"/>
    <w:link w:val="HeaderChar"/>
    <w:rsid w:val="001F4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C5F"/>
    <w:rPr>
      <w:rFonts w:ascii="Times New Roman" w:eastAsia="Times New Roman" w:hAnsi="Times New Roman" w:cs="Times New Roman"/>
      <w:sz w:val="16"/>
      <w:szCs w:val="20"/>
      <w:lang w:val="en-GB" w:eastAsia="en-US"/>
    </w:rPr>
  </w:style>
  <w:style w:type="paragraph" w:customStyle="1" w:styleId="Chapter">
    <w:name w:val="Chapter"/>
    <w:basedOn w:val="Normal"/>
    <w:rsid w:val="001F4C5F"/>
    <w:pPr>
      <w:spacing w:before="240"/>
    </w:pPr>
    <w:rPr>
      <w:rFonts w:ascii="Times New Roman" w:hAnsi="Times New Roman"/>
      <w:smallCaps/>
      <w:spacing w:val="80"/>
      <w:sz w:val="28"/>
    </w:rPr>
  </w:style>
  <w:style w:type="paragraph" w:customStyle="1" w:styleId="InChapter">
    <w:name w:val="InChapter"/>
    <w:basedOn w:val="Heading3"/>
    <w:rsid w:val="001F4C5F"/>
    <w:pPr>
      <w:spacing w:after="240"/>
      <w:outlineLvl w:val="9"/>
    </w:pPr>
    <w:rPr>
      <w:noProof/>
    </w:rPr>
  </w:style>
  <w:style w:type="paragraph" w:styleId="Index2">
    <w:name w:val="index 2"/>
    <w:basedOn w:val="Normal"/>
    <w:next w:val="Normal"/>
    <w:semiHidden/>
    <w:rsid w:val="001F4C5F"/>
    <w:pPr>
      <w:tabs>
        <w:tab w:val="right" w:pos="4176"/>
      </w:tabs>
      <w:ind w:left="568" w:hanging="284"/>
    </w:pPr>
    <w:rPr>
      <w:rFonts w:ascii="Garamond" w:hAnsi="Garamond"/>
    </w:rPr>
  </w:style>
  <w:style w:type="paragraph" w:customStyle="1" w:styleId="Byline">
    <w:name w:val="Byline"/>
    <w:rsid w:val="001F4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C5F"/>
    <w:pPr>
      <w:tabs>
        <w:tab w:val="clear" w:pos="3600"/>
        <w:tab w:val="clear" w:pos="3958"/>
      </w:tabs>
      <w:jc w:val="right"/>
    </w:pPr>
  </w:style>
  <w:style w:type="character" w:styleId="Emphasis">
    <w:name w:val="Emphasis"/>
    <w:basedOn w:val="DefaultParagraphFont"/>
    <w:qFormat/>
    <w:rsid w:val="001F4C5F"/>
    <w:rPr>
      <w:i/>
    </w:rPr>
  </w:style>
  <w:style w:type="paragraph" w:styleId="Caption">
    <w:name w:val="caption"/>
    <w:basedOn w:val="BodyText"/>
    <w:next w:val="Normal"/>
    <w:qFormat/>
    <w:rsid w:val="001F4C5F"/>
    <w:pPr>
      <w:framePr w:w="2268" w:hSpace="181" w:vSpace="181" w:wrap="around" w:vAnchor="text" w:hAnchor="page" w:x="1135" w:y="285" w:anchorLock="1"/>
    </w:pPr>
    <w:rPr>
      <w:i/>
    </w:rPr>
  </w:style>
  <w:style w:type="paragraph" w:customStyle="1" w:styleId="MiniTOCTitle">
    <w:name w:val="MiniTOCTitle"/>
    <w:basedOn w:val="Heading4"/>
    <w:rsid w:val="001F4C5F"/>
    <w:pPr>
      <w:spacing w:before="240"/>
      <w:outlineLvl w:val="9"/>
    </w:pPr>
    <w:rPr>
      <w:noProof/>
      <w:sz w:val="24"/>
    </w:rPr>
  </w:style>
  <w:style w:type="paragraph" w:customStyle="1" w:styleId="MiniTOCItem">
    <w:name w:val="MiniTOCItem"/>
    <w:basedOn w:val="ListBullet"/>
    <w:rsid w:val="001F4C5F"/>
    <w:pPr>
      <w:numPr>
        <w:numId w:val="0"/>
      </w:numPr>
      <w:tabs>
        <w:tab w:val="right" w:leader="dot" w:pos="6521"/>
      </w:tabs>
      <w:spacing w:before="0" w:after="0"/>
    </w:pPr>
  </w:style>
  <w:style w:type="paragraph" w:customStyle="1" w:styleId="TOFTitle">
    <w:name w:val="TOFTitle"/>
    <w:basedOn w:val="TOCTitle"/>
    <w:rsid w:val="001F4C5F"/>
  </w:style>
  <w:style w:type="paragraph" w:styleId="TableofFigures">
    <w:name w:val="table of figures"/>
    <w:basedOn w:val="Normal"/>
    <w:next w:val="Normal"/>
    <w:semiHidden/>
    <w:rsid w:val="001F4C5F"/>
    <w:pPr>
      <w:tabs>
        <w:tab w:val="right" w:leader="dot" w:pos="9072"/>
      </w:tabs>
      <w:ind w:left="970" w:hanging="403"/>
    </w:pPr>
    <w:rPr>
      <w:rFonts w:ascii="Times New Roman" w:hAnsi="Times New Roman"/>
      <w:b/>
    </w:rPr>
  </w:style>
  <w:style w:type="paragraph" w:styleId="ListNumber">
    <w:name w:val="List Number"/>
    <w:basedOn w:val="List"/>
    <w:rsid w:val="001F4C5F"/>
    <w:pPr>
      <w:numPr>
        <w:numId w:val="15"/>
      </w:numPr>
      <w:tabs>
        <w:tab w:val="clear" w:pos="340"/>
      </w:tabs>
    </w:pPr>
  </w:style>
  <w:style w:type="character" w:customStyle="1" w:styleId="WingdingSymbols">
    <w:name w:val="Wingding Symbols"/>
    <w:rsid w:val="001F4C5F"/>
    <w:rPr>
      <w:rFonts w:ascii="Wingdings" w:hAnsi="Wingdings"/>
    </w:rPr>
  </w:style>
  <w:style w:type="paragraph" w:customStyle="1" w:styleId="TableHeading">
    <w:name w:val="Table Heading"/>
    <w:basedOn w:val="HeadingBase"/>
    <w:rsid w:val="001F4C5F"/>
    <w:pPr>
      <w:keepLines/>
      <w:pBdr>
        <w:bottom w:val="single" w:sz="6" w:space="1" w:color="918585"/>
      </w:pBdr>
      <w:spacing w:before="240"/>
    </w:pPr>
  </w:style>
  <w:style w:type="character" w:customStyle="1" w:styleId="HotSpot">
    <w:name w:val="HotSpot"/>
    <w:rsid w:val="001F4C5F"/>
    <w:rPr>
      <w:color w:val="0033CC"/>
      <w:u w:val="none"/>
    </w:rPr>
  </w:style>
  <w:style w:type="paragraph" w:customStyle="1" w:styleId="BodyTextRight">
    <w:name w:val="Body Text Right"/>
    <w:basedOn w:val="BodyText"/>
    <w:rsid w:val="001F4C5F"/>
    <w:pPr>
      <w:spacing w:before="0" w:after="0"/>
      <w:jc w:val="right"/>
    </w:pPr>
  </w:style>
  <w:style w:type="paragraph" w:styleId="Index3">
    <w:name w:val="index 3"/>
    <w:basedOn w:val="ListNumber2"/>
    <w:next w:val="Normal"/>
    <w:semiHidden/>
    <w:rsid w:val="001F4C5F"/>
    <w:pPr>
      <w:numPr>
        <w:numId w:val="0"/>
      </w:numPr>
      <w:tabs>
        <w:tab w:val="right" w:leader="dot" w:pos="4176"/>
      </w:tabs>
    </w:pPr>
  </w:style>
  <w:style w:type="paragraph" w:styleId="ListNumber2">
    <w:name w:val="List Number 2"/>
    <w:basedOn w:val="List2"/>
    <w:rsid w:val="001F4C5F"/>
    <w:pPr>
      <w:numPr>
        <w:numId w:val="10"/>
      </w:numPr>
      <w:tabs>
        <w:tab w:val="clear" w:pos="1060"/>
      </w:tabs>
    </w:pPr>
  </w:style>
  <w:style w:type="paragraph" w:customStyle="1" w:styleId="MarginNote">
    <w:name w:val="Margin Note"/>
    <w:basedOn w:val="BodyText"/>
    <w:rsid w:val="001F4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C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C5F"/>
    <w:rPr>
      <w:sz w:val="32"/>
    </w:rPr>
  </w:style>
  <w:style w:type="paragraph" w:customStyle="1" w:styleId="HeadingProcedure">
    <w:name w:val="Heading Procedure"/>
    <w:basedOn w:val="HeadingBase"/>
    <w:next w:val="Normal"/>
    <w:rsid w:val="001F4C5F"/>
    <w:pPr>
      <w:tabs>
        <w:tab w:val="left" w:pos="0"/>
      </w:tabs>
      <w:spacing w:before="120" w:after="60"/>
    </w:pPr>
    <w:rPr>
      <w:i/>
      <w:color w:val="918585"/>
      <w:sz w:val="22"/>
    </w:rPr>
  </w:style>
  <w:style w:type="paragraph" w:customStyle="1" w:styleId="TableBodyText">
    <w:name w:val="Table Body Text"/>
    <w:basedOn w:val="BodyText"/>
    <w:rsid w:val="001F4C5F"/>
    <w:pPr>
      <w:spacing w:before="60" w:after="60"/>
    </w:pPr>
  </w:style>
  <w:style w:type="paragraph" w:styleId="ListContinue">
    <w:name w:val="List Continue"/>
    <w:basedOn w:val="List"/>
    <w:rsid w:val="001F4C5F"/>
    <w:pPr>
      <w:ind w:firstLine="0"/>
    </w:pPr>
  </w:style>
  <w:style w:type="paragraph" w:customStyle="1" w:styleId="ListNote">
    <w:name w:val="List Note"/>
    <w:basedOn w:val="List"/>
    <w:rsid w:val="001F4C5F"/>
    <w:pPr>
      <w:pBdr>
        <w:top w:val="single" w:sz="6" w:space="2" w:color="918585"/>
        <w:bottom w:val="single" w:sz="6" w:space="2" w:color="918585"/>
      </w:pBdr>
      <w:tabs>
        <w:tab w:val="left" w:pos="1021"/>
      </w:tabs>
      <w:ind w:firstLine="0"/>
    </w:pPr>
  </w:style>
  <w:style w:type="paragraph" w:customStyle="1" w:styleId="Warning">
    <w:name w:val="Warning"/>
    <w:basedOn w:val="BodyText"/>
    <w:rsid w:val="001F4C5F"/>
    <w:pPr>
      <w:shd w:val="clear" w:color="auto" w:fill="D9D9D9"/>
      <w:tabs>
        <w:tab w:val="left" w:pos="992"/>
      </w:tabs>
      <w:ind w:left="119" w:right="119"/>
    </w:pPr>
    <w:rPr>
      <w:sz w:val="20"/>
    </w:rPr>
  </w:style>
  <w:style w:type="paragraph" w:customStyle="1" w:styleId="MarginIcons">
    <w:name w:val="Margin Icons"/>
    <w:basedOn w:val="BodyText"/>
    <w:rsid w:val="001F4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C5F"/>
    <w:rPr>
      <w:rFonts w:ascii="Courier New" w:hAnsi="Courier New"/>
    </w:rPr>
  </w:style>
  <w:style w:type="paragraph" w:customStyle="1" w:styleId="NoteBullet">
    <w:name w:val="Note Bullet"/>
    <w:basedOn w:val="Note"/>
    <w:rsid w:val="001F4C5F"/>
    <w:pPr>
      <w:tabs>
        <w:tab w:val="clear" w:pos="680"/>
      </w:tabs>
      <w:spacing w:before="60" w:after="60"/>
    </w:pPr>
  </w:style>
  <w:style w:type="paragraph" w:customStyle="1" w:styleId="SubHeading2">
    <w:name w:val="SubHeading2"/>
    <w:basedOn w:val="HeadingBase"/>
    <w:rsid w:val="001F4C5F"/>
    <w:pPr>
      <w:spacing w:before="240" w:after="60"/>
    </w:pPr>
    <w:rPr>
      <w:sz w:val="20"/>
    </w:rPr>
  </w:style>
  <w:style w:type="paragraph" w:customStyle="1" w:styleId="SubHeading1">
    <w:name w:val="SubHeading1"/>
    <w:basedOn w:val="HeadingBase"/>
    <w:rsid w:val="001F4C5F"/>
    <w:pPr>
      <w:spacing w:before="240" w:after="60"/>
    </w:pPr>
    <w:rPr>
      <w:color w:val="918585"/>
      <w:sz w:val="22"/>
    </w:rPr>
  </w:style>
  <w:style w:type="paragraph" w:customStyle="1" w:styleId="SideHeading">
    <w:name w:val="Side Heading"/>
    <w:basedOn w:val="HeadingBase"/>
    <w:rsid w:val="001F4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C5F"/>
    <w:pPr>
      <w:tabs>
        <w:tab w:val="num" w:pos="360"/>
      </w:tabs>
    </w:pPr>
  </w:style>
  <w:style w:type="paragraph" w:styleId="PlainText">
    <w:name w:val="Plain Text"/>
    <w:basedOn w:val="Normal"/>
    <w:link w:val="PlainTextChar"/>
    <w:rsid w:val="001F4C5F"/>
    <w:rPr>
      <w:sz w:val="20"/>
    </w:rPr>
  </w:style>
  <w:style w:type="character" w:customStyle="1" w:styleId="PlainTextChar">
    <w:name w:val="Plain Text Char"/>
    <w:basedOn w:val="DefaultParagraphFont"/>
    <w:link w:val="PlainText"/>
    <w:rsid w:val="001F4C5F"/>
    <w:rPr>
      <w:rFonts w:ascii="Courier New" w:eastAsia="Times New Roman" w:hAnsi="Courier New" w:cs="Times New Roman"/>
      <w:sz w:val="20"/>
      <w:szCs w:val="20"/>
      <w:lang w:eastAsia="en-US"/>
    </w:rPr>
  </w:style>
  <w:style w:type="character" w:customStyle="1" w:styleId="MenuOption">
    <w:name w:val="Menu Option"/>
    <w:basedOn w:val="DefaultParagraphFont"/>
    <w:rsid w:val="001F4C5F"/>
    <w:rPr>
      <w:b/>
      <w:smallCaps/>
    </w:rPr>
  </w:style>
  <w:style w:type="paragraph" w:customStyle="1" w:styleId="TableListNumber">
    <w:name w:val="Table List Number"/>
    <w:basedOn w:val="ListNumber"/>
    <w:rsid w:val="001F4C5F"/>
    <w:pPr>
      <w:numPr>
        <w:numId w:val="0"/>
      </w:numPr>
    </w:pPr>
  </w:style>
  <w:style w:type="paragraph" w:styleId="TOC4">
    <w:name w:val="toc 4"/>
    <w:basedOn w:val="TOCBase"/>
    <w:next w:val="Normal"/>
    <w:semiHidden/>
    <w:rsid w:val="001F4C5F"/>
    <w:pPr>
      <w:tabs>
        <w:tab w:val="right" w:leader="dot" w:pos="9071"/>
      </w:tabs>
      <w:ind w:left="1701"/>
    </w:pPr>
  </w:style>
  <w:style w:type="paragraph" w:customStyle="1" w:styleId="ListAlpha">
    <w:name w:val="List Alpha"/>
    <w:basedOn w:val="List"/>
    <w:rsid w:val="001F4C5F"/>
    <w:pPr>
      <w:numPr>
        <w:numId w:val="9"/>
      </w:numPr>
    </w:pPr>
  </w:style>
  <w:style w:type="paragraph" w:customStyle="1" w:styleId="ListAlpha2">
    <w:name w:val="List Alpha 2"/>
    <w:basedOn w:val="List2"/>
    <w:rsid w:val="001F4C5F"/>
    <w:pPr>
      <w:numPr>
        <w:numId w:val="8"/>
      </w:numPr>
    </w:pPr>
  </w:style>
  <w:style w:type="paragraph" w:styleId="List2">
    <w:name w:val="List 2"/>
    <w:basedOn w:val="BodyText"/>
    <w:rsid w:val="001F4C5F"/>
    <w:pPr>
      <w:tabs>
        <w:tab w:val="left" w:pos="680"/>
      </w:tabs>
      <w:spacing w:before="60" w:after="60"/>
      <w:ind w:left="680" w:hanging="340"/>
    </w:pPr>
  </w:style>
  <w:style w:type="paragraph" w:styleId="List3">
    <w:name w:val="List 3"/>
    <w:basedOn w:val="BodyText"/>
    <w:rsid w:val="001F4C5F"/>
    <w:pPr>
      <w:tabs>
        <w:tab w:val="left" w:pos="1021"/>
      </w:tabs>
      <w:spacing w:before="60" w:after="60"/>
      <w:ind w:left="1020" w:hanging="340"/>
    </w:pPr>
  </w:style>
  <w:style w:type="paragraph" w:styleId="List4">
    <w:name w:val="List 4"/>
    <w:basedOn w:val="BodyText"/>
    <w:rsid w:val="001F4C5F"/>
    <w:pPr>
      <w:tabs>
        <w:tab w:val="left" w:pos="1361"/>
      </w:tabs>
      <w:spacing w:before="60" w:after="60"/>
      <w:ind w:left="1361" w:hanging="340"/>
    </w:pPr>
  </w:style>
  <w:style w:type="paragraph" w:styleId="List5">
    <w:name w:val="List 5"/>
    <w:basedOn w:val="BodyText"/>
    <w:rsid w:val="001F4C5F"/>
    <w:pPr>
      <w:tabs>
        <w:tab w:val="left" w:pos="1701"/>
      </w:tabs>
      <w:spacing w:before="60" w:after="60"/>
      <w:ind w:left="1701" w:hanging="340"/>
    </w:pPr>
  </w:style>
  <w:style w:type="paragraph" w:styleId="ListBullet3">
    <w:name w:val="List Bullet 3"/>
    <w:basedOn w:val="List3"/>
    <w:rsid w:val="001F4C5F"/>
    <w:pPr>
      <w:numPr>
        <w:numId w:val="14"/>
      </w:numPr>
      <w:tabs>
        <w:tab w:val="clear" w:pos="1021"/>
      </w:tabs>
      <w:ind w:left="1037" w:hanging="357"/>
    </w:pPr>
  </w:style>
  <w:style w:type="paragraph" w:styleId="ListBullet4">
    <w:name w:val="List Bullet 4"/>
    <w:basedOn w:val="List4"/>
    <w:rsid w:val="001F4C5F"/>
    <w:pPr>
      <w:numPr>
        <w:numId w:val="3"/>
      </w:numPr>
      <w:tabs>
        <w:tab w:val="clear" w:pos="1361"/>
      </w:tabs>
    </w:pPr>
  </w:style>
  <w:style w:type="paragraph" w:styleId="ListBullet5">
    <w:name w:val="List Bullet 5"/>
    <w:basedOn w:val="List5"/>
    <w:rsid w:val="001F4C5F"/>
    <w:pPr>
      <w:numPr>
        <w:numId w:val="4"/>
      </w:numPr>
    </w:pPr>
  </w:style>
  <w:style w:type="paragraph" w:styleId="ListContinue2">
    <w:name w:val="List Continue 2"/>
    <w:basedOn w:val="List2"/>
    <w:rsid w:val="001F4C5F"/>
    <w:pPr>
      <w:ind w:firstLine="0"/>
    </w:pPr>
  </w:style>
  <w:style w:type="paragraph" w:styleId="ListContinue3">
    <w:name w:val="List Continue 3"/>
    <w:basedOn w:val="List3"/>
    <w:rsid w:val="001F4C5F"/>
    <w:pPr>
      <w:ind w:left="1021" w:firstLine="0"/>
    </w:pPr>
  </w:style>
  <w:style w:type="paragraph" w:styleId="ListContinue4">
    <w:name w:val="List Continue 4"/>
    <w:basedOn w:val="List4"/>
    <w:rsid w:val="001F4C5F"/>
    <w:pPr>
      <w:ind w:firstLine="0"/>
    </w:pPr>
  </w:style>
  <w:style w:type="paragraph" w:styleId="ListContinue5">
    <w:name w:val="List Continue 5"/>
    <w:basedOn w:val="List5"/>
    <w:rsid w:val="001F4C5F"/>
    <w:pPr>
      <w:ind w:firstLine="0"/>
    </w:pPr>
  </w:style>
  <w:style w:type="paragraph" w:styleId="ListNumber3">
    <w:name w:val="List Number 3"/>
    <w:basedOn w:val="List3"/>
    <w:rsid w:val="001F4C5F"/>
    <w:pPr>
      <w:numPr>
        <w:numId w:val="5"/>
      </w:numPr>
    </w:pPr>
  </w:style>
  <w:style w:type="paragraph" w:styleId="ListNumber4">
    <w:name w:val="List Number 4"/>
    <w:basedOn w:val="List4"/>
    <w:rsid w:val="001F4C5F"/>
    <w:pPr>
      <w:numPr>
        <w:numId w:val="6"/>
      </w:numPr>
    </w:pPr>
  </w:style>
  <w:style w:type="paragraph" w:styleId="ListNumber5">
    <w:name w:val="List Number 5"/>
    <w:basedOn w:val="List5"/>
    <w:rsid w:val="001F4C5F"/>
    <w:pPr>
      <w:numPr>
        <w:numId w:val="7"/>
      </w:numPr>
    </w:pPr>
  </w:style>
  <w:style w:type="paragraph" w:styleId="BlockText">
    <w:name w:val="Block Text"/>
    <w:basedOn w:val="Normal"/>
    <w:rsid w:val="001F4C5F"/>
    <w:pPr>
      <w:spacing w:after="120"/>
      <w:ind w:left="1440" w:right="1440"/>
    </w:pPr>
  </w:style>
  <w:style w:type="character" w:customStyle="1" w:styleId="Subscript">
    <w:name w:val="Subscript"/>
    <w:basedOn w:val="DefaultParagraphFont"/>
    <w:rsid w:val="001F4C5F"/>
    <w:rPr>
      <w:sz w:val="16"/>
      <w:vertAlign w:val="subscript"/>
    </w:rPr>
  </w:style>
  <w:style w:type="character" w:customStyle="1" w:styleId="Superscript">
    <w:name w:val="Superscript"/>
    <w:basedOn w:val="DefaultParagraphFont"/>
    <w:rsid w:val="001F4C5F"/>
    <w:rPr>
      <w:sz w:val="16"/>
      <w:vertAlign w:val="superscript"/>
    </w:rPr>
  </w:style>
  <w:style w:type="character" w:customStyle="1" w:styleId="Symbols">
    <w:name w:val="Symbols"/>
    <w:basedOn w:val="DefaultParagraphFont"/>
    <w:rsid w:val="001F4C5F"/>
    <w:rPr>
      <w:rFonts w:ascii="Symbol" w:hAnsi="Symbol"/>
    </w:rPr>
  </w:style>
  <w:style w:type="character" w:customStyle="1" w:styleId="MenuOptions">
    <w:name w:val="Menu Options"/>
    <w:basedOn w:val="DefaultParagraphFont"/>
    <w:rsid w:val="001F4C5F"/>
    <w:rPr>
      <w:rFonts w:ascii="Arial Narrow" w:hAnsi="Arial Narrow"/>
      <w:smallCaps/>
    </w:rPr>
  </w:style>
  <w:style w:type="character" w:customStyle="1" w:styleId="Buttons">
    <w:name w:val="Buttons"/>
    <w:basedOn w:val="DefaultParagraphFont"/>
    <w:rsid w:val="001F4C5F"/>
    <w:rPr>
      <w:b/>
    </w:rPr>
  </w:style>
  <w:style w:type="character" w:customStyle="1" w:styleId="Underlined">
    <w:name w:val="Underlined"/>
    <w:basedOn w:val="DefaultParagraphFont"/>
    <w:rsid w:val="001F4C5F"/>
    <w:rPr>
      <w:u w:val="single"/>
    </w:rPr>
  </w:style>
  <w:style w:type="paragraph" w:customStyle="1" w:styleId="TableBodyTextRight">
    <w:name w:val="Table Body Text Right"/>
    <w:basedOn w:val="TableBodyText"/>
    <w:rsid w:val="001F4C5F"/>
    <w:pPr>
      <w:widowControl w:val="0"/>
      <w:autoSpaceDE w:val="0"/>
      <w:autoSpaceDN w:val="0"/>
      <w:adjustRightInd w:val="0"/>
      <w:jc w:val="right"/>
    </w:pPr>
    <w:rPr>
      <w:rFonts w:cs="Arial"/>
      <w:szCs w:val="18"/>
    </w:rPr>
  </w:style>
  <w:style w:type="paragraph" w:customStyle="1" w:styleId="CopyrightText">
    <w:name w:val="Copyright Text"/>
    <w:basedOn w:val="BodyText"/>
    <w:rsid w:val="001F4C5F"/>
    <w:rPr>
      <w:sz w:val="18"/>
    </w:rPr>
  </w:style>
  <w:style w:type="paragraph" w:customStyle="1" w:styleId="BodySmallRight">
    <w:name w:val="Body Small Right"/>
    <w:basedOn w:val="BodyTextRight"/>
    <w:rsid w:val="001F4C5F"/>
    <w:rPr>
      <w:sz w:val="18"/>
      <w:szCs w:val="18"/>
    </w:rPr>
  </w:style>
  <w:style w:type="paragraph" w:customStyle="1" w:styleId="MarginEdition">
    <w:name w:val="Margin Edition"/>
    <w:basedOn w:val="MarginNote"/>
    <w:rsid w:val="001F4C5F"/>
    <w:pPr>
      <w:spacing w:before="0" w:after="0"/>
    </w:pPr>
    <w:rPr>
      <w:rFonts w:ascii="Times New Roman" w:hAnsi="Times New Roman"/>
      <w:color w:val="999999"/>
    </w:rPr>
  </w:style>
  <w:style w:type="paragraph" w:customStyle="1" w:styleId="Spacer">
    <w:name w:val="Spacer"/>
    <w:basedOn w:val="Normal"/>
    <w:rsid w:val="001F4C5F"/>
    <w:rPr>
      <w:sz w:val="2"/>
      <w:szCs w:val="2"/>
    </w:rPr>
  </w:style>
  <w:style w:type="character" w:customStyle="1" w:styleId="Small">
    <w:name w:val="Small"/>
    <w:basedOn w:val="DefaultParagraphFont"/>
    <w:rsid w:val="001F4C5F"/>
    <w:rPr>
      <w:sz w:val="16"/>
    </w:rPr>
  </w:style>
  <w:style w:type="paragraph" w:customStyle="1" w:styleId="WideTable">
    <w:name w:val="Wide Table"/>
    <w:basedOn w:val="Normal"/>
    <w:rsid w:val="001F4C5F"/>
    <w:pPr>
      <w:ind w:left="-1418"/>
    </w:pPr>
    <w:rPr>
      <w:sz w:val="2"/>
      <w:szCs w:val="2"/>
    </w:rPr>
  </w:style>
  <w:style w:type="character" w:styleId="PageNumber">
    <w:name w:val="page number"/>
    <w:basedOn w:val="DefaultParagraphFont"/>
    <w:rsid w:val="001F4C5F"/>
  </w:style>
  <w:style w:type="paragraph" w:styleId="Quote">
    <w:name w:val="Quote"/>
    <w:basedOn w:val="Heading1"/>
    <w:link w:val="QuoteChar"/>
    <w:qFormat/>
    <w:rsid w:val="001F4C5F"/>
    <w:rPr>
      <w:b w:val="0"/>
      <w:sz w:val="72"/>
      <w:szCs w:val="72"/>
      <w:lang w:val="en-NZ"/>
    </w:rPr>
  </w:style>
  <w:style w:type="character" w:customStyle="1" w:styleId="QuoteChar">
    <w:name w:val="Quote Char"/>
    <w:basedOn w:val="DefaultParagraphFont"/>
    <w:link w:val="Quote"/>
    <w:rsid w:val="001F4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C5F"/>
    <w:pPr>
      <w:pageBreakBefore/>
    </w:pPr>
  </w:style>
  <w:style w:type="paragraph" w:customStyle="1" w:styleId="Border">
    <w:name w:val="Border"/>
    <w:basedOn w:val="Normal"/>
    <w:qFormat/>
    <w:rsid w:val="001F4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C5F"/>
    <w:rPr>
      <w:b/>
      <w:bCs/>
      <w:i/>
      <w:iCs/>
      <w:color w:val="auto"/>
    </w:rPr>
  </w:style>
  <w:style w:type="paragraph" w:styleId="IntenseQuote">
    <w:name w:val="Intense Quote"/>
    <w:basedOn w:val="Normal"/>
    <w:next w:val="Normal"/>
    <w:link w:val="IntenseQuoteChar"/>
    <w:uiPriority w:val="30"/>
    <w:qFormat/>
    <w:rsid w:val="001F4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C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C5F"/>
    <w:rPr>
      <w:smallCaps/>
      <w:color w:val="auto"/>
      <w:u w:val="single"/>
    </w:rPr>
  </w:style>
  <w:style w:type="character" w:styleId="IntenseReference">
    <w:name w:val="Intense Reference"/>
    <w:basedOn w:val="DefaultParagraphFont"/>
    <w:uiPriority w:val="32"/>
    <w:qFormat/>
    <w:rsid w:val="001F4C5F"/>
    <w:rPr>
      <w:b/>
      <w:bCs/>
      <w:smallCaps/>
      <w:color w:val="auto"/>
      <w:spacing w:val="5"/>
      <w:u w:val="single"/>
    </w:rPr>
  </w:style>
  <w:style w:type="paragraph" w:customStyle="1" w:styleId="2ColumnHeading">
    <w:name w:val="2Column Heading"/>
    <w:basedOn w:val="BodyText"/>
    <w:qFormat/>
    <w:rsid w:val="001F4C5F"/>
    <w:pPr>
      <w:spacing w:after="60"/>
      <w:ind w:left="-2268"/>
    </w:pPr>
    <w:rPr>
      <w:b/>
    </w:rPr>
  </w:style>
  <w:style w:type="paragraph" w:customStyle="1" w:styleId="Heading1TOC">
    <w:name w:val="Heading1 TOC"/>
    <w:basedOn w:val="Normal"/>
    <w:qFormat/>
    <w:rsid w:val="001F4C5F"/>
    <w:pPr>
      <w:spacing w:before="240" w:after="120"/>
    </w:pPr>
    <w:rPr>
      <w:rFonts w:ascii="Times New Roman" w:hAnsi="Times New Roman"/>
      <w:b/>
      <w:sz w:val="32"/>
    </w:rPr>
  </w:style>
  <w:style w:type="paragraph" w:customStyle="1" w:styleId="Heading2TOC">
    <w:name w:val="Heading2 TOC"/>
    <w:basedOn w:val="Normal"/>
    <w:qFormat/>
    <w:rsid w:val="001F4C5F"/>
    <w:pPr>
      <w:spacing w:before="240" w:after="60"/>
    </w:pPr>
    <w:rPr>
      <w:rFonts w:ascii="Times New Roman" w:hAnsi="Times New Roman"/>
      <w:b/>
      <w:sz w:val="28"/>
    </w:rPr>
  </w:style>
  <w:style w:type="character" w:customStyle="1" w:styleId="Underline">
    <w:name w:val="Underline"/>
    <w:basedOn w:val="DefaultParagraphFont"/>
    <w:qFormat/>
    <w:rsid w:val="001F4C5F"/>
    <w:rPr>
      <w:u w:val="single"/>
    </w:rPr>
  </w:style>
  <w:style w:type="character" w:customStyle="1" w:styleId="BoldandItalics">
    <w:name w:val="Bold and Italics"/>
    <w:qFormat/>
    <w:rsid w:val="001F4C5F"/>
    <w:rPr>
      <w:b/>
      <w:i/>
      <w:u w:val="none"/>
    </w:rPr>
  </w:style>
  <w:style w:type="paragraph" w:styleId="BalloonText">
    <w:name w:val="Balloon Text"/>
    <w:basedOn w:val="Normal"/>
    <w:link w:val="BalloonTextChar"/>
    <w:rsid w:val="001F4C5F"/>
    <w:rPr>
      <w:rFonts w:ascii="Tahoma" w:hAnsi="Tahoma" w:cs="Tahoma"/>
      <w:sz w:val="16"/>
      <w:szCs w:val="16"/>
    </w:rPr>
  </w:style>
  <w:style w:type="character" w:customStyle="1" w:styleId="BalloonTextChar">
    <w:name w:val="Balloon Text Char"/>
    <w:basedOn w:val="DefaultParagraphFont"/>
    <w:link w:val="BalloonText"/>
    <w:rsid w:val="001F4C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C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C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C5F"/>
    <w:rPr>
      <w:b/>
      <w:color w:val="660033"/>
      <w:spacing w:val="0"/>
    </w:rPr>
  </w:style>
  <w:style w:type="paragraph" w:customStyle="1" w:styleId="Nameditemlist">
    <w:name w:val="Named item list"/>
    <w:basedOn w:val="BodyText"/>
    <w:qFormat/>
    <w:rsid w:val="001F4C5F"/>
    <w:pPr>
      <w:tabs>
        <w:tab w:val="left" w:pos="2835"/>
      </w:tabs>
      <w:ind w:left="2835" w:hanging="2835"/>
    </w:pPr>
  </w:style>
  <w:style w:type="paragraph" w:customStyle="1" w:styleId="BodyTextnopadding">
    <w:name w:val="Body Text no padding"/>
    <w:basedOn w:val="BodyText"/>
    <w:qFormat/>
    <w:rsid w:val="001F4C5F"/>
    <w:pPr>
      <w:spacing w:before="0" w:after="0"/>
    </w:pPr>
  </w:style>
  <w:style w:type="paragraph" w:customStyle="1" w:styleId="BodyTextBold">
    <w:name w:val="Body Text Bold"/>
    <w:basedOn w:val="BodyText"/>
    <w:qFormat/>
    <w:rsid w:val="001F4C5F"/>
    <w:rPr>
      <w:b/>
    </w:rPr>
  </w:style>
  <w:style w:type="character" w:styleId="Hyperlink">
    <w:name w:val="Hyperlink"/>
    <w:basedOn w:val="DefaultParagraphFont"/>
    <w:uiPriority w:val="99"/>
    <w:unhideWhenUsed/>
    <w:rsid w:val="00E32C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4174</Characters>
  <Application>Microsoft Office Word</Application>
  <DocSecurity>0</DocSecurity>
  <Lines>130</Lines>
  <Paragraphs>109</Paragraphs>
  <ScaleCrop>false</ScaleCrop>
  <Company>Author-it Software Corporation Ltd.</Company>
  <LinksUpToDate>false</LinksUpToDate>
  <CharactersWithSpaces>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FWPSAW2210 Prepare for timber treatment operations</dc:title>
  <dc:subject>Approved</dc:subject>
  <dc:creator>Skills Impact</dc:creator>
  <cp:keywords>Release: 1</cp:keywords>
  <dc:description>Review Date: 12 April 2008</dc:description>
  <cp:lastModifiedBy>HSD_TPCMSd.prod</cp:lastModifiedBy>
  <cp:revision>3</cp:revision>
  <dcterms:created xsi:type="dcterms:W3CDTF">2020-12-04T01:34:00Z</dcterms:created>
  <dcterms:modified xsi:type="dcterms:W3CDTF">2020-12-04T01:34:00Z</dcterms:modified>
</cp:coreProperties>
</file>