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69C" w:rsidP="009B069C">
      <w:pPr>
        <w:pStyle w:val="Title"/>
      </w:pPr>
      <w:r>
        <w:fldChar w:fldCharType="begin"/>
      </w:r>
      <w:r>
        <w:instrText xml:space="preserve"> TITLE   \* MERGEFORMAT </w:instrText>
      </w:r>
      <w:r>
        <w:fldChar w:fldCharType="separate"/>
      </w:r>
      <w:r>
        <w:t>Assessment Requirements for FWPSAW2209 Dismantle, transport and assemble hand portable sawmill</w:t>
      </w:r>
      <w:r>
        <w:fldChar w:fldCharType="end"/>
      </w:r>
    </w:p>
    <w:p w:rsidR="009B069C" w:rsidP="009B069C">
      <w:pPr>
        <w:pStyle w:val="Version"/>
        <w:sectPr w:rsidSect="00955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93F" w:rsidP="0095593F">
      <w:pPr>
        <w:pStyle w:val="SuperHeading"/>
      </w:pPr>
      <w:r w:rsidRPr="0095593F">
        <w:t>Assessment Requirements for FWPSAW2209 Dismantle, transport and assemble hand portable sawmill</w:t>
      </w:r>
    </w:p>
    <w:p w:rsidR="00000000" w:rsidRPr="0095593F" w:rsidP="0095593F">
      <w:pPr>
        <w:pStyle w:val="Heading1"/>
      </w:pPr>
      <w:bookmarkStart w:id="1" w:name="O_915686"/>
      <w:bookmarkEnd w:id="1"/>
      <w:r w:rsidRPr="0095593F">
        <w:t>Modification History</w:t>
      </w:r>
    </w:p>
    <w:tbl>
      <w:tblPr>
        <w:tblW w:w="0" w:type="auto"/>
        <w:tblCellMar>
          <w:left w:w="62" w:type="dxa"/>
          <w:right w:w="62" w:type="dxa"/>
        </w:tblCellMar>
        <w:tblLook w:val="0000"/>
      </w:tblPr>
      <w:tblGrid>
        <w:gridCol w:w="2007"/>
        <w:gridCol w:w="7189"/>
      </w:tblGrid>
      <w:tr w:rsidTr="009B06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93F" w:rsidP="0095593F">
            <w:pPr>
              <w:pStyle w:val="BodyText"/>
            </w:pPr>
            <w:r w:rsidRPr="0095593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93F">
            <w:pPr>
              <w:pStyle w:val="BodyText"/>
              <w:rPr>
                <w:lang w:val="en-NZ"/>
              </w:rPr>
            </w:pPr>
            <w:r w:rsidRPr="0095593F">
              <w:rPr>
                <w:rStyle w:val="SpecialBold"/>
              </w:rPr>
              <w:t>Comment</w:t>
            </w:r>
          </w:p>
        </w:tc>
      </w:tr>
      <w:tr w:rsidTr="009B069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593F">
            <w:pPr>
              <w:pStyle w:val="BodyText"/>
              <w:rPr>
                <w:lang w:val="en-NZ"/>
              </w:rPr>
            </w:pPr>
            <w:r w:rsidRPr="0095593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593F" w:rsidP="0095593F">
            <w:pPr>
              <w:pStyle w:val="BodyText"/>
            </w:pPr>
            <w:r w:rsidRPr="0095593F">
              <w:t>Replaces equivalent unit FPISAW2209 Dismantle, transport and assemble hand portable sawmill, which was first released with FPI11 Forest and Forest Products Training Package Version 2.2. This is the first release of this unit in the new standards format.</w:t>
            </w:r>
          </w:p>
          <w:p w:rsidR="00000000" w:rsidRPr="0095593F" w:rsidP="0095593F">
            <w:pPr>
              <w:pStyle w:val="BodyText"/>
            </w:pPr>
            <w:r w:rsidRPr="0095593F">
              <w:t>As</w:t>
            </w:r>
            <w:r w:rsidRPr="0095593F">
              <w:t>sessment requirements now specify the performance and knowledge evidence, as well as assessment conditions for this unit of competency. These sections simplify and replace components used in the previous unit format, including Required Skills and Knowledge</w:t>
            </w:r>
            <w:r w:rsidRPr="0095593F">
              <w:t>, Evidence Guide and Range Statement</w:t>
            </w:r>
          </w:p>
        </w:tc>
      </w:tr>
    </w:tbl>
    <w:p w:rsidR="00000000" w:rsidRPr="0095593F" w:rsidP="0095593F">
      <w:pPr>
        <w:pStyle w:val="BodyText"/>
      </w:pPr>
    </w:p>
    <w:p w:rsidR="00000000" w:rsidRPr="0095593F" w:rsidP="0095593F">
      <w:pPr>
        <w:pStyle w:val="AllowPageBreak"/>
      </w:pPr>
    </w:p>
    <w:p w:rsidR="00000000" w:rsidRPr="0095593F" w:rsidP="0095593F">
      <w:pPr>
        <w:pStyle w:val="Heading1"/>
      </w:pPr>
      <w:bookmarkStart w:id="2" w:name="O_915687"/>
      <w:bookmarkEnd w:id="2"/>
      <w:r w:rsidRPr="0095593F">
        <w:t>Performance Evidence</w:t>
      </w:r>
    </w:p>
    <w:p w:rsidR="00000000" w:rsidRPr="0095593F" w:rsidP="009B069C">
      <w:pPr>
        <w:pStyle w:val="BodyText"/>
      </w:pPr>
      <w:r w:rsidRPr="0095593F">
        <w:t>A person demonstrating competency in this unit must satisfy all of the elements, performance criteria and foundation skills of this unit.  If a specific volume or frequency is not</w:t>
      </w:r>
      <w:r w:rsidRPr="0095593F">
        <w:t xml:space="preserve"> stated below, then evidence must be provided that the following requirements have been performed on at least one occasion:</w:t>
      </w:r>
    </w:p>
    <w:p w:rsidR="00000000" w:rsidRPr="0095593F" w:rsidP="0095593F">
      <w:pPr>
        <w:pStyle w:val="ListBullet"/>
      </w:pPr>
      <w:r w:rsidRPr="0095593F">
        <w:t>follow organisational policies and procedures relevant to dismantling, transporting and assembling a hand portable sawmill</w:t>
      </w:r>
    </w:p>
    <w:p w:rsidR="00000000" w:rsidRPr="0095593F" w:rsidP="0095593F">
      <w:pPr>
        <w:pStyle w:val="ListBullet"/>
      </w:pPr>
      <w:r w:rsidRPr="0095593F">
        <w:t>dismantl</w:t>
      </w:r>
      <w:r w:rsidRPr="0095593F">
        <w:t>e, transport and assemble a hand portable sawmill in readiness to produce green boards in line with a work order and within organisational specifications</w:t>
      </w:r>
    </w:p>
    <w:p w:rsidR="00000000" w:rsidRPr="0095593F" w:rsidP="0095593F">
      <w:pPr>
        <w:pStyle w:val="ListBullet"/>
      </w:pPr>
      <w:r w:rsidRPr="0095593F">
        <w:t>complete these types of basic non-specialist maintenance for hand portable sawmills:</w:t>
      </w:r>
    </w:p>
    <w:p w:rsidR="00000000" w:rsidRPr="0095593F" w:rsidP="0095593F">
      <w:pPr>
        <w:pStyle w:val="ListBullet2"/>
      </w:pPr>
      <w:r w:rsidRPr="0095593F">
        <w:t>cleaning the machine of wood chips and sawdust</w:t>
      </w:r>
    </w:p>
    <w:p w:rsidR="00000000" w:rsidRPr="0095593F" w:rsidP="0095593F">
      <w:pPr>
        <w:pStyle w:val="ListBullet2"/>
      </w:pPr>
      <w:r w:rsidRPr="0095593F">
        <w:t>replacing blunt and damaged saw blades</w:t>
      </w:r>
    </w:p>
    <w:p w:rsidR="00000000" w:rsidRPr="0095593F" w:rsidP="0095593F">
      <w:pPr>
        <w:pStyle w:val="ListBullet2"/>
      </w:pPr>
      <w:r w:rsidRPr="0095593F">
        <w:t>inspecting machine parts for wear or damage, including guards</w:t>
      </w:r>
    </w:p>
    <w:p w:rsidR="00000000" w:rsidRPr="0095593F" w:rsidP="0095593F">
      <w:pPr>
        <w:pStyle w:val="ListBullet2"/>
      </w:pPr>
      <w:r w:rsidRPr="0095593F">
        <w:t>greasing and lubricating moving parts</w:t>
      </w:r>
    </w:p>
    <w:p w:rsidR="00000000" w:rsidRPr="0095593F" w:rsidP="0095593F">
      <w:pPr>
        <w:pStyle w:val="ListBullet2"/>
      </w:pPr>
      <w:r w:rsidRPr="0095593F">
        <w:t>checking the operation of emergency stop buttons and lock out systems.</w:t>
      </w:r>
    </w:p>
    <w:p w:rsidR="00000000" w:rsidRPr="0095593F" w:rsidP="0095593F">
      <w:pPr>
        <w:pStyle w:val="AllowPageBreak"/>
      </w:pPr>
    </w:p>
    <w:p w:rsidR="00000000" w:rsidRPr="0095593F" w:rsidP="0095593F">
      <w:pPr>
        <w:pStyle w:val="Heading1"/>
      </w:pPr>
      <w:bookmarkStart w:id="3" w:name="O_915688"/>
      <w:bookmarkEnd w:id="3"/>
      <w:r w:rsidRPr="0095593F">
        <w:t>Knowledge Evidence</w:t>
      </w:r>
    </w:p>
    <w:p w:rsidR="00000000" w:rsidRPr="0095593F" w:rsidP="009B069C">
      <w:pPr>
        <w:pStyle w:val="BodyText"/>
      </w:pPr>
      <w:r w:rsidRPr="0095593F">
        <w:t>A person competent in this unit must be able to demonstrate knowledge of:</w:t>
      </w:r>
    </w:p>
    <w:p w:rsidR="00000000" w:rsidRPr="0095593F" w:rsidP="0095593F">
      <w:pPr>
        <w:pStyle w:val="ListBullet"/>
      </w:pPr>
      <w:r w:rsidRPr="0095593F">
        <w:t>purpose, features, operation and basic non-specialist repair and maintenance for hand portable sawmills</w:t>
      </w:r>
    </w:p>
    <w:p w:rsidR="00000000" w:rsidRPr="0095593F" w:rsidP="0095593F">
      <w:pPr>
        <w:pStyle w:val="ListBullet"/>
      </w:pPr>
      <w:r w:rsidRPr="0095593F">
        <w:t xml:space="preserve">sequence of activities to dismantle and </w:t>
      </w:r>
      <w:r w:rsidRPr="0095593F">
        <w:t>re-assemble hand portable sawmills</w:t>
      </w:r>
    </w:p>
    <w:p w:rsidR="00000000" w:rsidRPr="0095593F" w:rsidP="0095593F">
      <w:pPr>
        <w:pStyle w:val="ListBullet"/>
      </w:pPr>
      <w:r w:rsidRPr="0095593F">
        <w:t>workflow at the site location</w:t>
      </w:r>
    </w:p>
    <w:p w:rsidR="00000000" w:rsidRPr="0095593F" w:rsidP="0095593F">
      <w:pPr>
        <w:pStyle w:val="ListBullet"/>
      </w:pPr>
      <w:r w:rsidRPr="0095593F">
        <w:t>appropriate locations for portable sawmills to optimise efficient and safe workflow</w:t>
      </w:r>
    </w:p>
    <w:p w:rsidR="00000000" w:rsidRPr="0095593F" w:rsidP="0095593F">
      <w:pPr>
        <w:pStyle w:val="ListBullet"/>
      </w:pPr>
      <w:r w:rsidRPr="0095593F">
        <w:t>methods for assessing saw blade condition</w:t>
      </w:r>
    </w:p>
    <w:p w:rsidR="00000000" w:rsidRPr="0095593F" w:rsidP="0095593F">
      <w:pPr>
        <w:pStyle w:val="ListBullet"/>
      </w:pPr>
      <w:r w:rsidRPr="0095593F">
        <w:t>identifying logs for sawing including:</w:t>
      </w:r>
    </w:p>
    <w:p w:rsidR="00000000" w:rsidRPr="0095593F" w:rsidP="0095593F">
      <w:pPr>
        <w:pStyle w:val="ListBullet2"/>
      </w:pPr>
      <w:r w:rsidRPr="0095593F">
        <w:t>assessment of diameter range</w:t>
      </w:r>
    </w:p>
    <w:p w:rsidR="00000000" w:rsidRPr="0095593F" w:rsidP="0095593F">
      <w:pPr>
        <w:pStyle w:val="ListBullet2"/>
      </w:pPr>
      <w:r w:rsidRPr="0095593F">
        <w:t>curvature</w:t>
      </w:r>
    </w:p>
    <w:p w:rsidR="00000000" w:rsidRPr="0095593F" w:rsidP="0095593F">
      <w:pPr>
        <w:pStyle w:val="ListBullet2"/>
      </w:pPr>
      <w:r w:rsidRPr="0095593F">
        <w:t>faults</w:t>
      </w:r>
    </w:p>
    <w:p w:rsidR="00000000" w:rsidRPr="0095593F" w:rsidP="0095593F">
      <w:pPr>
        <w:pStyle w:val="ListBullet2"/>
      </w:pPr>
      <w:r w:rsidRPr="0095593F">
        <w:t>species</w:t>
      </w:r>
    </w:p>
    <w:p w:rsidR="00000000" w:rsidRPr="0095593F" w:rsidP="0095593F">
      <w:pPr>
        <w:pStyle w:val="ListBullet2"/>
      </w:pPr>
      <w:r w:rsidRPr="0095593F">
        <w:t>moisture content</w:t>
      </w:r>
    </w:p>
    <w:p w:rsidR="00000000" w:rsidRPr="0095593F" w:rsidP="0095593F">
      <w:pPr>
        <w:pStyle w:val="ListBullet"/>
      </w:pPr>
      <w:r w:rsidRPr="0095593F">
        <w:t>environmental protection practices for forest products factory settings and off-site sawing locations:</w:t>
      </w:r>
    </w:p>
    <w:p w:rsidR="00000000" w:rsidRPr="0095593F" w:rsidP="0095593F">
      <w:pPr>
        <w:pStyle w:val="ListBullet2"/>
      </w:pPr>
      <w:r w:rsidRPr="0095593F">
        <w:t>reducing water and energy use</w:t>
      </w:r>
    </w:p>
    <w:p w:rsidR="00000000" w:rsidRPr="0095593F" w:rsidP="0095593F">
      <w:pPr>
        <w:pStyle w:val="ListBullet2"/>
      </w:pPr>
      <w:r w:rsidRPr="0095593F">
        <w:t>cleaning plant, tools and equipment</w:t>
      </w:r>
    </w:p>
    <w:p w:rsidR="00000000" w:rsidRPr="0095593F" w:rsidP="0095593F">
      <w:pPr>
        <w:pStyle w:val="ListBullet2"/>
      </w:pPr>
      <w:r w:rsidRPr="0095593F">
        <w:t xml:space="preserve">disposing of, </w:t>
      </w:r>
      <w:r w:rsidRPr="0095593F">
        <w:t>recycling and reusing materials</w:t>
      </w:r>
    </w:p>
    <w:p w:rsidR="00000000" w:rsidRPr="0095593F" w:rsidP="0095593F">
      <w:pPr>
        <w:pStyle w:val="ListBullet"/>
      </w:pPr>
      <w:r w:rsidRPr="0095593F">
        <w:t>organisational procedures specific to dismantling, transporting and assembling portable sawmills:</w:t>
      </w:r>
    </w:p>
    <w:p w:rsidR="00000000" w:rsidRPr="0095593F" w:rsidP="0095593F">
      <w:pPr>
        <w:pStyle w:val="ListBullet2"/>
      </w:pPr>
      <w:r w:rsidRPr="0095593F">
        <w:t>workplace health and safety with particular emphasis on equipment lock out and use of personal protective equipment</w:t>
      </w:r>
    </w:p>
    <w:p w:rsidR="00000000" w:rsidRPr="0095593F" w:rsidP="0095593F">
      <w:pPr>
        <w:pStyle w:val="ListBullet2"/>
      </w:pPr>
      <w:r w:rsidRPr="0095593F">
        <w:t>communic</w:t>
      </w:r>
      <w:r w:rsidRPr="0095593F">
        <w:t>ation reporting lines</w:t>
      </w:r>
    </w:p>
    <w:p w:rsidR="00000000" w:rsidRPr="0095593F" w:rsidP="0095593F">
      <w:pPr>
        <w:pStyle w:val="ListBullet2"/>
      </w:pPr>
      <w:r w:rsidRPr="0095593F">
        <w:t>recording and reporting processing and equipment faults and maintenance requirements.</w:t>
      </w:r>
    </w:p>
    <w:p w:rsidR="00000000" w:rsidRPr="0095593F" w:rsidP="0095593F">
      <w:pPr>
        <w:pStyle w:val="AllowPageBreak"/>
      </w:pPr>
    </w:p>
    <w:p w:rsidR="00000000" w:rsidRPr="0095593F" w:rsidP="0095593F">
      <w:pPr>
        <w:pStyle w:val="Heading1"/>
      </w:pPr>
      <w:bookmarkStart w:id="4" w:name="O_915689"/>
      <w:bookmarkEnd w:id="4"/>
      <w:r w:rsidRPr="0095593F">
        <w:t>Assessment Conditions</w:t>
      </w:r>
    </w:p>
    <w:p w:rsidR="00000000" w:rsidRPr="0095593F" w:rsidP="009B069C">
      <w:pPr>
        <w:pStyle w:val="BodyText"/>
      </w:pPr>
      <w:r w:rsidRPr="0095593F">
        <w:t>The following resources must be made available:</w:t>
      </w:r>
    </w:p>
    <w:p w:rsidR="00000000" w:rsidRPr="0095593F" w:rsidP="0095593F">
      <w:pPr>
        <w:pStyle w:val="ListBullet"/>
      </w:pPr>
      <w:r w:rsidRPr="0095593F">
        <w:t>hand portable sawmills</w:t>
      </w:r>
    </w:p>
    <w:p w:rsidR="00000000" w:rsidRPr="0095593F" w:rsidP="0095593F">
      <w:pPr>
        <w:pStyle w:val="ListBullet"/>
      </w:pPr>
      <w:r w:rsidRPr="0095593F">
        <w:t>tools and equipment used to dismantle and assemble portable sawmills</w:t>
      </w:r>
    </w:p>
    <w:p w:rsidR="00000000" w:rsidRPr="0095593F" w:rsidP="0095593F">
      <w:pPr>
        <w:pStyle w:val="ListBullet"/>
      </w:pPr>
      <w:r w:rsidRPr="0095593F">
        <w:t>personal protective equipment suitable for dismantling, transporting and assembling portable sawmills</w:t>
      </w:r>
    </w:p>
    <w:p w:rsidR="00000000" w:rsidRPr="0095593F" w:rsidP="0095593F">
      <w:pPr>
        <w:pStyle w:val="ListBullet"/>
      </w:pPr>
      <w:r w:rsidRPr="0095593F">
        <w:t>manufacturers’ instructions for dismantling, transporting and assembling portable saw</w:t>
      </w:r>
      <w:r w:rsidRPr="0095593F">
        <w:t>mills</w:t>
      </w:r>
    </w:p>
    <w:p w:rsidR="00000000" w:rsidRPr="0095593F" w:rsidP="0095593F">
      <w:pPr>
        <w:pStyle w:val="ListBullet"/>
      </w:pPr>
      <w:r w:rsidRPr="0095593F">
        <w:t>work order for repair and maintenance activities with specific instructions for portable sawmill location.</w:t>
      </w:r>
    </w:p>
    <w:p w:rsidR="00000000" w:rsidRPr="0095593F" w:rsidP="0095593F">
      <w:pPr>
        <w:pStyle w:val="ListBullet"/>
      </w:pPr>
      <w:r w:rsidRPr="0095593F">
        <w:t>template documents for recording processing and equipment faults and maintenance requirements</w:t>
      </w:r>
    </w:p>
    <w:p w:rsidR="00000000" w:rsidRPr="0095593F" w:rsidP="0095593F">
      <w:pPr>
        <w:pStyle w:val="ListBullet"/>
      </w:pPr>
      <w:r w:rsidRPr="0095593F">
        <w:t>organisational procedures for dismantling, transp</w:t>
      </w:r>
      <w:r w:rsidRPr="0095593F">
        <w:t>orting and assembling portable sawmills.</w:t>
      </w:r>
    </w:p>
    <w:p w:rsidR="00000000" w:rsidRPr="0095593F" w:rsidP="0095593F">
      <w:pPr>
        <w:pStyle w:val="BodyText"/>
      </w:pPr>
    </w:p>
    <w:p w:rsidR="00000000" w:rsidRPr="0095593F" w:rsidP="009B069C">
      <w:pPr>
        <w:pStyle w:val="BodyText"/>
      </w:pPr>
      <w:r w:rsidRPr="0095593F">
        <w:t xml:space="preserve">Competency is to be assessed in the workplace or a simulated environment that accurately reflects performance in a real workplace setting. </w:t>
      </w:r>
    </w:p>
    <w:p w:rsidR="00000000" w:rsidRPr="0095593F" w:rsidP="009B069C">
      <w:pPr>
        <w:pStyle w:val="Heading3"/>
      </w:pPr>
      <w:r w:rsidRPr="0095593F">
        <w:rPr>
          <w:rStyle w:val="SpecialBold"/>
        </w:rPr>
        <w:t>Assessor requirements</w:t>
      </w:r>
    </w:p>
    <w:p w:rsidR="00000000" w:rsidRPr="0095593F" w:rsidP="009B069C">
      <w:pPr>
        <w:pStyle w:val="BodyText"/>
      </w:pPr>
      <w:r w:rsidRPr="0095593F">
        <w:t>Assessors must:</w:t>
      </w:r>
    </w:p>
    <w:p w:rsidR="00000000" w:rsidRPr="0095593F" w:rsidP="0095593F">
      <w:pPr>
        <w:pStyle w:val="ListBullet"/>
      </w:pPr>
      <w:r w:rsidRPr="0095593F">
        <w:t>hold the appropriate assessor compe</w:t>
      </w:r>
      <w:r w:rsidRPr="0095593F">
        <w:t>tency standards as outlined in regulations; and</w:t>
      </w:r>
    </w:p>
    <w:p w:rsidR="00000000" w:rsidRPr="0095593F" w:rsidP="0095593F">
      <w:pPr>
        <w:pStyle w:val="ListBullet"/>
      </w:pPr>
      <w:r w:rsidRPr="0095593F">
        <w:t>be able to demonstrate vocational competencies at least to the level being assessed; and</w:t>
      </w:r>
    </w:p>
    <w:p w:rsidR="00000000" w:rsidRPr="0095593F" w:rsidP="0095593F">
      <w:pPr>
        <w:pStyle w:val="ListBullet"/>
      </w:pPr>
      <w:r w:rsidRPr="0095593F">
        <w:t>be able to demonstrate how they are continuing to develop their VET knowledge and skills as well as maintaining their i</w:t>
      </w:r>
      <w:r w:rsidRPr="0095593F">
        <w:t>ndustry currency and assessor competence.</w:t>
      </w:r>
    </w:p>
    <w:p w:rsidR="00000000" w:rsidRPr="0095593F" w:rsidP="0095593F">
      <w:pPr>
        <w:pStyle w:val="AllowPageBreak"/>
      </w:pPr>
    </w:p>
    <w:p w:rsidR="00000000" w:rsidRPr="0095593F" w:rsidP="0095593F">
      <w:pPr>
        <w:pStyle w:val="Heading1"/>
      </w:pPr>
      <w:bookmarkStart w:id="5" w:name="O_915692"/>
      <w:bookmarkEnd w:id="5"/>
      <w:r w:rsidRPr="0095593F">
        <w:t>Links</w:t>
      </w:r>
    </w:p>
    <w:p w:rsidR="00000000" w:rsidRPr="0095593F" w:rsidP="009B069C">
      <w:pPr>
        <w:pStyle w:val="BodyText"/>
      </w:pPr>
      <w:r w:rsidRPr="0095593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9014C">
        <w:rPr>
          <w:rStyle w:val="Hyperlink"/>
        </w:rPr>
        <w:t>https://vetnet.gov.au/Pages/TrainingDocs.aspx?q=0d96fe23-5747-4c01-9d6f-3509ff8d3d47</w:t>
      </w:r>
      <w:r>
        <w:fldChar w:fldCharType="end"/>
      </w:r>
    </w:p>
    <w:p w:rsidR="00000000" w:rsidRPr="0095593F" w:rsidP="0095593F"/>
    <w:sectPr w:rsidSect="009559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93F" w:rsidRPr="009B069C" w:rsidP="009B06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69C" w:rsidP="00955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069C" w:rsidP="0095593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B069C" w:rsidP="00955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6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93F" w:rsidRPr="009B069C" w:rsidP="009B06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69C" w:rsidRPr="002D2AF8" w:rsidP="0095593F">
    <w:pPr>
      <w:pStyle w:val="Header"/>
      <w:framePr w:wrap="around"/>
    </w:pPr>
    <w:r>
      <w:fldChar w:fldCharType="begin"/>
    </w:r>
    <w:r>
      <w:instrText xml:space="preserve"> TITLE   \* MERGEFORMAT </w:instrText>
    </w:r>
    <w:r>
      <w:fldChar w:fldCharType="separate"/>
    </w:r>
    <w:r>
      <w:t>Assessment Requirements for FWPSAW2209 Dismantle, transport and assemble hand portable sawmill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9B069C" w:rsidP="00955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C6A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609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4A2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93F"/>
    <w:pPr>
      <w:spacing w:before="360" w:after="60"/>
      <w:outlineLvl w:val="0"/>
    </w:pPr>
    <w:rPr>
      <w:sz w:val="32"/>
    </w:rPr>
  </w:style>
  <w:style w:type="paragraph" w:styleId="Heading2">
    <w:name w:val="heading 2"/>
    <w:basedOn w:val="HeadingBase"/>
    <w:next w:val="BodyText"/>
    <w:link w:val="Heading2Char"/>
    <w:qFormat/>
    <w:rsid w:val="0095593F"/>
    <w:pPr>
      <w:keepLines/>
      <w:spacing w:before="240" w:after="120"/>
      <w:outlineLvl w:val="1"/>
    </w:pPr>
    <w:rPr>
      <w:sz w:val="28"/>
      <w:szCs w:val="40"/>
    </w:rPr>
  </w:style>
  <w:style w:type="paragraph" w:styleId="Heading3">
    <w:name w:val="heading 3"/>
    <w:basedOn w:val="HeadingBase"/>
    <w:next w:val="BodyText"/>
    <w:link w:val="Heading3Char"/>
    <w:qFormat/>
    <w:rsid w:val="0095593F"/>
    <w:pPr>
      <w:spacing w:before="180" w:after="120"/>
      <w:outlineLvl w:val="2"/>
    </w:pPr>
    <w:rPr>
      <w:spacing w:val="-10"/>
      <w:kern w:val="32"/>
    </w:rPr>
  </w:style>
  <w:style w:type="paragraph" w:styleId="Heading4">
    <w:name w:val="heading 4"/>
    <w:basedOn w:val="HeadingBase"/>
    <w:next w:val="BodyText"/>
    <w:link w:val="Heading4Char"/>
    <w:qFormat/>
    <w:rsid w:val="0095593F"/>
    <w:pPr>
      <w:spacing w:before="160" w:after="120"/>
      <w:outlineLvl w:val="3"/>
    </w:pPr>
    <w:rPr>
      <w:sz w:val="22"/>
    </w:rPr>
  </w:style>
  <w:style w:type="paragraph" w:styleId="Heading5">
    <w:name w:val="heading 5"/>
    <w:basedOn w:val="HeadingBase"/>
    <w:next w:val="Normal"/>
    <w:link w:val="Heading5Char"/>
    <w:qFormat/>
    <w:rsid w:val="0095593F"/>
    <w:pPr>
      <w:spacing w:before="80"/>
      <w:outlineLvl w:val="4"/>
    </w:pPr>
    <w:rPr>
      <w:color w:val="918585"/>
      <w:sz w:val="20"/>
    </w:rPr>
  </w:style>
  <w:style w:type="paragraph" w:styleId="Heading6">
    <w:name w:val="heading 6"/>
    <w:basedOn w:val="HeadingBase"/>
    <w:next w:val="Normal"/>
    <w:link w:val="Heading6Char"/>
    <w:qFormat/>
    <w:rsid w:val="0095593F"/>
    <w:pPr>
      <w:spacing w:before="60"/>
      <w:outlineLvl w:val="5"/>
    </w:pPr>
    <w:rPr>
      <w:color w:val="918585"/>
      <w:sz w:val="20"/>
    </w:rPr>
  </w:style>
  <w:style w:type="paragraph" w:styleId="Heading7">
    <w:name w:val="heading 7"/>
    <w:basedOn w:val="Normal"/>
    <w:next w:val="Normal"/>
    <w:link w:val="Heading7Char"/>
    <w:qFormat/>
    <w:rsid w:val="0095593F"/>
    <w:pPr>
      <w:ind w:left="720"/>
      <w:outlineLvl w:val="6"/>
    </w:pPr>
    <w:rPr>
      <w:i/>
    </w:rPr>
  </w:style>
  <w:style w:type="paragraph" w:styleId="Heading8">
    <w:name w:val="heading 8"/>
    <w:basedOn w:val="Normal"/>
    <w:next w:val="Normal"/>
    <w:link w:val="Heading8Char"/>
    <w:qFormat/>
    <w:rsid w:val="0095593F"/>
    <w:pPr>
      <w:ind w:left="720"/>
      <w:outlineLvl w:val="7"/>
    </w:pPr>
    <w:rPr>
      <w:i/>
    </w:rPr>
  </w:style>
  <w:style w:type="paragraph" w:styleId="Heading9">
    <w:name w:val="heading 9"/>
    <w:basedOn w:val="Normal"/>
    <w:next w:val="Normal"/>
    <w:link w:val="Heading9Char"/>
    <w:qFormat/>
    <w:rsid w:val="0095593F"/>
    <w:pPr>
      <w:ind w:left="720"/>
      <w:outlineLvl w:val="8"/>
    </w:pPr>
    <w:rPr>
      <w:i/>
    </w:rPr>
  </w:style>
  <w:style w:type="character" w:default="1" w:styleId="DefaultParagraphFont">
    <w:name w:val="Default Paragraph Font"/>
    <w:uiPriority w:val="1"/>
    <w:unhideWhenUsed/>
    <w:rsid w:val="00955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93F"/>
  </w:style>
  <w:style w:type="character" w:customStyle="1" w:styleId="Heading1Char">
    <w:name w:val="Heading 1 Char"/>
    <w:basedOn w:val="DefaultParagraphFont"/>
    <w:link w:val="Heading1"/>
    <w:rsid w:val="0095593F"/>
    <w:rPr>
      <w:rFonts w:ascii="Times New Roman" w:eastAsia="Times New Roman" w:hAnsi="Times New Roman" w:cs="Times New Roman"/>
      <w:b/>
      <w:sz w:val="32"/>
      <w:szCs w:val="20"/>
      <w:lang w:eastAsia="en-US"/>
    </w:rPr>
  </w:style>
  <w:style w:type="paragraph" w:styleId="BodyText">
    <w:name w:val="Body Text"/>
    <w:basedOn w:val="Normal"/>
    <w:link w:val="BodyTextChar"/>
    <w:rsid w:val="00955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93F"/>
    <w:rPr>
      <w:rFonts w:ascii="Times New Roman" w:eastAsia="Times New Roman" w:hAnsi="Times New Roman" w:cs="Times New Roman"/>
      <w:sz w:val="24"/>
      <w:lang w:eastAsia="en-US"/>
    </w:rPr>
  </w:style>
  <w:style w:type="paragraph" w:styleId="ListBullet">
    <w:name w:val="List Bullet"/>
    <w:basedOn w:val="List"/>
    <w:rsid w:val="0095593F"/>
    <w:pPr>
      <w:numPr>
        <w:numId w:val="12"/>
      </w:numPr>
      <w:tabs>
        <w:tab w:val="clear" w:pos="340"/>
      </w:tabs>
      <w:spacing w:before="40" w:after="40"/>
    </w:pPr>
  </w:style>
  <w:style w:type="character" w:customStyle="1" w:styleId="SpecialBold">
    <w:name w:val="Special Bold"/>
    <w:basedOn w:val="DefaultParagraphFont"/>
    <w:rsid w:val="0095593F"/>
    <w:rPr>
      <w:b/>
      <w:spacing w:val="0"/>
    </w:rPr>
  </w:style>
  <w:style w:type="paragraph" w:styleId="ListBullet2">
    <w:name w:val="List Bullet 2"/>
    <w:basedOn w:val="List2"/>
    <w:rsid w:val="0095593F"/>
    <w:pPr>
      <w:numPr>
        <w:numId w:val="13"/>
      </w:numPr>
      <w:tabs>
        <w:tab w:val="clear" w:pos="680"/>
      </w:tabs>
    </w:pPr>
  </w:style>
  <w:style w:type="paragraph" w:customStyle="1" w:styleId="SuperHeading">
    <w:name w:val="SuperHeading"/>
    <w:basedOn w:val="Normal"/>
    <w:rsid w:val="0095593F"/>
    <w:pPr>
      <w:spacing w:before="240" w:after="120"/>
      <w:outlineLvl w:val="0"/>
    </w:pPr>
    <w:rPr>
      <w:rFonts w:ascii="Times New Roman" w:hAnsi="Times New Roman"/>
      <w:b/>
      <w:sz w:val="32"/>
    </w:rPr>
  </w:style>
  <w:style w:type="paragraph" w:customStyle="1" w:styleId="AllowPageBreak">
    <w:name w:val="AllowPageBreak"/>
    <w:rsid w:val="00955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5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93F"/>
    <w:rPr>
      <w:rFonts w:ascii="Courier New" w:eastAsia="Times New Roman" w:hAnsi="Courier New" w:cs="Times New Roman"/>
      <w:i/>
      <w:szCs w:val="20"/>
      <w:lang w:eastAsia="en-US"/>
    </w:rPr>
  </w:style>
  <w:style w:type="paragraph" w:customStyle="1" w:styleId="HeadingBase">
    <w:name w:val="Heading Base"/>
    <w:rsid w:val="00955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93F"/>
    <w:pPr>
      <w:tabs>
        <w:tab w:val="right" w:leader="dot" w:pos="9072"/>
      </w:tabs>
      <w:ind w:left="567"/>
    </w:pPr>
    <w:rPr>
      <w:szCs w:val="22"/>
    </w:rPr>
  </w:style>
  <w:style w:type="paragraph" w:customStyle="1" w:styleId="TOCBase">
    <w:name w:val="TOC Base"/>
    <w:rsid w:val="00955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93F"/>
    <w:pPr>
      <w:tabs>
        <w:tab w:val="right" w:leader="dot" w:pos="9072"/>
      </w:tabs>
      <w:spacing w:before="40" w:after="40"/>
      <w:ind w:left="284"/>
    </w:pPr>
    <w:rPr>
      <w:rFonts w:ascii="Times New Roman" w:hAnsi="Times New Roman"/>
    </w:rPr>
  </w:style>
  <w:style w:type="paragraph" w:styleId="TOC1">
    <w:name w:val="toc 1"/>
    <w:basedOn w:val="TOCBase"/>
    <w:next w:val="Normal"/>
    <w:rsid w:val="00955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93F"/>
    <w:rPr>
      <w:rFonts w:ascii="Times New Roman" w:eastAsia="Times New Roman" w:hAnsi="Times New Roman" w:cs="Times New Roman"/>
      <w:sz w:val="16"/>
      <w:lang w:eastAsia="en-US"/>
    </w:rPr>
  </w:style>
  <w:style w:type="paragraph" w:styleId="Title">
    <w:name w:val="Title"/>
    <w:basedOn w:val="HeadingBase"/>
    <w:link w:val="TitleChar"/>
    <w:qFormat/>
    <w:rsid w:val="0095593F"/>
    <w:pPr>
      <w:spacing w:before="5040"/>
      <w:jc w:val="center"/>
    </w:pPr>
    <w:rPr>
      <w:sz w:val="48"/>
      <w:szCs w:val="72"/>
      <w:lang w:val="en-US"/>
    </w:rPr>
  </w:style>
  <w:style w:type="character" w:customStyle="1" w:styleId="TitleChar">
    <w:name w:val="Title Char"/>
    <w:basedOn w:val="DefaultParagraphFont"/>
    <w:link w:val="Title"/>
    <w:rsid w:val="00955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93F"/>
    <w:pPr>
      <w:tabs>
        <w:tab w:val="left" w:pos="3600"/>
        <w:tab w:val="left" w:pos="3958"/>
      </w:tabs>
    </w:pPr>
  </w:style>
  <w:style w:type="paragraph" w:styleId="List">
    <w:name w:val="List"/>
    <w:basedOn w:val="BodyText"/>
    <w:next w:val="BodyText"/>
    <w:rsid w:val="0095593F"/>
    <w:pPr>
      <w:tabs>
        <w:tab w:val="left" w:pos="340"/>
      </w:tabs>
      <w:spacing w:before="60" w:after="60"/>
      <w:ind w:left="340" w:hanging="340"/>
    </w:pPr>
  </w:style>
  <w:style w:type="paragraph" w:customStyle="1" w:styleId="Note">
    <w:name w:val="Note"/>
    <w:basedOn w:val="BodyText"/>
    <w:rsid w:val="00955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93F"/>
    <w:pPr>
      <w:framePr w:wrap="auto" w:hAnchor="text" w:y="6049"/>
    </w:pPr>
    <w:rPr>
      <w:color w:val="000000"/>
      <w:sz w:val="40"/>
    </w:rPr>
  </w:style>
  <w:style w:type="paragraph" w:customStyle="1" w:styleId="TOCTitle">
    <w:name w:val="TOCTitle"/>
    <w:basedOn w:val="Heading1"/>
    <w:rsid w:val="0095593F"/>
    <w:pPr>
      <w:spacing w:after="240"/>
      <w:jc w:val="center"/>
      <w:outlineLvl w:val="9"/>
    </w:pPr>
    <w:rPr>
      <w:caps/>
    </w:rPr>
  </w:style>
  <w:style w:type="paragraph" w:customStyle="1" w:styleId="Version">
    <w:name w:val="Version"/>
    <w:rsid w:val="009559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93F"/>
    <w:pPr>
      <w:keepNext w:val="0"/>
      <w:tabs>
        <w:tab w:val="right" w:pos="4176"/>
      </w:tabs>
      <w:ind w:left="198" w:hanging="198"/>
    </w:pPr>
    <w:rPr>
      <w:rFonts w:ascii="Garamond" w:hAnsi="Garamond"/>
    </w:rPr>
  </w:style>
  <w:style w:type="paragraph" w:styleId="IndexHeading">
    <w:name w:val="index heading"/>
    <w:basedOn w:val="Normal"/>
    <w:next w:val="Index1"/>
    <w:semiHidden/>
    <w:rsid w:val="0095593F"/>
    <w:pPr>
      <w:spacing w:before="120" w:after="120"/>
    </w:pPr>
    <w:rPr>
      <w:rFonts w:ascii="Arial" w:hAnsi="Arial"/>
      <w:b/>
      <w:color w:val="918585"/>
      <w:sz w:val="24"/>
    </w:rPr>
  </w:style>
  <w:style w:type="paragraph" w:styleId="Header">
    <w:name w:val="header"/>
    <w:basedOn w:val="Normal"/>
    <w:link w:val="HeaderChar"/>
    <w:rsid w:val="00955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93F"/>
    <w:rPr>
      <w:rFonts w:ascii="Times New Roman" w:eastAsia="Times New Roman" w:hAnsi="Times New Roman" w:cs="Times New Roman"/>
      <w:sz w:val="16"/>
      <w:szCs w:val="20"/>
      <w:lang w:val="en-GB" w:eastAsia="en-US"/>
    </w:rPr>
  </w:style>
  <w:style w:type="paragraph" w:customStyle="1" w:styleId="Chapter">
    <w:name w:val="Chapter"/>
    <w:basedOn w:val="Normal"/>
    <w:rsid w:val="0095593F"/>
    <w:pPr>
      <w:spacing w:before="240"/>
    </w:pPr>
    <w:rPr>
      <w:rFonts w:ascii="Times New Roman" w:hAnsi="Times New Roman"/>
      <w:smallCaps/>
      <w:spacing w:val="80"/>
      <w:sz w:val="28"/>
    </w:rPr>
  </w:style>
  <w:style w:type="paragraph" w:customStyle="1" w:styleId="InChapter">
    <w:name w:val="InChapter"/>
    <w:basedOn w:val="Heading3"/>
    <w:rsid w:val="0095593F"/>
    <w:pPr>
      <w:spacing w:after="240"/>
      <w:outlineLvl w:val="9"/>
    </w:pPr>
    <w:rPr>
      <w:noProof/>
    </w:rPr>
  </w:style>
  <w:style w:type="paragraph" w:styleId="Index2">
    <w:name w:val="index 2"/>
    <w:basedOn w:val="Normal"/>
    <w:next w:val="Normal"/>
    <w:semiHidden/>
    <w:rsid w:val="0095593F"/>
    <w:pPr>
      <w:tabs>
        <w:tab w:val="right" w:pos="4176"/>
      </w:tabs>
      <w:ind w:left="568" w:hanging="284"/>
    </w:pPr>
    <w:rPr>
      <w:rFonts w:ascii="Garamond" w:hAnsi="Garamond"/>
    </w:rPr>
  </w:style>
  <w:style w:type="paragraph" w:customStyle="1" w:styleId="Byline">
    <w:name w:val="Byline"/>
    <w:rsid w:val="00955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93F"/>
    <w:pPr>
      <w:tabs>
        <w:tab w:val="clear" w:pos="3600"/>
        <w:tab w:val="clear" w:pos="3958"/>
      </w:tabs>
      <w:jc w:val="right"/>
    </w:pPr>
  </w:style>
  <w:style w:type="character" w:styleId="Emphasis">
    <w:name w:val="Emphasis"/>
    <w:basedOn w:val="DefaultParagraphFont"/>
    <w:qFormat/>
    <w:rsid w:val="0095593F"/>
    <w:rPr>
      <w:i/>
    </w:rPr>
  </w:style>
  <w:style w:type="paragraph" w:styleId="Caption">
    <w:name w:val="caption"/>
    <w:basedOn w:val="BodyText"/>
    <w:next w:val="Normal"/>
    <w:qFormat/>
    <w:rsid w:val="0095593F"/>
    <w:pPr>
      <w:framePr w:w="2268" w:hSpace="181" w:vSpace="181" w:wrap="around" w:vAnchor="text" w:hAnchor="page" w:x="1135" w:y="285" w:anchorLock="1"/>
    </w:pPr>
    <w:rPr>
      <w:i/>
    </w:rPr>
  </w:style>
  <w:style w:type="paragraph" w:customStyle="1" w:styleId="MiniTOCTitle">
    <w:name w:val="MiniTOCTitle"/>
    <w:basedOn w:val="Heading4"/>
    <w:rsid w:val="0095593F"/>
    <w:pPr>
      <w:spacing w:before="240"/>
      <w:outlineLvl w:val="9"/>
    </w:pPr>
    <w:rPr>
      <w:noProof/>
      <w:sz w:val="24"/>
    </w:rPr>
  </w:style>
  <w:style w:type="paragraph" w:customStyle="1" w:styleId="MiniTOCItem">
    <w:name w:val="MiniTOCItem"/>
    <w:basedOn w:val="ListBullet"/>
    <w:rsid w:val="0095593F"/>
    <w:pPr>
      <w:numPr>
        <w:numId w:val="0"/>
      </w:numPr>
      <w:tabs>
        <w:tab w:val="right" w:leader="dot" w:pos="6521"/>
      </w:tabs>
      <w:spacing w:before="0" w:after="0"/>
    </w:pPr>
  </w:style>
  <w:style w:type="paragraph" w:customStyle="1" w:styleId="TOFTitle">
    <w:name w:val="TOFTitle"/>
    <w:basedOn w:val="TOCTitle"/>
    <w:rsid w:val="0095593F"/>
  </w:style>
  <w:style w:type="paragraph" w:styleId="TableofFigures">
    <w:name w:val="table of figures"/>
    <w:basedOn w:val="Normal"/>
    <w:next w:val="Normal"/>
    <w:semiHidden/>
    <w:rsid w:val="0095593F"/>
    <w:pPr>
      <w:tabs>
        <w:tab w:val="right" w:leader="dot" w:pos="9072"/>
      </w:tabs>
      <w:ind w:left="970" w:hanging="403"/>
    </w:pPr>
    <w:rPr>
      <w:rFonts w:ascii="Times New Roman" w:hAnsi="Times New Roman"/>
      <w:b/>
    </w:rPr>
  </w:style>
  <w:style w:type="paragraph" w:styleId="ListNumber">
    <w:name w:val="List Number"/>
    <w:basedOn w:val="List"/>
    <w:rsid w:val="0095593F"/>
    <w:pPr>
      <w:numPr>
        <w:numId w:val="15"/>
      </w:numPr>
      <w:tabs>
        <w:tab w:val="clear" w:pos="340"/>
      </w:tabs>
    </w:pPr>
  </w:style>
  <w:style w:type="character" w:customStyle="1" w:styleId="WingdingSymbols">
    <w:name w:val="Wingding Symbols"/>
    <w:rsid w:val="0095593F"/>
    <w:rPr>
      <w:rFonts w:ascii="Wingdings" w:hAnsi="Wingdings"/>
    </w:rPr>
  </w:style>
  <w:style w:type="paragraph" w:customStyle="1" w:styleId="TableHeading">
    <w:name w:val="Table Heading"/>
    <w:basedOn w:val="HeadingBase"/>
    <w:rsid w:val="0095593F"/>
    <w:pPr>
      <w:keepLines/>
      <w:pBdr>
        <w:bottom w:val="single" w:sz="6" w:space="1" w:color="918585"/>
      </w:pBdr>
      <w:spacing w:before="240"/>
    </w:pPr>
  </w:style>
  <w:style w:type="character" w:customStyle="1" w:styleId="HotSpot">
    <w:name w:val="HotSpot"/>
    <w:rsid w:val="0095593F"/>
    <w:rPr>
      <w:color w:val="0033CC"/>
      <w:u w:val="none"/>
    </w:rPr>
  </w:style>
  <w:style w:type="paragraph" w:customStyle="1" w:styleId="BodyTextRight">
    <w:name w:val="Body Text Right"/>
    <w:basedOn w:val="BodyText"/>
    <w:rsid w:val="0095593F"/>
    <w:pPr>
      <w:spacing w:before="0" w:after="0"/>
      <w:jc w:val="right"/>
    </w:pPr>
  </w:style>
  <w:style w:type="paragraph" w:styleId="Index3">
    <w:name w:val="index 3"/>
    <w:basedOn w:val="ListNumber2"/>
    <w:next w:val="Normal"/>
    <w:semiHidden/>
    <w:rsid w:val="0095593F"/>
    <w:pPr>
      <w:numPr>
        <w:numId w:val="0"/>
      </w:numPr>
      <w:tabs>
        <w:tab w:val="right" w:leader="dot" w:pos="4176"/>
      </w:tabs>
    </w:pPr>
  </w:style>
  <w:style w:type="paragraph" w:styleId="ListNumber2">
    <w:name w:val="List Number 2"/>
    <w:basedOn w:val="List2"/>
    <w:rsid w:val="0095593F"/>
    <w:pPr>
      <w:numPr>
        <w:numId w:val="10"/>
      </w:numPr>
      <w:tabs>
        <w:tab w:val="clear" w:pos="1060"/>
      </w:tabs>
    </w:pPr>
  </w:style>
  <w:style w:type="paragraph" w:customStyle="1" w:styleId="MarginNote">
    <w:name w:val="Margin Note"/>
    <w:basedOn w:val="BodyText"/>
    <w:rsid w:val="00955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93F"/>
    <w:rPr>
      <w:sz w:val="32"/>
    </w:rPr>
  </w:style>
  <w:style w:type="paragraph" w:customStyle="1" w:styleId="HeadingProcedure">
    <w:name w:val="Heading Procedure"/>
    <w:basedOn w:val="HeadingBase"/>
    <w:next w:val="Normal"/>
    <w:rsid w:val="0095593F"/>
    <w:pPr>
      <w:tabs>
        <w:tab w:val="left" w:pos="0"/>
      </w:tabs>
      <w:spacing w:before="120" w:after="60"/>
    </w:pPr>
    <w:rPr>
      <w:i/>
      <w:color w:val="918585"/>
      <w:sz w:val="22"/>
    </w:rPr>
  </w:style>
  <w:style w:type="paragraph" w:customStyle="1" w:styleId="TableBodyText">
    <w:name w:val="Table Body Text"/>
    <w:basedOn w:val="BodyText"/>
    <w:rsid w:val="0095593F"/>
    <w:pPr>
      <w:spacing w:before="60" w:after="60"/>
    </w:pPr>
  </w:style>
  <w:style w:type="paragraph" w:styleId="ListContinue">
    <w:name w:val="List Continue"/>
    <w:basedOn w:val="List"/>
    <w:rsid w:val="0095593F"/>
    <w:pPr>
      <w:ind w:firstLine="0"/>
    </w:pPr>
  </w:style>
  <w:style w:type="paragraph" w:customStyle="1" w:styleId="ListNote">
    <w:name w:val="List Note"/>
    <w:basedOn w:val="List"/>
    <w:rsid w:val="0095593F"/>
    <w:pPr>
      <w:pBdr>
        <w:top w:val="single" w:sz="6" w:space="2" w:color="918585"/>
        <w:bottom w:val="single" w:sz="6" w:space="2" w:color="918585"/>
      </w:pBdr>
      <w:tabs>
        <w:tab w:val="left" w:pos="1021"/>
      </w:tabs>
      <w:ind w:firstLine="0"/>
    </w:pPr>
  </w:style>
  <w:style w:type="paragraph" w:customStyle="1" w:styleId="Warning">
    <w:name w:val="Warning"/>
    <w:basedOn w:val="BodyText"/>
    <w:rsid w:val="0095593F"/>
    <w:pPr>
      <w:shd w:val="clear" w:color="auto" w:fill="D9D9D9"/>
      <w:tabs>
        <w:tab w:val="left" w:pos="992"/>
      </w:tabs>
      <w:ind w:left="119" w:right="119"/>
    </w:pPr>
    <w:rPr>
      <w:sz w:val="20"/>
    </w:rPr>
  </w:style>
  <w:style w:type="paragraph" w:customStyle="1" w:styleId="MarginIcons">
    <w:name w:val="Margin Icons"/>
    <w:basedOn w:val="BodyText"/>
    <w:rsid w:val="00955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93F"/>
    <w:rPr>
      <w:rFonts w:ascii="Courier New" w:hAnsi="Courier New"/>
    </w:rPr>
  </w:style>
  <w:style w:type="paragraph" w:customStyle="1" w:styleId="NoteBullet">
    <w:name w:val="Note Bullet"/>
    <w:basedOn w:val="Note"/>
    <w:rsid w:val="0095593F"/>
    <w:pPr>
      <w:tabs>
        <w:tab w:val="clear" w:pos="680"/>
      </w:tabs>
      <w:spacing w:before="60" w:after="60"/>
    </w:pPr>
  </w:style>
  <w:style w:type="paragraph" w:customStyle="1" w:styleId="SubHeading2">
    <w:name w:val="SubHeading2"/>
    <w:basedOn w:val="HeadingBase"/>
    <w:rsid w:val="0095593F"/>
    <w:pPr>
      <w:spacing w:before="240" w:after="60"/>
    </w:pPr>
    <w:rPr>
      <w:sz w:val="20"/>
    </w:rPr>
  </w:style>
  <w:style w:type="paragraph" w:customStyle="1" w:styleId="SubHeading1">
    <w:name w:val="SubHeading1"/>
    <w:basedOn w:val="HeadingBase"/>
    <w:rsid w:val="0095593F"/>
    <w:pPr>
      <w:spacing w:before="240" w:after="60"/>
    </w:pPr>
    <w:rPr>
      <w:color w:val="918585"/>
      <w:sz w:val="22"/>
    </w:rPr>
  </w:style>
  <w:style w:type="paragraph" w:customStyle="1" w:styleId="SideHeading">
    <w:name w:val="Side Heading"/>
    <w:basedOn w:val="HeadingBase"/>
    <w:rsid w:val="00955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93F"/>
    <w:pPr>
      <w:tabs>
        <w:tab w:val="num" w:pos="360"/>
      </w:tabs>
    </w:pPr>
  </w:style>
  <w:style w:type="paragraph" w:styleId="PlainText">
    <w:name w:val="Plain Text"/>
    <w:basedOn w:val="Normal"/>
    <w:link w:val="PlainTextChar"/>
    <w:rsid w:val="0095593F"/>
    <w:rPr>
      <w:sz w:val="20"/>
    </w:rPr>
  </w:style>
  <w:style w:type="character" w:customStyle="1" w:styleId="PlainTextChar">
    <w:name w:val="Plain Text Char"/>
    <w:basedOn w:val="DefaultParagraphFont"/>
    <w:link w:val="PlainText"/>
    <w:rsid w:val="0095593F"/>
    <w:rPr>
      <w:rFonts w:ascii="Courier New" w:eastAsia="Times New Roman" w:hAnsi="Courier New" w:cs="Times New Roman"/>
      <w:sz w:val="20"/>
      <w:szCs w:val="20"/>
      <w:lang w:eastAsia="en-US"/>
    </w:rPr>
  </w:style>
  <w:style w:type="character" w:customStyle="1" w:styleId="MenuOption">
    <w:name w:val="Menu Option"/>
    <w:basedOn w:val="DefaultParagraphFont"/>
    <w:rsid w:val="0095593F"/>
    <w:rPr>
      <w:b/>
      <w:smallCaps/>
    </w:rPr>
  </w:style>
  <w:style w:type="paragraph" w:customStyle="1" w:styleId="TableListNumber">
    <w:name w:val="Table List Number"/>
    <w:basedOn w:val="ListNumber"/>
    <w:rsid w:val="0095593F"/>
    <w:pPr>
      <w:numPr>
        <w:numId w:val="0"/>
      </w:numPr>
    </w:pPr>
  </w:style>
  <w:style w:type="paragraph" w:styleId="TOC4">
    <w:name w:val="toc 4"/>
    <w:basedOn w:val="TOCBase"/>
    <w:next w:val="Normal"/>
    <w:semiHidden/>
    <w:rsid w:val="0095593F"/>
    <w:pPr>
      <w:tabs>
        <w:tab w:val="right" w:leader="dot" w:pos="9071"/>
      </w:tabs>
      <w:ind w:left="1701"/>
    </w:pPr>
  </w:style>
  <w:style w:type="paragraph" w:customStyle="1" w:styleId="ListAlpha">
    <w:name w:val="List Alpha"/>
    <w:basedOn w:val="List"/>
    <w:rsid w:val="0095593F"/>
    <w:pPr>
      <w:numPr>
        <w:numId w:val="9"/>
      </w:numPr>
    </w:pPr>
  </w:style>
  <w:style w:type="paragraph" w:customStyle="1" w:styleId="ListAlpha2">
    <w:name w:val="List Alpha 2"/>
    <w:basedOn w:val="List2"/>
    <w:rsid w:val="0095593F"/>
    <w:pPr>
      <w:numPr>
        <w:numId w:val="8"/>
      </w:numPr>
    </w:pPr>
  </w:style>
  <w:style w:type="paragraph" w:styleId="List2">
    <w:name w:val="List 2"/>
    <w:basedOn w:val="BodyText"/>
    <w:rsid w:val="0095593F"/>
    <w:pPr>
      <w:tabs>
        <w:tab w:val="left" w:pos="680"/>
      </w:tabs>
      <w:spacing w:before="60" w:after="60"/>
      <w:ind w:left="680" w:hanging="340"/>
    </w:pPr>
  </w:style>
  <w:style w:type="paragraph" w:styleId="List3">
    <w:name w:val="List 3"/>
    <w:basedOn w:val="BodyText"/>
    <w:rsid w:val="0095593F"/>
    <w:pPr>
      <w:tabs>
        <w:tab w:val="left" w:pos="1021"/>
      </w:tabs>
      <w:spacing w:before="60" w:after="60"/>
      <w:ind w:left="1020" w:hanging="340"/>
    </w:pPr>
  </w:style>
  <w:style w:type="paragraph" w:styleId="List4">
    <w:name w:val="List 4"/>
    <w:basedOn w:val="BodyText"/>
    <w:rsid w:val="0095593F"/>
    <w:pPr>
      <w:tabs>
        <w:tab w:val="left" w:pos="1361"/>
      </w:tabs>
      <w:spacing w:before="60" w:after="60"/>
      <w:ind w:left="1361" w:hanging="340"/>
    </w:pPr>
  </w:style>
  <w:style w:type="paragraph" w:styleId="List5">
    <w:name w:val="List 5"/>
    <w:basedOn w:val="BodyText"/>
    <w:rsid w:val="0095593F"/>
    <w:pPr>
      <w:tabs>
        <w:tab w:val="left" w:pos="1701"/>
      </w:tabs>
      <w:spacing w:before="60" w:after="60"/>
      <w:ind w:left="1701" w:hanging="340"/>
    </w:pPr>
  </w:style>
  <w:style w:type="paragraph" w:styleId="ListBullet3">
    <w:name w:val="List Bullet 3"/>
    <w:basedOn w:val="List3"/>
    <w:rsid w:val="0095593F"/>
    <w:pPr>
      <w:numPr>
        <w:numId w:val="14"/>
      </w:numPr>
      <w:tabs>
        <w:tab w:val="clear" w:pos="1021"/>
      </w:tabs>
      <w:ind w:left="1037" w:hanging="357"/>
    </w:pPr>
  </w:style>
  <w:style w:type="paragraph" w:styleId="ListBullet4">
    <w:name w:val="List Bullet 4"/>
    <w:basedOn w:val="List4"/>
    <w:rsid w:val="0095593F"/>
    <w:pPr>
      <w:numPr>
        <w:numId w:val="3"/>
      </w:numPr>
      <w:tabs>
        <w:tab w:val="clear" w:pos="1361"/>
      </w:tabs>
    </w:pPr>
  </w:style>
  <w:style w:type="paragraph" w:styleId="ListBullet5">
    <w:name w:val="List Bullet 5"/>
    <w:basedOn w:val="List5"/>
    <w:rsid w:val="0095593F"/>
    <w:pPr>
      <w:numPr>
        <w:numId w:val="4"/>
      </w:numPr>
    </w:pPr>
  </w:style>
  <w:style w:type="paragraph" w:styleId="ListContinue2">
    <w:name w:val="List Continue 2"/>
    <w:basedOn w:val="List2"/>
    <w:rsid w:val="0095593F"/>
    <w:pPr>
      <w:ind w:firstLine="0"/>
    </w:pPr>
  </w:style>
  <w:style w:type="paragraph" w:styleId="ListContinue3">
    <w:name w:val="List Continue 3"/>
    <w:basedOn w:val="List3"/>
    <w:rsid w:val="0095593F"/>
    <w:pPr>
      <w:ind w:left="1021" w:firstLine="0"/>
    </w:pPr>
  </w:style>
  <w:style w:type="paragraph" w:styleId="ListContinue4">
    <w:name w:val="List Continue 4"/>
    <w:basedOn w:val="List4"/>
    <w:rsid w:val="0095593F"/>
    <w:pPr>
      <w:ind w:firstLine="0"/>
    </w:pPr>
  </w:style>
  <w:style w:type="paragraph" w:styleId="ListContinue5">
    <w:name w:val="List Continue 5"/>
    <w:basedOn w:val="List5"/>
    <w:rsid w:val="0095593F"/>
    <w:pPr>
      <w:ind w:firstLine="0"/>
    </w:pPr>
  </w:style>
  <w:style w:type="paragraph" w:styleId="ListNumber3">
    <w:name w:val="List Number 3"/>
    <w:basedOn w:val="List3"/>
    <w:rsid w:val="0095593F"/>
    <w:pPr>
      <w:numPr>
        <w:numId w:val="5"/>
      </w:numPr>
    </w:pPr>
  </w:style>
  <w:style w:type="paragraph" w:styleId="ListNumber4">
    <w:name w:val="List Number 4"/>
    <w:basedOn w:val="List4"/>
    <w:rsid w:val="0095593F"/>
    <w:pPr>
      <w:numPr>
        <w:numId w:val="6"/>
      </w:numPr>
    </w:pPr>
  </w:style>
  <w:style w:type="paragraph" w:styleId="ListNumber5">
    <w:name w:val="List Number 5"/>
    <w:basedOn w:val="List5"/>
    <w:rsid w:val="0095593F"/>
    <w:pPr>
      <w:numPr>
        <w:numId w:val="7"/>
      </w:numPr>
    </w:pPr>
  </w:style>
  <w:style w:type="paragraph" w:styleId="BlockText">
    <w:name w:val="Block Text"/>
    <w:basedOn w:val="Normal"/>
    <w:rsid w:val="0095593F"/>
    <w:pPr>
      <w:spacing w:after="120"/>
      <w:ind w:left="1440" w:right="1440"/>
    </w:pPr>
  </w:style>
  <w:style w:type="character" w:customStyle="1" w:styleId="Subscript">
    <w:name w:val="Subscript"/>
    <w:basedOn w:val="DefaultParagraphFont"/>
    <w:rsid w:val="0095593F"/>
    <w:rPr>
      <w:sz w:val="16"/>
      <w:vertAlign w:val="subscript"/>
    </w:rPr>
  </w:style>
  <w:style w:type="character" w:customStyle="1" w:styleId="Superscript">
    <w:name w:val="Superscript"/>
    <w:basedOn w:val="DefaultParagraphFont"/>
    <w:rsid w:val="0095593F"/>
    <w:rPr>
      <w:sz w:val="16"/>
      <w:vertAlign w:val="superscript"/>
    </w:rPr>
  </w:style>
  <w:style w:type="character" w:customStyle="1" w:styleId="Symbols">
    <w:name w:val="Symbols"/>
    <w:basedOn w:val="DefaultParagraphFont"/>
    <w:rsid w:val="0095593F"/>
    <w:rPr>
      <w:rFonts w:ascii="Symbol" w:hAnsi="Symbol"/>
    </w:rPr>
  </w:style>
  <w:style w:type="character" w:customStyle="1" w:styleId="MenuOptions">
    <w:name w:val="Menu Options"/>
    <w:basedOn w:val="DefaultParagraphFont"/>
    <w:rsid w:val="0095593F"/>
    <w:rPr>
      <w:rFonts w:ascii="Arial Narrow" w:hAnsi="Arial Narrow"/>
      <w:smallCaps/>
    </w:rPr>
  </w:style>
  <w:style w:type="character" w:customStyle="1" w:styleId="Buttons">
    <w:name w:val="Buttons"/>
    <w:basedOn w:val="DefaultParagraphFont"/>
    <w:rsid w:val="0095593F"/>
    <w:rPr>
      <w:b/>
    </w:rPr>
  </w:style>
  <w:style w:type="character" w:customStyle="1" w:styleId="Underlined">
    <w:name w:val="Underlined"/>
    <w:basedOn w:val="DefaultParagraphFont"/>
    <w:rsid w:val="0095593F"/>
    <w:rPr>
      <w:u w:val="single"/>
    </w:rPr>
  </w:style>
  <w:style w:type="paragraph" w:customStyle="1" w:styleId="TableBodyTextRight">
    <w:name w:val="Table Body Text Right"/>
    <w:basedOn w:val="TableBodyText"/>
    <w:rsid w:val="0095593F"/>
    <w:pPr>
      <w:widowControl w:val="0"/>
      <w:autoSpaceDE w:val="0"/>
      <w:autoSpaceDN w:val="0"/>
      <w:adjustRightInd w:val="0"/>
      <w:jc w:val="right"/>
    </w:pPr>
    <w:rPr>
      <w:rFonts w:cs="Arial"/>
      <w:szCs w:val="18"/>
    </w:rPr>
  </w:style>
  <w:style w:type="paragraph" w:customStyle="1" w:styleId="CopyrightText">
    <w:name w:val="Copyright Text"/>
    <w:basedOn w:val="BodyText"/>
    <w:rsid w:val="0095593F"/>
    <w:rPr>
      <w:sz w:val="18"/>
    </w:rPr>
  </w:style>
  <w:style w:type="paragraph" w:customStyle="1" w:styleId="BodySmallRight">
    <w:name w:val="Body Small Right"/>
    <w:basedOn w:val="BodyTextRight"/>
    <w:rsid w:val="0095593F"/>
    <w:rPr>
      <w:sz w:val="18"/>
      <w:szCs w:val="18"/>
    </w:rPr>
  </w:style>
  <w:style w:type="paragraph" w:customStyle="1" w:styleId="MarginEdition">
    <w:name w:val="Margin Edition"/>
    <w:basedOn w:val="MarginNote"/>
    <w:rsid w:val="0095593F"/>
    <w:pPr>
      <w:spacing w:before="0" w:after="0"/>
    </w:pPr>
    <w:rPr>
      <w:rFonts w:ascii="Times New Roman" w:hAnsi="Times New Roman"/>
      <w:color w:val="999999"/>
    </w:rPr>
  </w:style>
  <w:style w:type="paragraph" w:customStyle="1" w:styleId="Spacer">
    <w:name w:val="Spacer"/>
    <w:basedOn w:val="Normal"/>
    <w:rsid w:val="0095593F"/>
    <w:rPr>
      <w:sz w:val="2"/>
      <w:szCs w:val="2"/>
    </w:rPr>
  </w:style>
  <w:style w:type="character" w:customStyle="1" w:styleId="Small">
    <w:name w:val="Small"/>
    <w:basedOn w:val="DefaultParagraphFont"/>
    <w:rsid w:val="0095593F"/>
    <w:rPr>
      <w:sz w:val="16"/>
    </w:rPr>
  </w:style>
  <w:style w:type="paragraph" w:customStyle="1" w:styleId="WideTable">
    <w:name w:val="Wide Table"/>
    <w:basedOn w:val="Normal"/>
    <w:rsid w:val="0095593F"/>
    <w:pPr>
      <w:ind w:left="-1418"/>
    </w:pPr>
    <w:rPr>
      <w:sz w:val="2"/>
      <w:szCs w:val="2"/>
    </w:rPr>
  </w:style>
  <w:style w:type="character" w:styleId="PageNumber">
    <w:name w:val="page number"/>
    <w:basedOn w:val="DefaultParagraphFont"/>
    <w:rsid w:val="0095593F"/>
  </w:style>
  <w:style w:type="paragraph" w:styleId="Quote">
    <w:name w:val="Quote"/>
    <w:basedOn w:val="Heading1"/>
    <w:link w:val="QuoteChar"/>
    <w:qFormat/>
    <w:rsid w:val="0095593F"/>
    <w:rPr>
      <w:b w:val="0"/>
      <w:sz w:val="72"/>
      <w:szCs w:val="72"/>
      <w:lang w:val="en-NZ"/>
    </w:rPr>
  </w:style>
  <w:style w:type="character" w:customStyle="1" w:styleId="QuoteChar">
    <w:name w:val="Quote Char"/>
    <w:basedOn w:val="DefaultParagraphFont"/>
    <w:link w:val="Quote"/>
    <w:rsid w:val="00955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93F"/>
    <w:pPr>
      <w:pageBreakBefore/>
    </w:pPr>
  </w:style>
  <w:style w:type="paragraph" w:customStyle="1" w:styleId="Border">
    <w:name w:val="Border"/>
    <w:basedOn w:val="Normal"/>
    <w:qFormat/>
    <w:rsid w:val="00955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93F"/>
    <w:rPr>
      <w:b/>
      <w:bCs/>
      <w:i/>
      <w:iCs/>
      <w:color w:val="auto"/>
    </w:rPr>
  </w:style>
  <w:style w:type="paragraph" w:styleId="IntenseQuote">
    <w:name w:val="Intense Quote"/>
    <w:basedOn w:val="Normal"/>
    <w:next w:val="Normal"/>
    <w:link w:val="IntenseQuoteChar"/>
    <w:uiPriority w:val="30"/>
    <w:qFormat/>
    <w:rsid w:val="00955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93F"/>
    <w:rPr>
      <w:smallCaps/>
      <w:color w:val="auto"/>
      <w:u w:val="single"/>
    </w:rPr>
  </w:style>
  <w:style w:type="character" w:styleId="IntenseReference">
    <w:name w:val="Intense Reference"/>
    <w:basedOn w:val="DefaultParagraphFont"/>
    <w:uiPriority w:val="32"/>
    <w:qFormat/>
    <w:rsid w:val="0095593F"/>
    <w:rPr>
      <w:b/>
      <w:bCs/>
      <w:smallCaps/>
      <w:color w:val="auto"/>
      <w:spacing w:val="5"/>
      <w:u w:val="single"/>
    </w:rPr>
  </w:style>
  <w:style w:type="paragraph" w:customStyle="1" w:styleId="2ColumnHeading">
    <w:name w:val="2Column Heading"/>
    <w:basedOn w:val="BodyText"/>
    <w:qFormat/>
    <w:rsid w:val="0095593F"/>
    <w:pPr>
      <w:spacing w:after="60"/>
      <w:ind w:left="-2268"/>
    </w:pPr>
    <w:rPr>
      <w:b/>
    </w:rPr>
  </w:style>
  <w:style w:type="paragraph" w:customStyle="1" w:styleId="Heading1TOC">
    <w:name w:val="Heading1 TOC"/>
    <w:basedOn w:val="Normal"/>
    <w:qFormat/>
    <w:rsid w:val="0095593F"/>
    <w:pPr>
      <w:spacing w:before="240" w:after="120"/>
    </w:pPr>
    <w:rPr>
      <w:rFonts w:ascii="Times New Roman" w:hAnsi="Times New Roman"/>
      <w:b/>
      <w:sz w:val="32"/>
    </w:rPr>
  </w:style>
  <w:style w:type="paragraph" w:customStyle="1" w:styleId="Heading2TOC">
    <w:name w:val="Heading2 TOC"/>
    <w:basedOn w:val="Normal"/>
    <w:qFormat/>
    <w:rsid w:val="0095593F"/>
    <w:pPr>
      <w:spacing w:before="240" w:after="60"/>
    </w:pPr>
    <w:rPr>
      <w:rFonts w:ascii="Times New Roman" w:hAnsi="Times New Roman"/>
      <w:b/>
      <w:sz w:val="28"/>
    </w:rPr>
  </w:style>
  <w:style w:type="character" w:customStyle="1" w:styleId="Underline">
    <w:name w:val="Underline"/>
    <w:basedOn w:val="DefaultParagraphFont"/>
    <w:qFormat/>
    <w:rsid w:val="0095593F"/>
    <w:rPr>
      <w:u w:val="single"/>
    </w:rPr>
  </w:style>
  <w:style w:type="character" w:customStyle="1" w:styleId="BoldandItalics">
    <w:name w:val="Bold and Italics"/>
    <w:qFormat/>
    <w:rsid w:val="0095593F"/>
    <w:rPr>
      <w:b/>
      <w:i/>
      <w:u w:val="none"/>
    </w:rPr>
  </w:style>
  <w:style w:type="paragraph" w:styleId="BalloonText">
    <w:name w:val="Balloon Text"/>
    <w:basedOn w:val="Normal"/>
    <w:link w:val="BalloonTextChar"/>
    <w:rsid w:val="0095593F"/>
    <w:rPr>
      <w:rFonts w:ascii="Tahoma" w:hAnsi="Tahoma" w:cs="Tahoma"/>
      <w:sz w:val="16"/>
      <w:szCs w:val="16"/>
    </w:rPr>
  </w:style>
  <w:style w:type="character" w:customStyle="1" w:styleId="BalloonTextChar">
    <w:name w:val="Balloon Text Char"/>
    <w:basedOn w:val="DefaultParagraphFont"/>
    <w:link w:val="BalloonText"/>
    <w:rsid w:val="00955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93F"/>
    <w:rPr>
      <w:b/>
      <w:color w:val="660033"/>
      <w:spacing w:val="0"/>
    </w:rPr>
  </w:style>
  <w:style w:type="paragraph" w:customStyle="1" w:styleId="Nameditemlist">
    <w:name w:val="Named item list"/>
    <w:basedOn w:val="BodyText"/>
    <w:qFormat/>
    <w:rsid w:val="0095593F"/>
    <w:pPr>
      <w:tabs>
        <w:tab w:val="left" w:pos="2835"/>
      </w:tabs>
      <w:ind w:left="2835" w:hanging="2835"/>
    </w:pPr>
  </w:style>
  <w:style w:type="paragraph" w:customStyle="1" w:styleId="BodyTextnopadding">
    <w:name w:val="Body Text no padding"/>
    <w:basedOn w:val="BodyText"/>
    <w:qFormat/>
    <w:rsid w:val="0095593F"/>
    <w:pPr>
      <w:spacing w:before="0" w:after="0"/>
    </w:pPr>
  </w:style>
  <w:style w:type="paragraph" w:customStyle="1" w:styleId="BodyTextBold">
    <w:name w:val="Body Text Bold"/>
    <w:basedOn w:val="BodyText"/>
    <w:qFormat/>
    <w:rsid w:val="0095593F"/>
    <w:rPr>
      <w:b/>
    </w:rPr>
  </w:style>
  <w:style w:type="character" w:styleId="Hyperlink">
    <w:name w:val="Hyperlink"/>
    <w:basedOn w:val="DefaultParagraphFont"/>
    <w:uiPriority w:val="99"/>
    <w:unhideWhenUsed/>
    <w:rsid w:val="009B06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3741</Characters>
  <Application>Microsoft Office Word</Application>
  <DocSecurity>0</DocSecurity>
  <Lines>95</Lines>
  <Paragraphs>67</Paragraphs>
  <ScaleCrop>false</ScaleCrop>
  <Company>Author-it Software Corporation Ltd.</Company>
  <LinksUpToDate>false</LinksUpToDate>
  <CharactersWithSpaces>4244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FWPSAW2209 Dismantle, transport and assemble hand portable sawmill</dc:title>
  <dc:subject>Approved</dc:subject>
  <dc:creator>Skills Impact</dc:creator>
  <cp:keywords>Release: 1</cp:keywords>
  <dc:description>Review Date: 12 April 2008</dc:description>
  <cp:lastModifiedBy>HSD_TPCMSd.prod</cp:lastModifiedBy>
  <cp:revision>3</cp:revision>
  <dcterms:created xsi:type="dcterms:W3CDTF">2022-02-23T00:48:00Z</dcterms:created>
  <dcterms:modified xsi:type="dcterms:W3CDTF">2022-02-23T00:48:00Z</dcterms:modified>
</cp:coreProperties>
</file>