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54A" w:rsidP="0034554A">
      <w:pPr>
        <w:pStyle w:val="Title"/>
      </w:pPr>
      <w:r>
        <w:fldChar w:fldCharType="begin"/>
      </w:r>
      <w:r>
        <w:instrText xml:space="preserve"> TITLE   \* MERGEFORMAT </w:instrText>
      </w:r>
      <w:r>
        <w:fldChar w:fldCharType="separate"/>
      </w:r>
      <w:r>
        <w:t>Assessment Requirements for FWPSAW2206 De-stack seasoning racks</w:t>
      </w:r>
      <w:r>
        <w:fldChar w:fldCharType="end"/>
      </w:r>
    </w:p>
    <w:p w:rsidR="0034554A" w:rsidP="0034554A">
      <w:pPr>
        <w:pStyle w:val="Version"/>
        <w:sectPr w:rsidSect="008144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4449" w:rsidP="00814449">
      <w:pPr>
        <w:pStyle w:val="SuperHeading"/>
      </w:pPr>
      <w:r w:rsidRPr="00814449">
        <w:t>Assessment Requirements for FWPSAW2206 De-stack seasoning racks</w:t>
      </w:r>
    </w:p>
    <w:p w:rsidR="00000000" w:rsidRPr="00814449" w:rsidP="00814449">
      <w:pPr>
        <w:pStyle w:val="Heading1"/>
      </w:pPr>
      <w:bookmarkStart w:id="1" w:name="O_915629"/>
      <w:bookmarkEnd w:id="1"/>
      <w:r w:rsidRPr="00814449">
        <w:t>Modification History</w:t>
      </w:r>
    </w:p>
    <w:tbl>
      <w:tblPr>
        <w:tblW w:w="0" w:type="auto"/>
        <w:tblCellMar>
          <w:left w:w="62" w:type="dxa"/>
          <w:right w:w="62" w:type="dxa"/>
        </w:tblCellMar>
        <w:tblLook w:val="0000"/>
      </w:tblPr>
      <w:tblGrid>
        <w:gridCol w:w="2007"/>
        <w:gridCol w:w="7189"/>
      </w:tblGrid>
      <w:tr w:rsidTr="003455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49" w:rsidP="00814449">
            <w:pPr>
              <w:pStyle w:val="BodyText"/>
            </w:pPr>
            <w:r w:rsidRPr="0081444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49">
            <w:pPr>
              <w:pStyle w:val="BodyText"/>
              <w:rPr>
                <w:lang w:val="en-NZ"/>
              </w:rPr>
            </w:pPr>
            <w:r w:rsidRPr="00814449">
              <w:rPr>
                <w:rStyle w:val="SpecialBold"/>
              </w:rPr>
              <w:t>Comment</w:t>
            </w:r>
          </w:p>
        </w:tc>
      </w:tr>
      <w:tr w:rsidTr="0034554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4449">
            <w:pPr>
              <w:pStyle w:val="BodyText"/>
              <w:rPr>
                <w:lang w:val="en-NZ"/>
              </w:rPr>
            </w:pPr>
            <w:r w:rsidRPr="0081444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4449" w:rsidP="00814449">
            <w:pPr>
              <w:pStyle w:val="BodyText"/>
            </w:pPr>
            <w:r w:rsidRPr="00814449">
              <w:t>Replaces equivalent unit FPISAW2206B De-stack seasoning racks, which was first released with FPI11 Forest and Forest Products Training Package Version 2.2. This is the first release of this unit in the new standards format.</w:t>
            </w:r>
          </w:p>
          <w:p w:rsidR="00000000" w:rsidRPr="00814449" w:rsidP="00814449">
            <w:pPr>
              <w:pStyle w:val="BodyText"/>
            </w:pPr>
          </w:p>
          <w:p w:rsidR="00000000" w:rsidRPr="00814449" w:rsidP="00814449">
            <w:pPr>
              <w:pStyle w:val="BodyText"/>
            </w:pPr>
            <w:r w:rsidRPr="00814449">
              <w:t>Assessment requirements now spe</w:t>
            </w:r>
            <w:r w:rsidRPr="00814449">
              <w:t>cify the performance and knowledge evidence, as well as assessment conditions for this unit of competency. These sections simplify and replace components used in the previous unit format, including Required Skills and Knowledge, Evidence Guide and Range St</w:t>
            </w:r>
            <w:r w:rsidRPr="00814449">
              <w:t>atement</w:t>
            </w:r>
          </w:p>
        </w:tc>
      </w:tr>
    </w:tbl>
    <w:p w:rsidR="00000000" w:rsidRPr="00814449" w:rsidP="00814449">
      <w:pPr>
        <w:pStyle w:val="BodyText"/>
      </w:pPr>
    </w:p>
    <w:p w:rsidR="00000000" w:rsidRPr="00814449" w:rsidP="00814449">
      <w:pPr>
        <w:pStyle w:val="AllowPageBreak"/>
      </w:pPr>
    </w:p>
    <w:p w:rsidR="00000000" w:rsidRPr="00814449" w:rsidP="00814449">
      <w:pPr>
        <w:pStyle w:val="Heading1"/>
      </w:pPr>
      <w:bookmarkStart w:id="2" w:name="O_915630"/>
      <w:bookmarkEnd w:id="2"/>
      <w:r w:rsidRPr="00814449">
        <w:t>Performance Evidence</w:t>
      </w:r>
    </w:p>
    <w:p w:rsidR="00000000" w:rsidRPr="00814449" w:rsidP="0034554A">
      <w:pPr>
        <w:pStyle w:val="BodyText"/>
      </w:pPr>
      <w:r w:rsidRPr="00814449">
        <w:t xml:space="preserve">A person demonstrating competency in this unit must satisfy all of the elements, performance criteria and foundation skills of this unit.  If a specific volume or frequency is not stated below, then evidence </w:t>
      </w:r>
      <w:r w:rsidRPr="00814449">
        <w:t>must be provided that the following requirements have been performed on at least one occasion:</w:t>
      </w:r>
    </w:p>
    <w:p w:rsidR="00000000" w:rsidRPr="00814449" w:rsidP="00814449">
      <w:pPr>
        <w:pStyle w:val="ListBullet"/>
      </w:pPr>
      <w:r w:rsidRPr="00814449">
        <w:t>follow organisational policies and procedures relevant to de-stacking seasoning racks</w:t>
      </w:r>
    </w:p>
    <w:p w:rsidR="00000000" w:rsidRPr="00814449" w:rsidP="00814449">
      <w:pPr>
        <w:pStyle w:val="ListBullet"/>
      </w:pPr>
      <w:r w:rsidRPr="00814449">
        <w:t xml:space="preserve">de-stack seasoning racks in readiness for allocation of timber to storage </w:t>
      </w:r>
      <w:r w:rsidRPr="00814449">
        <w:t>or downstream operations including:</w:t>
      </w:r>
    </w:p>
    <w:p w:rsidR="00000000" w:rsidRPr="00814449" w:rsidP="00814449">
      <w:pPr>
        <w:pStyle w:val="ListBullet2"/>
      </w:pPr>
      <w:r w:rsidRPr="00814449">
        <w:t>breaking down seasoning racks, moisture testing the boards and visually assessing their appearance quality</w:t>
      </w:r>
    </w:p>
    <w:p w:rsidR="00000000" w:rsidRPr="00814449" w:rsidP="00814449">
      <w:pPr>
        <w:pStyle w:val="ListBullet2"/>
      </w:pPr>
      <w:r w:rsidRPr="00814449">
        <w:t>separating the boards from the rack bearers and spacing sticks</w:t>
      </w:r>
    </w:p>
    <w:p w:rsidR="00000000" w:rsidRPr="00814449" w:rsidP="00814449">
      <w:pPr>
        <w:pStyle w:val="ListBullet"/>
      </w:pPr>
      <w:r w:rsidRPr="00814449">
        <w:t>accurately set board separation equipment parameters</w:t>
      </w:r>
    </w:p>
    <w:p w:rsidR="00000000" w:rsidRPr="00814449" w:rsidP="00814449">
      <w:pPr>
        <w:pStyle w:val="ListBullet"/>
      </w:pPr>
      <w:r w:rsidRPr="00814449">
        <w:t>supply de-stacked timber for the dressing process</w:t>
      </w:r>
    </w:p>
    <w:p w:rsidR="00000000" w:rsidRPr="00814449" w:rsidP="00814449">
      <w:pPr>
        <w:pStyle w:val="AllowPageBreak"/>
      </w:pPr>
    </w:p>
    <w:p w:rsidR="00000000" w:rsidRPr="00814449" w:rsidP="00814449">
      <w:pPr>
        <w:pStyle w:val="Heading1"/>
      </w:pPr>
      <w:bookmarkStart w:id="3" w:name="O_915631"/>
      <w:bookmarkEnd w:id="3"/>
      <w:r w:rsidRPr="00814449">
        <w:t>Knowledge Evidence</w:t>
      </w:r>
    </w:p>
    <w:p w:rsidR="00000000" w:rsidRPr="00814449" w:rsidP="0034554A">
      <w:pPr>
        <w:pStyle w:val="BodyText"/>
      </w:pPr>
      <w:r w:rsidRPr="00814449">
        <w:t>A person competent in this unit must be able to demonstrate knowledge of:</w:t>
      </w:r>
    </w:p>
    <w:p w:rsidR="00000000" w:rsidRPr="00814449" w:rsidP="00814449">
      <w:pPr>
        <w:pStyle w:val="ListBullet"/>
      </w:pPr>
      <w:r w:rsidRPr="00814449">
        <w:t>purpose, features and operation of equipme</w:t>
      </w:r>
      <w:r w:rsidRPr="00814449">
        <w:t>nt used for drying timber:</w:t>
      </w:r>
    </w:p>
    <w:p w:rsidR="00000000" w:rsidRPr="00814449" w:rsidP="00814449">
      <w:pPr>
        <w:pStyle w:val="ListBullet2"/>
      </w:pPr>
      <w:r w:rsidRPr="00814449">
        <w:t>seasoning racks:</w:t>
      </w:r>
    </w:p>
    <w:p w:rsidR="00000000" w:rsidRPr="00814449" w:rsidP="00814449">
      <w:pPr>
        <w:pStyle w:val="ListBullet3"/>
      </w:pPr>
      <w:r w:rsidRPr="00814449">
        <w:t>air seasoning or kiln seasoning racks</w:t>
      </w:r>
    </w:p>
    <w:p w:rsidR="00000000" w:rsidRPr="00814449" w:rsidP="00814449">
      <w:pPr>
        <w:pStyle w:val="ListBullet3"/>
      </w:pPr>
      <w:r w:rsidRPr="00814449">
        <w:t>timber, steel or mobile racks with bearers and spacing sticks</w:t>
      </w:r>
    </w:p>
    <w:p w:rsidR="00000000" w:rsidRPr="00814449" w:rsidP="00814449">
      <w:pPr>
        <w:pStyle w:val="ListBullet2"/>
      </w:pPr>
      <w:r w:rsidRPr="00814449">
        <w:t>mechanical board separation machine and conveyor system</w:t>
      </w:r>
    </w:p>
    <w:p w:rsidR="00000000" w:rsidRPr="00814449" w:rsidP="00814449">
      <w:pPr>
        <w:pStyle w:val="ListBullet2"/>
      </w:pPr>
      <w:r w:rsidRPr="00814449">
        <w:t>moisture probes</w:t>
      </w:r>
    </w:p>
    <w:p w:rsidR="00000000" w:rsidRPr="00814449" w:rsidP="00814449">
      <w:pPr>
        <w:pStyle w:val="ListBullet"/>
      </w:pPr>
      <w:r w:rsidRPr="00814449">
        <w:t>de-stacking techniques</w:t>
      </w:r>
    </w:p>
    <w:p w:rsidR="00000000" w:rsidRPr="00814449" w:rsidP="00814449">
      <w:pPr>
        <w:pStyle w:val="ListBullet"/>
      </w:pPr>
      <w:r w:rsidRPr="00814449">
        <w:t>markings used on timber boards to identify grade</w:t>
      </w:r>
    </w:p>
    <w:p w:rsidR="00000000" w:rsidRPr="00814449" w:rsidP="00814449">
      <w:pPr>
        <w:pStyle w:val="ListBullet"/>
      </w:pPr>
      <w:r w:rsidRPr="00814449">
        <w:t>methods used to measure moisture content of timber</w:t>
      </w:r>
    </w:p>
    <w:p w:rsidR="00000000" w:rsidRPr="00814449" w:rsidP="00814449">
      <w:pPr>
        <w:pStyle w:val="ListBullet"/>
      </w:pPr>
      <w:r w:rsidRPr="00814449">
        <w:t>typical work flow processes used to de-stack seasoning racks</w:t>
      </w:r>
    </w:p>
    <w:p w:rsidR="00000000" w:rsidRPr="00814449" w:rsidP="00814449">
      <w:pPr>
        <w:pStyle w:val="ListBullet"/>
      </w:pPr>
      <w:r w:rsidRPr="00814449">
        <w:t>typical flow of timber board supply in and out of the de-stacking area</w:t>
      </w:r>
    </w:p>
    <w:p w:rsidR="00000000" w:rsidRPr="00814449" w:rsidP="00814449">
      <w:pPr>
        <w:pStyle w:val="ListBullet"/>
      </w:pPr>
      <w:r w:rsidRPr="00814449">
        <w:t>s</w:t>
      </w:r>
      <w:r w:rsidRPr="00814449">
        <w:t>torage systems and labelling</w:t>
      </w:r>
    </w:p>
    <w:p w:rsidR="00000000" w:rsidRPr="00814449" w:rsidP="00814449">
      <w:pPr>
        <w:pStyle w:val="ListBullet"/>
      </w:pPr>
      <w:r w:rsidRPr="00814449">
        <w:t>range of characteristics used to visually assess timber boards:</w:t>
      </w:r>
    </w:p>
    <w:p w:rsidR="00000000" w:rsidRPr="00814449" w:rsidP="00814449">
      <w:pPr>
        <w:pStyle w:val="ListBullet2"/>
      </w:pPr>
      <w:r w:rsidRPr="00814449">
        <w:t>type</w:t>
      </w:r>
    </w:p>
    <w:p w:rsidR="00000000" w:rsidRPr="00814449" w:rsidP="00814449">
      <w:pPr>
        <w:pStyle w:val="ListBullet2"/>
      </w:pPr>
      <w:r w:rsidRPr="00814449">
        <w:t>finish quality</w:t>
      </w:r>
    </w:p>
    <w:p w:rsidR="00000000" w:rsidRPr="00814449" w:rsidP="00814449">
      <w:pPr>
        <w:pStyle w:val="ListBullet2"/>
      </w:pPr>
      <w:r w:rsidRPr="00814449">
        <w:t>timber defects</w:t>
      </w:r>
    </w:p>
    <w:p w:rsidR="00000000" w:rsidRPr="00814449" w:rsidP="00814449">
      <w:pPr>
        <w:pStyle w:val="ListBullet2"/>
      </w:pPr>
      <w:r w:rsidRPr="00814449">
        <w:t>length</w:t>
      </w:r>
    </w:p>
    <w:p w:rsidR="00000000" w:rsidRPr="00814449" w:rsidP="00814449">
      <w:pPr>
        <w:pStyle w:val="ListBullet2"/>
      </w:pPr>
      <w:r w:rsidRPr="00814449">
        <w:t>width</w:t>
      </w:r>
    </w:p>
    <w:p w:rsidR="00000000" w:rsidRPr="00814449" w:rsidP="00814449">
      <w:pPr>
        <w:pStyle w:val="ListBullet2"/>
      </w:pPr>
      <w:r w:rsidRPr="00814449">
        <w:t>thickness</w:t>
      </w:r>
    </w:p>
    <w:p w:rsidR="00000000" w:rsidRPr="00814449" w:rsidP="00814449">
      <w:pPr>
        <w:pStyle w:val="ListBullet"/>
      </w:pPr>
      <w:r w:rsidRPr="00814449">
        <w:t>environmental protection practices for forest products factory settings:</w:t>
      </w:r>
    </w:p>
    <w:p w:rsidR="00000000" w:rsidRPr="00814449" w:rsidP="00814449">
      <w:pPr>
        <w:pStyle w:val="ListBullet2"/>
      </w:pPr>
      <w:r w:rsidRPr="00814449">
        <w:t xml:space="preserve">cleaning of plant, tools and </w:t>
      </w:r>
      <w:r w:rsidRPr="00814449">
        <w:t>equipment</w:t>
      </w:r>
    </w:p>
    <w:p w:rsidR="00000000" w:rsidRPr="00814449" w:rsidP="00814449">
      <w:pPr>
        <w:pStyle w:val="ListBullet2"/>
      </w:pPr>
      <w:r w:rsidRPr="00814449">
        <w:t>reducing water and energy use</w:t>
      </w:r>
    </w:p>
    <w:p w:rsidR="00000000" w:rsidRPr="00814449" w:rsidP="00814449">
      <w:pPr>
        <w:pStyle w:val="ListBullet2"/>
      </w:pPr>
      <w:r w:rsidRPr="00814449">
        <w:t>disposing of, recycling and reusing timber</w:t>
      </w:r>
    </w:p>
    <w:p w:rsidR="00000000" w:rsidRPr="00814449" w:rsidP="00814449">
      <w:pPr>
        <w:pStyle w:val="ListBullet2"/>
      </w:pPr>
      <w:r w:rsidRPr="00814449">
        <w:t>disposal of waste material</w:t>
      </w:r>
    </w:p>
    <w:p w:rsidR="00000000" w:rsidRPr="00814449" w:rsidP="00814449">
      <w:pPr>
        <w:pStyle w:val="ListBullet"/>
      </w:pPr>
      <w:r w:rsidRPr="00814449">
        <w:t>range of industry-standard timber types and visual characteristics:</w:t>
      </w:r>
    </w:p>
    <w:p w:rsidR="00000000" w:rsidRPr="00814449" w:rsidP="00814449">
      <w:pPr>
        <w:pStyle w:val="ListBullet2"/>
      </w:pPr>
      <w:r w:rsidRPr="00814449">
        <w:t>native timber species</w:t>
      </w:r>
    </w:p>
    <w:p w:rsidR="00000000" w:rsidRPr="00814449" w:rsidP="00814449">
      <w:pPr>
        <w:pStyle w:val="ListBullet2"/>
      </w:pPr>
      <w:r w:rsidRPr="00814449">
        <w:t>imported timber species</w:t>
      </w:r>
    </w:p>
    <w:p w:rsidR="00000000" w:rsidRPr="00814449" w:rsidP="00814449">
      <w:pPr>
        <w:pStyle w:val="ListBullet2"/>
      </w:pPr>
      <w:r w:rsidRPr="00814449">
        <w:t>dressed timber</w:t>
      </w:r>
    </w:p>
    <w:p w:rsidR="00000000" w:rsidRPr="00814449" w:rsidP="00814449">
      <w:pPr>
        <w:pStyle w:val="ListBullet2"/>
      </w:pPr>
      <w:r w:rsidRPr="00814449">
        <w:t>in-the-rough timber</w:t>
      </w:r>
    </w:p>
    <w:p w:rsidR="00000000" w:rsidRPr="00814449" w:rsidP="00814449">
      <w:pPr>
        <w:pStyle w:val="ListBullet2"/>
      </w:pPr>
      <w:r w:rsidRPr="00814449">
        <w:t>stress and non-stress graded timber</w:t>
      </w:r>
    </w:p>
    <w:p w:rsidR="00000000" w:rsidRPr="00814449" w:rsidP="00814449">
      <w:pPr>
        <w:pStyle w:val="ListBullet2"/>
      </w:pPr>
      <w:r w:rsidRPr="00814449">
        <w:t>preservative treated timber</w:t>
      </w:r>
    </w:p>
    <w:p w:rsidR="00000000" w:rsidRPr="00814449" w:rsidP="00814449">
      <w:pPr>
        <w:pStyle w:val="ListBullet"/>
      </w:pPr>
      <w:r w:rsidRPr="00814449">
        <w:t>typical timber defects and how they affect ability to produce a quality finished product:</w:t>
      </w:r>
    </w:p>
    <w:p w:rsidR="00000000" w:rsidRPr="00814449" w:rsidP="00814449">
      <w:pPr>
        <w:pStyle w:val="ListBullet2"/>
      </w:pPr>
      <w:r w:rsidRPr="00814449">
        <w:t>incorrect moisture content</w:t>
      </w:r>
    </w:p>
    <w:p w:rsidR="00000000" w:rsidRPr="00814449" w:rsidP="00814449">
      <w:pPr>
        <w:pStyle w:val="ListBullet2"/>
      </w:pPr>
      <w:r w:rsidRPr="00814449">
        <w:t>warp</w:t>
      </w:r>
    </w:p>
    <w:p w:rsidR="00000000" w:rsidRPr="00814449" w:rsidP="00814449">
      <w:pPr>
        <w:pStyle w:val="ListBullet2"/>
      </w:pPr>
      <w:r w:rsidRPr="00814449">
        <w:t>wane</w:t>
      </w:r>
    </w:p>
    <w:p w:rsidR="00000000" w:rsidRPr="00814449" w:rsidP="00814449">
      <w:pPr>
        <w:pStyle w:val="ListBullet2"/>
      </w:pPr>
      <w:r w:rsidRPr="00814449">
        <w:t>cupping</w:t>
      </w:r>
    </w:p>
    <w:p w:rsidR="00000000" w:rsidRPr="00814449" w:rsidP="00814449">
      <w:pPr>
        <w:pStyle w:val="ListBullet2"/>
      </w:pPr>
      <w:r w:rsidRPr="00814449">
        <w:t>shakes</w:t>
      </w:r>
    </w:p>
    <w:p w:rsidR="00000000" w:rsidRPr="00814449" w:rsidP="00814449">
      <w:pPr>
        <w:pStyle w:val="ListBullet2"/>
      </w:pPr>
      <w:r w:rsidRPr="00814449">
        <w:t>insect defects</w:t>
      </w:r>
    </w:p>
    <w:p w:rsidR="00000000" w:rsidRPr="00814449" w:rsidP="00814449">
      <w:pPr>
        <w:pStyle w:val="ListBullet2"/>
      </w:pPr>
      <w:r w:rsidRPr="00814449">
        <w:t>knots</w:t>
      </w:r>
    </w:p>
    <w:p w:rsidR="00000000" w:rsidRPr="00814449" w:rsidP="00814449">
      <w:pPr>
        <w:pStyle w:val="ListBullet2"/>
      </w:pPr>
      <w:r w:rsidRPr="00814449">
        <w:t>resin p</w:t>
      </w:r>
      <w:r w:rsidRPr="00814449">
        <w:t>ockets</w:t>
      </w:r>
    </w:p>
    <w:p w:rsidR="00000000" w:rsidRPr="00814449" w:rsidP="00814449">
      <w:pPr>
        <w:pStyle w:val="ListBullet"/>
      </w:pPr>
      <w:r w:rsidRPr="00814449">
        <w:t>range of industry standard lengths, cross sections, appearance grades and applicable terminology</w:t>
      </w:r>
    </w:p>
    <w:p w:rsidR="00000000" w:rsidRPr="00814449" w:rsidP="00814449">
      <w:pPr>
        <w:pStyle w:val="ListBullet"/>
      </w:pPr>
      <w:r w:rsidRPr="00814449">
        <w:t>organisational procedures specific to de-stacking seasoning racks:</w:t>
      </w:r>
    </w:p>
    <w:p w:rsidR="00000000" w:rsidRPr="00814449" w:rsidP="00814449">
      <w:pPr>
        <w:pStyle w:val="ListBullet2"/>
      </w:pPr>
      <w:r w:rsidRPr="00814449">
        <w:t xml:space="preserve">workplace health and safety with particular emphasis use of personal </w:t>
      </w:r>
      <w:r w:rsidRPr="00814449">
        <w:t>protective and other equipment</w:t>
      </w:r>
    </w:p>
    <w:p w:rsidR="00000000" w:rsidRPr="00814449" w:rsidP="00814449">
      <w:pPr>
        <w:pStyle w:val="ListBullet2"/>
      </w:pPr>
      <w:r w:rsidRPr="00814449">
        <w:t>communication reporting lines</w:t>
      </w:r>
    </w:p>
    <w:p w:rsidR="0034554A" w:rsidP="00814449">
      <w:pPr>
        <w:pStyle w:val="ListBullet2"/>
      </w:pPr>
      <w:r w:rsidRPr="00814449">
        <w:t>recording and reporting processing and equipment faults.</w:t>
      </w:r>
    </w:p>
    <w:p w:rsidR="0034554A" w:rsidP="00814449">
      <w:pPr>
        <w:pStyle w:val="ListBullet2"/>
      </w:pPr>
    </w:p>
    <w:p w:rsidR="00000000" w:rsidRPr="00814449" w:rsidP="00814449">
      <w:pPr>
        <w:pStyle w:val="Heading1"/>
      </w:pPr>
      <w:bookmarkStart w:id="4" w:name="O_915632"/>
      <w:bookmarkEnd w:id="4"/>
      <w:r w:rsidRPr="00814449">
        <w:t>Assessment Conditions</w:t>
      </w:r>
    </w:p>
    <w:p w:rsidR="00000000" w:rsidRPr="00814449" w:rsidP="0034554A">
      <w:pPr>
        <w:pStyle w:val="BodyText"/>
      </w:pPr>
      <w:r w:rsidRPr="00814449">
        <w:t>The following resources must be made available:</w:t>
      </w:r>
    </w:p>
    <w:p w:rsidR="00000000" w:rsidRPr="00814449" w:rsidP="00814449">
      <w:pPr>
        <w:pStyle w:val="ListBullet"/>
      </w:pPr>
      <w:r w:rsidRPr="00814449">
        <w:t>seasoning racks:</w:t>
      </w:r>
    </w:p>
    <w:p w:rsidR="00000000" w:rsidRPr="00814449" w:rsidP="00814449">
      <w:pPr>
        <w:pStyle w:val="ListBullet2"/>
      </w:pPr>
      <w:r w:rsidRPr="00814449">
        <w:t>air seasoning or kiln seasoning</w:t>
      </w:r>
      <w:r w:rsidRPr="00814449">
        <w:t xml:space="preserve"> racks</w:t>
      </w:r>
    </w:p>
    <w:p w:rsidR="00000000" w:rsidRPr="00814449" w:rsidP="00814449">
      <w:pPr>
        <w:pStyle w:val="ListBullet2"/>
      </w:pPr>
      <w:r w:rsidRPr="00814449">
        <w:t>timber, steel or mobile racks with bearers and spacing sticks</w:t>
      </w:r>
    </w:p>
    <w:p w:rsidR="00000000" w:rsidRPr="00814449" w:rsidP="00814449">
      <w:pPr>
        <w:pStyle w:val="ListBullet"/>
      </w:pPr>
      <w:r w:rsidRPr="00814449">
        <w:t>mechanical board separation machine with conveyor system</w:t>
      </w:r>
    </w:p>
    <w:p w:rsidR="00000000" w:rsidRPr="00814449" w:rsidP="00814449">
      <w:pPr>
        <w:pStyle w:val="ListBullet"/>
      </w:pPr>
      <w:r w:rsidRPr="00814449">
        <w:t>moisture probes</w:t>
      </w:r>
    </w:p>
    <w:p w:rsidR="00000000" w:rsidRPr="00814449" w:rsidP="00814449">
      <w:pPr>
        <w:pStyle w:val="ListBullet"/>
      </w:pPr>
      <w:r w:rsidRPr="00814449">
        <w:t>a selection of boards</w:t>
      </w:r>
    </w:p>
    <w:p w:rsidR="00000000" w:rsidRPr="00814449" w:rsidP="00814449">
      <w:pPr>
        <w:pStyle w:val="ListBullet"/>
      </w:pPr>
      <w:r w:rsidRPr="00814449">
        <w:t>personal protective equipment suitable for de-stacking seasoning racks</w:t>
      </w:r>
    </w:p>
    <w:p w:rsidR="00000000" w:rsidRPr="00814449" w:rsidP="00814449">
      <w:pPr>
        <w:pStyle w:val="ListBullet"/>
      </w:pPr>
      <w:r w:rsidRPr="00814449">
        <w:t>manufacturers’</w:t>
      </w:r>
      <w:r w:rsidRPr="00814449">
        <w:t xml:space="preserve"> instructions and recommendations for use of equipment</w:t>
      </w:r>
    </w:p>
    <w:p w:rsidR="00000000" w:rsidRPr="00814449" w:rsidP="00814449">
      <w:pPr>
        <w:pStyle w:val="ListBullet"/>
      </w:pPr>
      <w:r w:rsidRPr="00814449">
        <w:t>work order with specific instructions for separation and supply of timber</w:t>
      </w:r>
    </w:p>
    <w:p w:rsidR="00000000" w:rsidRPr="00814449" w:rsidP="00814449">
      <w:pPr>
        <w:pStyle w:val="ListBullet"/>
      </w:pPr>
      <w:r w:rsidRPr="00814449">
        <w:t>template documents for recording processing and equipment faults</w:t>
      </w:r>
    </w:p>
    <w:p w:rsidR="00000000" w:rsidRPr="00814449" w:rsidP="00814449">
      <w:pPr>
        <w:pStyle w:val="ListBullet"/>
      </w:pPr>
      <w:r w:rsidRPr="00814449">
        <w:t>organisational policies and procedures for de-stacking seasoni</w:t>
      </w:r>
      <w:r w:rsidRPr="00814449">
        <w:t>ng racks.</w:t>
      </w:r>
    </w:p>
    <w:p w:rsidR="00000000" w:rsidRPr="00814449" w:rsidP="00814449">
      <w:pPr>
        <w:pStyle w:val="BodyText"/>
      </w:pPr>
    </w:p>
    <w:p w:rsidR="00000000" w:rsidRPr="00814449" w:rsidP="0034554A">
      <w:pPr>
        <w:pStyle w:val="BodyText"/>
      </w:pPr>
      <w:r w:rsidRPr="00814449">
        <w:t xml:space="preserve">Competency is to be assessed in the workplace or a simulated environment that accurately reflects performance in a real workplace setting. </w:t>
      </w:r>
    </w:p>
    <w:p w:rsidR="00000000" w:rsidRPr="00814449" w:rsidP="0034554A">
      <w:pPr>
        <w:pStyle w:val="Heading3"/>
      </w:pPr>
      <w:r w:rsidRPr="00814449">
        <w:rPr>
          <w:rStyle w:val="SpecialBold"/>
        </w:rPr>
        <w:t>Assessor requirements</w:t>
      </w:r>
    </w:p>
    <w:p w:rsidR="00000000" w:rsidRPr="00814449" w:rsidP="0034554A">
      <w:pPr>
        <w:pStyle w:val="BodyText"/>
      </w:pPr>
      <w:r w:rsidRPr="00814449">
        <w:t>Assessors must:</w:t>
      </w:r>
    </w:p>
    <w:p w:rsidR="00000000" w:rsidRPr="00814449" w:rsidP="00814449">
      <w:pPr>
        <w:pStyle w:val="ListBullet"/>
      </w:pPr>
      <w:r w:rsidRPr="00814449">
        <w:t xml:space="preserve">hold the appropriate assessor competency standards as outlined in </w:t>
      </w:r>
      <w:r w:rsidRPr="00814449">
        <w:t>regulations; and</w:t>
      </w:r>
    </w:p>
    <w:p w:rsidR="00000000" w:rsidRPr="00814449" w:rsidP="00814449">
      <w:pPr>
        <w:pStyle w:val="ListBullet"/>
      </w:pPr>
      <w:r w:rsidRPr="00814449">
        <w:t>be able to demonstrate vocational competencies at least to the level being assessed; and</w:t>
      </w:r>
    </w:p>
    <w:p w:rsidR="00000000" w:rsidRPr="00814449" w:rsidP="00814449">
      <w:pPr>
        <w:pStyle w:val="ListBullet"/>
      </w:pPr>
      <w:r w:rsidRPr="00814449">
        <w:t>be able to demonstrate how they are continuing to develop their VET knowledge and skills as well as maintaining their industry currency and assessor c</w:t>
      </w:r>
      <w:r w:rsidRPr="00814449">
        <w:t xml:space="preserve">ompetence. </w:t>
      </w:r>
    </w:p>
    <w:p w:rsidR="00000000" w:rsidRPr="00814449" w:rsidP="00814449">
      <w:pPr>
        <w:pStyle w:val="AllowPageBreak"/>
      </w:pPr>
    </w:p>
    <w:p w:rsidR="00000000" w:rsidRPr="00814449" w:rsidP="00814449">
      <w:pPr>
        <w:pStyle w:val="Heading1"/>
      </w:pPr>
      <w:bookmarkStart w:id="5" w:name="O_915635"/>
      <w:bookmarkEnd w:id="5"/>
      <w:r w:rsidRPr="00814449">
        <w:t>Links</w:t>
      </w:r>
    </w:p>
    <w:p w:rsidR="00000000" w:rsidRPr="00814449" w:rsidP="0034554A">
      <w:pPr>
        <w:pStyle w:val="BodyText"/>
      </w:pPr>
      <w:r w:rsidRPr="00814449">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454E2">
        <w:rPr>
          <w:rStyle w:val="Hyperlink"/>
        </w:rPr>
        <w:t>https://vetnet.gov.au/Pages/TrainingDocs.aspx?q=0d96fe23-5747-4c01-9d6f-3509ff8d3d47</w:t>
      </w:r>
      <w:r>
        <w:fldChar w:fldCharType="end"/>
      </w:r>
    </w:p>
    <w:p w:rsidR="00000000" w:rsidRPr="00814449" w:rsidP="00814449"/>
    <w:sectPr w:rsidSect="008144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49" w:rsidRPr="0034554A" w:rsidP="003455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4A" w:rsidP="008144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554A" w:rsidP="0081444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4554A" w:rsidP="008144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449" w:rsidRPr="0034554A" w:rsidP="003455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4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54A" w:rsidRPr="002D2AF8" w:rsidP="00814449">
    <w:pPr>
      <w:pStyle w:val="Header"/>
      <w:framePr w:wrap="around"/>
    </w:pPr>
    <w:r>
      <w:fldChar w:fldCharType="begin"/>
    </w:r>
    <w:r>
      <w:instrText xml:space="preserve"> TITLE   \* MERGEFORMAT </w:instrText>
    </w:r>
    <w:r>
      <w:fldChar w:fldCharType="separate"/>
    </w:r>
    <w:r>
      <w:t>Assessment Requirements for FWPSAW2206 De-stack seasoning 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34554A" w:rsidP="008144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1288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40B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8C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4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449"/>
    <w:pPr>
      <w:spacing w:before="360" w:after="60"/>
      <w:outlineLvl w:val="0"/>
    </w:pPr>
    <w:rPr>
      <w:sz w:val="32"/>
    </w:rPr>
  </w:style>
  <w:style w:type="paragraph" w:styleId="Heading2">
    <w:name w:val="heading 2"/>
    <w:basedOn w:val="HeadingBase"/>
    <w:next w:val="BodyText"/>
    <w:link w:val="Heading2Char"/>
    <w:qFormat/>
    <w:rsid w:val="00814449"/>
    <w:pPr>
      <w:keepLines/>
      <w:spacing w:before="240" w:after="120"/>
      <w:outlineLvl w:val="1"/>
    </w:pPr>
    <w:rPr>
      <w:sz w:val="28"/>
      <w:szCs w:val="40"/>
    </w:rPr>
  </w:style>
  <w:style w:type="paragraph" w:styleId="Heading3">
    <w:name w:val="heading 3"/>
    <w:basedOn w:val="HeadingBase"/>
    <w:next w:val="BodyText"/>
    <w:link w:val="Heading3Char"/>
    <w:qFormat/>
    <w:rsid w:val="00814449"/>
    <w:pPr>
      <w:spacing w:before="180" w:after="120"/>
      <w:outlineLvl w:val="2"/>
    </w:pPr>
    <w:rPr>
      <w:spacing w:val="-10"/>
      <w:kern w:val="32"/>
    </w:rPr>
  </w:style>
  <w:style w:type="paragraph" w:styleId="Heading4">
    <w:name w:val="heading 4"/>
    <w:basedOn w:val="HeadingBase"/>
    <w:next w:val="BodyText"/>
    <w:link w:val="Heading4Char"/>
    <w:qFormat/>
    <w:rsid w:val="00814449"/>
    <w:pPr>
      <w:spacing w:before="160" w:after="120"/>
      <w:outlineLvl w:val="3"/>
    </w:pPr>
    <w:rPr>
      <w:sz w:val="22"/>
    </w:rPr>
  </w:style>
  <w:style w:type="paragraph" w:styleId="Heading5">
    <w:name w:val="heading 5"/>
    <w:basedOn w:val="HeadingBase"/>
    <w:next w:val="Normal"/>
    <w:link w:val="Heading5Char"/>
    <w:qFormat/>
    <w:rsid w:val="00814449"/>
    <w:pPr>
      <w:spacing w:before="80"/>
      <w:outlineLvl w:val="4"/>
    </w:pPr>
    <w:rPr>
      <w:color w:val="918585"/>
      <w:sz w:val="20"/>
    </w:rPr>
  </w:style>
  <w:style w:type="paragraph" w:styleId="Heading6">
    <w:name w:val="heading 6"/>
    <w:basedOn w:val="HeadingBase"/>
    <w:next w:val="Normal"/>
    <w:link w:val="Heading6Char"/>
    <w:qFormat/>
    <w:rsid w:val="00814449"/>
    <w:pPr>
      <w:spacing w:before="60"/>
      <w:outlineLvl w:val="5"/>
    </w:pPr>
    <w:rPr>
      <w:color w:val="918585"/>
      <w:sz w:val="20"/>
    </w:rPr>
  </w:style>
  <w:style w:type="paragraph" w:styleId="Heading7">
    <w:name w:val="heading 7"/>
    <w:basedOn w:val="Normal"/>
    <w:next w:val="Normal"/>
    <w:link w:val="Heading7Char"/>
    <w:qFormat/>
    <w:rsid w:val="00814449"/>
    <w:pPr>
      <w:ind w:left="720"/>
      <w:outlineLvl w:val="6"/>
    </w:pPr>
    <w:rPr>
      <w:i/>
    </w:rPr>
  </w:style>
  <w:style w:type="paragraph" w:styleId="Heading8">
    <w:name w:val="heading 8"/>
    <w:basedOn w:val="Normal"/>
    <w:next w:val="Normal"/>
    <w:link w:val="Heading8Char"/>
    <w:qFormat/>
    <w:rsid w:val="00814449"/>
    <w:pPr>
      <w:ind w:left="720"/>
      <w:outlineLvl w:val="7"/>
    </w:pPr>
    <w:rPr>
      <w:i/>
    </w:rPr>
  </w:style>
  <w:style w:type="paragraph" w:styleId="Heading9">
    <w:name w:val="heading 9"/>
    <w:basedOn w:val="Normal"/>
    <w:next w:val="Normal"/>
    <w:link w:val="Heading9Char"/>
    <w:qFormat/>
    <w:rsid w:val="00814449"/>
    <w:pPr>
      <w:ind w:left="720"/>
      <w:outlineLvl w:val="8"/>
    </w:pPr>
    <w:rPr>
      <w:i/>
    </w:rPr>
  </w:style>
  <w:style w:type="character" w:default="1" w:styleId="DefaultParagraphFont">
    <w:name w:val="Default Paragraph Font"/>
    <w:uiPriority w:val="1"/>
    <w:unhideWhenUsed/>
    <w:rsid w:val="008144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449"/>
  </w:style>
  <w:style w:type="character" w:customStyle="1" w:styleId="Heading1Char">
    <w:name w:val="Heading 1 Char"/>
    <w:basedOn w:val="DefaultParagraphFont"/>
    <w:link w:val="Heading1"/>
    <w:rsid w:val="00814449"/>
    <w:rPr>
      <w:rFonts w:ascii="Times New Roman" w:eastAsia="Times New Roman" w:hAnsi="Times New Roman" w:cs="Times New Roman"/>
      <w:b/>
      <w:sz w:val="32"/>
      <w:szCs w:val="20"/>
      <w:lang w:eastAsia="en-US"/>
    </w:rPr>
  </w:style>
  <w:style w:type="paragraph" w:styleId="BodyText">
    <w:name w:val="Body Text"/>
    <w:basedOn w:val="Normal"/>
    <w:link w:val="BodyTextChar"/>
    <w:rsid w:val="008144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449"/>
    <w:rPr>
      <w:rFonts w:ascii="Times New Roman" w:eastAsia="Times New Roman" w:hAnsi="Times New Roman" w:cs="Times New Roman"/>
      <w:sz w:val="24"/>
      <w:lang w:eastAsia="en-US"/>
    </w:rPr>
  </w:style>
  <w:style w:type="paragraph" w:styleId="ListBullet">
    <w:name w:val="List Bullet"/>
    <w:basedOn w:val="List"/>
    <w:rsid w:val="00814449"/>
    <w:pPr>
      <w:numPr>
        <w:numId w:val="13"/>
      </w:numPr>
      <w:tabs>
        <w:tab w:val="clear" w:pos="340"/>
      </w:tabs>
      <w:spacing w:before="40" w:after="40"/>
    </w:pPr>
  </w:style>
  <w:style w:type="character" w:customStyle="1" w:styleId="SpecialBold">
    <w:name w:val="Special Bold"/>
    <w:basedOn w:val="DefaultParagraphFont"/>
    <w:rsid w:val="00814449"/>
    <w:rPr>
      <w:b/>
      <w:spacing w:val="0"/>
    </w:rPr>
  </w:style>
  <w:style w:type="paragraph" w:styleId="ListBullet2">
    <w:name w:val="List Bullet 2"/>
    <w:basedOn w:val="List2"/>
    <w:rsid w:val="00814449"/>
    <w:pPr>
      <w:numPr>
        <w:numId w:val="14"/>
      </w:numPr>
      <w:tabs>
        <w:tab w:val="clear" w:pos="680"/>
      </w:tabs>
    </w:pPr>
  </w:style>
  <w:style w:type="paragraph" w:customStyle="1" w:styleId="SuperHeading">
    <w:name w:val="SuperHeading"/>
    <w:basedOn w:val="Normal"/>
    <w:rsid w:val="00814449"/>
    <w:pPr>
      <w:spacing w:before="240" w:after="120"/>
      <w:outlineLvl w:val="0"/>
    </w:pPr>
    <w:rPr>
      <w:rFonts w:ascii="Times New Roman" w:hAnsi="Times New Roman"/>
      <w:b/>
      <w:sz w:val="32"/>
    </w:rPr>
  </w:style>
  <w:style w:type="paragraph" w:customStyle="1" w:styleId="AllowPageBreak">
    <w:name w:val="AllowPageBreak"/>
    <w:rsid w:val="008144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14449"/>
    <w:pPr>
      <w:numPr>
        <w:numId w:val="3"/>
      </w:numPr>
      <w:tabs>
        <w:tab w:val="clear" w:pos="1021"/>
      </w:tabs>
      <w:ind w:left="1037" w:hanging="357"/>
    </w:pPr>
  </w:style>
  <w:style w:type="character" w:customStyle="1" w:styleId="Heading2Char">
    <w:name w:val="Heading 2 Char"/>
    <w:basedOn w:val="DefaultParagraphFont"/>
    <w:link w:val="Heading2"/>
    <w:rsid w:val="008144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4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4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4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4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4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4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449"/>
    <w:rPr>
      <w:rFonts w:ascii="Courier New" w:eastAsia="Times New Roman" w:hAnsi="Courier New" w:cs="Times New Roman"/>
      <w:i/>
      <w:szCs w:val="20"/>
      <w:lang w:eastAsia="en-US"/>
    </w:rPr>
  </w:style>
  <w:style w:type="paragraph" w:customStyle="1" w:styleId="HeadingBase">
    <w:name w:val="Heading Base"/>
    <w:rsid w:val="008144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449"/>
    <w:pPr>
      <w:tabs>
        <w:tab w:val="right" w:leader="dot" w:pos="9072"/>
      </w:tabs>
      <w:ind w:left="567"/>
    </w:pPr>
    <w:rPr>
      <w:szCs w:val="22"/>
    </w:rPr>
  </w:style>
  <w:style w:type="paragraph" w:customStyle="1" w:styleId="TOCBase">
    <w:name w:val="TOC Base"/>
    <w:rsid w:val="008144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449"/>
    <w:pPr>
      <w:tabs>
        <w:tab w:val="right" w:leader="dot" w:pos="9072"/>
      </w:tabs>
      <w:spacing w:before="40" w:after="40"/>
      <w:ind w:left="284"/>
    </w:pPr>
    <w:rPr>
      <w:rFonts w:ascii="Times New Roman" w:hAnsi="Times New Roman"/>
    </w:rPr>
  </w:style>
  <w:style w:type="paragraph" w:styleId="TOC1">
    <w:name w:val="toc 1"/>
    <w:basedOn w:val="TOCBase"/>
    <w:next w:val="Normal"/>
    <w:rsid w:val="008144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4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449"/>
    <w:rPr>
      <w:rFonts w:ascii="Times New Roman" w:eastAsia="Times New Roman" w:hAnsi="Times New Roman" w:cs="Times New Roman"/>
      <w:sz w:val="16"/>
      <w:lang w:eastAsia="en-US"/>
    </w:rPr>
  </w:style>
  <w:style w:type="paragraph" w:styleId="Title">
    <w:name w:val="Title"/>
    <w:basedOn w:val="HeadingBase"/>
    <w:link w:val="TitleChar"/>
    <w:qFormat/>
    <w:rsid w:val="00814449"/>
    <w:pPr>
      <w:spacing w:before="5040"/>
      <w:jc w:val="center"/>
    </w:pPr>
    <w:rPr>
      <w:sz w:val="48"/>
      <w:szCs w:val="72"/>
      <w:lang w:val="en-US"/>
    </w:rPr>
  </w:style>
  <w:style w:type="character" w:customStyle="1" w:styleId="TitleChar">
    <w:name w:val="Title Char"/>
    <w:basedOn w:val="DefaultParagraphFont"/>
    <w:link w:val="Title"/>
    <w:rsid w:val="008144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449"/>
    <w:pPr>
      <w:tabs>
        <w:tab w:val="left" w:pos="3600"/>
        <w:tab w:val="left" w:pos="3958"/>
      </w:tabs>
    </w:pPr>
  </w:style>
  <w:style w:type="paragraph" w:styleId="List">
    <w:name w:val="List"/>
    <w:basedOn w:val="BodyText"/>
    <w:next w:val="BodyText"/>
    <w:rsid w:val="00814449"/>
    <w:pPr>
      <w:tabs>
        <w:tab w:val="left" w:pos="340"/>
      </w:tabs>
      <w:spacing w:before="60" w:after="60"/>
      <w:ind w:left="340" w:hanging="340"/>
    </w:pPr>
  </w:style>
  <w:style w:type="paragraph" w:customStyle="1" w:styleId="Note">
    <w:name w:val="Note"/>
    <w:basedOn w:val="BodyText"/>
    <w:rsid w:val="008144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449"/>
    <w:pPr>
      <w:framePr w:wrap="auto" w:hAnchor="text" w:y="6049"/>
    </w:pPr>
    <w:rPr>
      <w:color w:val="000000"/>
      <w:sz w:val="40"/>
    </w:rPr>
  </w:style>
  <w:style w:type="paragraph" w:customStyle="1" w:styleId="TOCTitle">
    <w:name w:val="TOCTitle"/>
    <w:basedOn w:val="Heading1"/>
    <w:rsid w:val="00814449"/>
    <w:pPr>
      <w:spacing w:after="240"/>
      <w:jc w:val="center"/>
      <w:outlineLvl w:val="9"/>
    </w:pPr>
    <w:rPr>
      <w:caps/>
    </w:rPr>
  </w:style>
  <w:style w:type="paragraph" w:customStyle="1" w:styleId="Version">
    <w:name w:val="Version"/>
    <w:rsid w:val="008144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4449"/>
    <w:pPr>
      <w:keepNext w:val="0"/>
      <w:tabs>
        <w:tab w:val="right" w:pos="4176"/>
      </w:tabs>
      <w:ind w:left="198" w:hanging="198"/>
    </w:pPr>
    <w:rPr>
      <w:rFonts w:ascii="Garamond" w:hAnsi="Garamond"/>
    </w:rPr>
  </w:style>
  <w:style w:type="paragraph" w:styleId="IndexHeading">
    <w:name w:val="index heading"/>
    <w:basedOn w:val="Normal"/>
    <w:next w:val="Index1"/>
    <w:semiHidden/>
    <w:rsid w:val="00814449"/>
    <w:pPr>
      <w:spacing w:before="120" w:after="120"/>
    </w:pPr>
    <w:rPr>
      <w:rFonts w:ascii="Arial" w:hAnsi="Arial"/>
      <w:b/>
      <w:color w:val="918585"/>
      <w:sz w:val="24"/>
    </w:rPr>
  </w:style>
  <w:style w:type="paragraph" w:styleId="Header">
    <w:name w:val="header"/>
    <w:basedOn w:val="Normal"/>
    <w:link w:val="HeaderChar"/>
    <w:rsid w:val="008144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449"/>
    <w:rPr>
      <w:rFonts w:ascii="Times New Roman" w:eastAsia="Times New Roman" w:hAnsi="Times New Roman" w:cs="Times New Roman"/>
      <w:sz w:val="16"/>
      <w:szCs w:val="20"/>
      <w:lang w:val="en-GB" w:eastAsia="en-US"/>
    </w:rPr>
  </w:style>
  <w:style w:type="paragraph" w:customStyle="1" w:styleId="Chapter">
    <w:name w:val="Chapter"/>
    <w:basedOn w:val="Normal"/>
    <w:rsid w:val="00814449"/>
    <w:pPr>
      <w:spacing w:before="240"/>
    </w:pPr>
    <w:rPr>
      <w:rFonts w:ascii="Times New Roman" w:hAnsi="Times New Roman"/>
      <w:smallCaps/>
      <w:spacing w:val="80"/>
      <w:sz w:val="28"/>
    </w:rPr>
  </w:style>
  <w:style w:type="paragraph" w:customStyle="1" w:styleId="InChapter">
    <w:name w:val="InChapter"/>
    <w:basedOn w:val="Heading3"/>
    <w:rsid w:val="00814449"/>
    <w:pPr>
      <w:spacing w:after="240"/>
      <w:outlineLvl w:val="9"/>
    </w:pPr>
    <w:rPr>
      <w:noProof/>
    </w:rPr>
  </w:style>
  <w:style w:type="paragraph" w:styleId="Index2">
    <w:name w:val="index 2"/>
    <w:basedOn w:val="Normal"/>
    <w:next w:val="Normal"/>
    <w:semiHidden/>
    <w:rsid w:val="00814449"/>
    <w:pPr>
      <w:tabs>
        <w:tab w:val="right" w:pos="4176"/>
      </w:tabs>
      <w:ind w:left="568" w:hanging="284"/>
    </w:pPr>
    <w:rPr>
      <w:rFonts w:ascii="Garamond" w:hAnsi="Garamond"/>
    </w:rPr>
  </w:style>
  <w:style w:type="paragraph" w:customStyle="1" w:styleId="Byline">
    <w:name w:val="Byline"/>
    <w:rsid w:val="008144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449"/>
    <w:pPr>
      <w:tabs>
        <w:tab w:val="clear" w:pos="3600"/>
        <w:tab w:val="clear" w:pos="3958"/>
      </w:tabs>
      <w:jc w:val="right"/>
    </w:pPr>
  </w:style>
  <w:style w:type="character" w:styleId="Emphasis">
    <w:name w:val="Emphasis"/>
    <w:basedOn w:val="DefaultParagraphFont"/>
    <w:qFormat/>
    <w:rsid w:val="00814449"/>
    <w:rPr>
      <w:i/>
    </w:rPr>
  </w:style>
  <w:style w:type="paragraph" w:styleId="Caption">
    <w:name w:val="caption"/>
    <w:basedOn w:val="BodyText"/>
    <w:next w:val="Normal"/>
    <w:qFormat/>
    <w:rsid w:val="00814449"/>
    <w:pPr>
      <w:framePr w:w="2268" w:hSpace="181" w:vSpace="181" w:wrap="around" w:vAnchor="text" w:hAnchor="page" w:x="1135" w:y="285" w:anchorLock="1"/>
    </w:pPr>
    <w:rPr>
      <w:i/>
    </w:rPr>
  </w:style>
  <w:style w:type="paragraph" w:customStyle="1" w:styleId="MiniTOCTitle">
    <w:name w:val="MiniTOCTitle"/>
    <w:basedOn w:val="Heading4"/>
    <w:rsid w:val="00814449"/>
    <w:pPr>
      <w:spacing w:before="240"/>
      <w:outlineLvl w:val="9"/>
    </w:pPr>
    <w:rPr>
      <w:noProof/>
      <w:sz w:val="24"/>
    </w:rPr>
  </w:style>
  <w:style w:type="paragraph" w:customStyle="1" w:styleId="MiniTOCItem">
    <w:name w:val="MiniTOCItem"/>
    <w:basedOn w:val="ListBullet"/>
    <w:rsid w:val="00814449"/>
    <w:pPr>
      <w:numPr>
        <w:numId w:val="0"/>
      </w:numPr>
      <w:tabs>
        <w:tab w:val="right" w:leader="dot" w:pos="6521"/>
      </w:tabs>
      <w:spacing w:before="0" w:after="0"/>
    </w:pPr>
  </w:style>
  <w:style w:type="paragraph" w:customStyle="1" w:styleId="TOFTitle">
    <w:name w:val="TOFTitle"/>
    <w:basedOn w:val="TOCTitle"/>
    <w:rsid w:val="00814449"/>
  </w:style>
  <w:style w:type="paragraph" w:styleId="TableofFigures">
    <w:name w:val="table of figures"/>
    <w:basedOn w:val="Normal"/>
    <w:next w:val="Normal"/>
    <w:semiHidden/>
    <w:rsid w:val="00814449"/>
    <w:pPr>
      <w:tabs>
        <w:tab w:val="right" w:leader="dot" w:pos="9072"/>
      </w:tabs>
      <w:ind w:left="970" w:hanging="403"/>
    </w:pPr>
    <w:rPr>
      <w:rFonts w:ascii="Times New Roman" w:hAnsi="Times New Roman"/>
      <w:b/>
    </w:rPr>
  </w:style>
  <w:style w:type="paragraph" w:styleId="ListNumber">
    <w:name w:val="List Number"/>
    <w:basedOn w:val="List"/>
    <w:rsid w:val="00814449"/>
    <w:pPr>
      <w:numPr>
        <w:numId w:val="16"/>
      </w:numPr>
      <w:tabs>
        <w:tab w:val="clear" w:pos="340"/>
      </w:tabs>
    </w:pPr>
  </w:style>
  <w:style w:type="character" w:customStyle="1" w:styleId="WingdingSymbols">
    <w:name w:val="Wingding Symbols"/>
    <w:rsid w:val="00814449"/>
    <w:rPr>
      <w:rFonts w:ascii="Wingdings" w:hAnsi="Wingdings"/>
    </w:rPr>
  </w:style>
  <w:style w:type="paragraph" w:customStyle="1" w:styleId="TableHeading">
    <w:name w:val="Table Heading"/>
    <w:basedOn w:val="HeadingBase"/>
    <w:rsid w:val="00814449"/>
    <w:pPr>
      <w:keepLines/>
      <w:pBdr>
        <w:bottom w:val="single" w:sz="6" w:space="1" w:color="918585"/>
      </w:pBdr>
      <w:spacing w:before="240"/>
    </w:pPr>
  </w:style>
  <w:style w:type="character" w:customStyle="1" w:styleId="HotSpot">
    <w:name w:val="HotSpot"/>
    <w:rsid w:val="00814449"/>
    <w:rPr>
      <w:color w:val="0033CC"/>
      <w:u w:val="none"/>
    </w:rPr>
  </w:style>
  <w:style w:type="paragraph" w:customStyle="1" w:styleId="BodyTextRight">
    <w:name w:val="Body Text Right"/>
    <w:basedOn w:val="BodyText"/>
    <w:rsid w:val="00814449"/>
    <w:pPr>
      <w:spacing w:before="0" w:after="0"/>
      <w:jc w:val="right"/>
    </w:pPr>
  </w:style>
  <w:style w:type="paragraph" w:styleId="Index3">
    <w:name w:val="index 3"/>
    <w:basedOn w:val="ListNumber2"/>
    <w:next w:val="Normal"/>
    <w:semiHidden/>
    <w:rsid w:val="00814449"/>
    <w:pPr>
      <w:numPr>
        <w:numId w:val="0"/>
      </w:numPr>
      <w:tabs>
        <w:tab w:val="right" w:leader="dot" w:pos="4176"/>
      </w:tabs>
    </w:pPr>
  </w:style>
  <w:style w:type="paragraph" w:styleId="ListNumber2">
    <w:name w:val="List Number 2"/>
    <w:basedOn w:val="List2"/>
    <w:rsid w:val="00814449"/>
    <w:pPr>
      <w:numPr>
        <w:numId w:val="11"/>
      </w:numPr>
      <w:tabs>
        <w:tab w:val="clear" w:pos="1060"/>
      </w:tabs>
    </w:pPr>
  </w:style>
  <w:style w:type="paragraph" w:customStyle="1" w:styleId="MarginNote">
    <w:name w:val="Margin Note"/>
    <w:basedOn w:val="BodyText"/>
    <w:rsid w:val="008144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4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4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449"/>
    <w:rPr>
      <w:sz w:val="32"/>
    </w:rPr>
  </w:style>
  <w:style w:type="paragraph" w:customStyle="1" w:styleId="HeadingProcedure">
    <w:name w:val="Heading Procedure"/>
    <w:basedOn w:val="HeadingBase"/>
    <w:next w:val="Normal"/>
    <w:rsid w:val="00814449"/>
    <w:pPr>
      <w:tabs>
        <w:tab w:val="left" w:pos="0"/>
      </w:tabs>
      <w:spacing w:before="120" w:after="60"/>
    </w:pPr>
    <w:rPr>
      <w:i/>
      <w:color w:val="918585"/>
      <w:sz w:val="22"/>
    </w:rPr>
  </w:style>
  <w:style w:type="paragraph" w:customStyle="1" w:styleId="TableBodyText">
    <w:name w:val="Table Body Text"/>
    <w:basedOn w:val="BodyText"/>
    <w:rsid w:val="00814449"/>
    <w:pPr>
      <w:spacing w:before="60" w:after="60"/>
    </w:pPr>
  </w:style>
  <w:style w:type="paragraph" w:styleId="ListContinue">
    <w:name w:val="List Continue"/>
    <w:basedOn w:val="List"/>
    <w:rsid w:val="00814449"/>
    <w:pPr>
      <w:ind w:firstLine="0"/>
    </w:pPr>
  </w:style>
  <w:style w:type="paragraph" w:customStyle="1" w:styleId="ListNote">
    <w:name w:val="List Note"/>
    <w:basedOn w:val="List"/>
    <w:rsid w:val="00814449"/>
    <w:pPr>
      <w:pBdr>
        <w:top w:val="single" w:sz="6" w:space="2" w:color="918585"/>
        <w:bottom w:val="single" w:sz="6" w:space="2" w:color="918585"/>
      </w:pBdr>
      <w:tabs>
        <w:tab w:val="left" w:pos="1021"/>
      </w:tabs>
      <w:ind w:firstLine="0"/>
    </w:pPr>
  </w:style>
  <w:style w:type="paragraph" w:customStyle="1" w:styleId="Warning">
    <w:name w:val="Warning"/>
    <w:basedOn w:val="BodyText"/>
    <w:rsid w:val="00814449"/>
    <w:pPr>
      <w:shd w:val="clear" w:color="auto" w:fill="D9D9D9"/>
      <w:tabs>
        <w:tab w:val="left" w:pos="992"/>
      </w:tabs>
      <w:ind w:left="119" w:right="119"/>
    </w:pPr>
    <w:rPr>
      <w:sz w:val="20"/>
    </w:rPr>
  </w:style>
  <w:style w:type="paragraph" w:customStyle="1" w:styleId="MarginIcons">
    <w:name w:val="Margin Icons"/>
    <w:basedOn w:val="BodyText"/>
    <w:rsid w:val="008144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449"/>
    <w:rPr>
      <w:rFonts w:ascii="Courier New" w:hAnsi="Courier New"/>
    </w:rPr>
  </w:style>
  <w:style w:type="paragraph" w:customStyle="1" w:styleId="NoteBullet">
    <w:name w:val="Note Bullet"/>
    <w:basedOn w:val="Note"/>
    <w:rsid w:val="00814449"/>
    <w:pPr>
      <w:tabs>
        <w:tab w:val="clear" w:pos="680"/>
      </w:tabs>
      <w:spacing w:before="60" w:after="60"/>
    </w:pPr>
  </w:style>
  <w:style w:type="paragraph" w:customStyle="1" w:styleId="SubHeading2">
    <w:name w:val="SubHeading2"/>
    <w:basedOn w:val="HeadingBase"/>
    <w:rsid w:val="00814449"/>
    <w:pPr>
      <w:spacing w:before="240" w:after="60"/>
    </w:pPr>
    <w:rPr>
      <w:sz w:val="20"/>
    </w:rPr>
  </w:style>
  <w:style w:type="paragraph" w:customStyle="1" w:styleId="SubHeading1">
    <w:name w:val="SubHeading1"/>
    <w:basedOn w:val="HeadingBase"/>
    <w:rsid w:val="00814449"/>
    <w:pPr>
      <w:spacing w:before="240" w:after="60"/>
    </w:pPr>
    <w:rPr>
      <w:color w:val="918585"/>
      <w:sz w:val="22"/>
    </w:rPr>
  </w:style>
  <w:style w:type="paragraph" w:customStyle="1" w:styleId="SideHeading">
    <w:name w:val="Side Heading"/>
    <w:basedOn w:val="HeadingBase"/>
    <w:rsid w:val="008144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449"/>
    <w:pPr>
      <w:numPr>
        <w:numId w:val="12"/>
      </w:numPr>
    </w:pPr>
  </w:style>
  <w:style w:type="paragraph" w:styleId="PlainText">
    <w:name w:val="Plain Text"/>
    <w:basedOn w:val="Normal"/>
    <w:link w:val="PlainTextChar"/>
    <w:rsid w:val="00814449"/>
    <w:rPr>
      <w:sz w:val="20"/>
    </w:rPr>
  </w:style>
  <w:style w:type="character" w:customStyle="1" w:styleId="PlainTextChar">
    <w:name w:val="Plain Text Char"/>
    <w:basedOn w:val="DefaultParagraphFont"/>
    <w:link w:val="PlainText"/>
    <w:rsid w:val="00814449"/>
    <w:rPr>
      <w:rFonts w:ascii="Courier New" w:eastAsia="Times New Roman" w:hAnsi="Courier New" w:cs="Times New Roman"/>
      <w:sz w:val="20"/>
      <w:szCs w:val="20"/>
      <w:lang w:eastAsia="en-US"/>
    </w:rPr>
  </w:style>
  <w:style w:type="character" w:customStyle="1" w:styleId="MenuOption">
    <w:name w:val="Menu Option"/>
    <w:basedOn w:val="DefaultParagraphFont"/>
    <w:rsid w:val="00814449"/>
    <w:rPr>
      <w:b/>
      <w:smallCaps/>
    </w:rPr>
  </w:style>
  <w:style w:type="paragraph" w:customStyle="1" w:styleId="TableListNumber">
    <w:name w:val="Table List Number"/>
    <w:basedOn w:val="ListNumber"/>
    <w:rsid w:val="00814449"/>
    <w:pPr>
      <w:numPr>
        <w:numId w:val="0"/>
      </w:numPr>
    </w:pPr>
  </w:style>
  <w:style w:type="paragraph" w:styleId="TOC4">
    <w:name w:val="toc 4"/>
    <w:basedOn w:val="TOCBase"/>
    <w:next w:val="Normal"/>
    <w:semiHidden/>
    <w:rsid w:val="00814449"/>
    <w:pPr>
      <w:tabs>
        <w:tab w:val="right" w:leader="dot" w:pos="9071"/>
      </w:tabs>
      <w:ind w:left="1701"/>
    </w:pPr>
  </w:style>
  <w:style w:type="paragraph" w:customStyle="1" w:styleId="ListAlpha">
    <w:name w:val="List Alpha"/>
    <w:basedOn w:val="List"/>
    <w:rsid w:val="00814449"/>
    <w:pPr>
      <w:numPr>
        <w:numId w:val="10"/>
      </w:numPr>
    </w:pPr>
  </w:style>
  <w:style w:type="paragraph" w:customStyle="1" w:styleId="ListAlpha2">
    <w:name w:val="List Alpha 2"/>
    <w:basedOn w:val="List2"/>
    <w:rsid w:val="00814449"/>
    <w:pPr>
      <w:numPr>
        <w:numId w:val="9"/>
      </w:numPr>
    </w:pPr>
  </w:style>
  <w:style w:type="paragraph" w:styleId="List2">
    <w:name w:val="List 2"/>
    <w:basedOn w:val="BodyText"/>
    <w:rsid w:val="00814449"/>
    <w:pPr>
      <w:tabs>
        <w:tab w:val="left" w:pos="680"/>
      </w:tabs>
      <w:spacing w:before="60" w:after="60"/>
      <w:ind w:left="680" w:hanging="340"/>
    </w:pPr>
  </w:style>
  <w:style w:type="paragraph" w:styleId="List3">
    <w:name w:val="List 3"/>
    <w:basedOn w:val="BodyText"/>
    <w:rsid w:val="00814449"/>
    <w:pPr>
      <w:tabs>
        <w:tab w:val="left" w:pos="1021"/>
      </w:tabs>
      <w:spacing w:before="60" w:after="60"/>
      <w:ind w:left="1020" w:hanging="340"/>
    </w:pPr>
  </w:style>
  <w:style w:type="paragraph" w:styleId="List4">
    <w:name w:val="List 4"/>
    <w:basedOn w:val="BodyText"/>
    <w:rsid w:val="00814449"/>
    <w:pPr>
      <w:tabs>
        <w:tab w:val="left" w:pos="1361"/>
      </w:tabs>
      <w:spacing w:before="60" w:after="60"/>
      <w:ind w:left="1361" w:hanging="340"/>
    </w:pPr>
  </w:style>
  <w:style w:type="paragraph" w:styleId="List5">
    <w:name w:val="List 5"/>
    <w:basedOn w:val="BodyText"/>
    <w:rsid w:val="00814449"/>
    <w:pPr>
      <w:tabs>
        <w:tab w:val="left" w:pos="1701"/>
      </w:tabs>
      <w:spacing w:before="60" w:after="60"/>
      <w:ind w:left="1701" w:hanging="340"/>
    </w:pPr>
  </w:style>
  <w:style w:type="paragraph" w:styleId="ListBullet4">
    <w:name w:val="List Bullet 4"/>
    <w:basedOn w:val="List4"/>
    <w:rsid w:val="00814449"/>
    <w:pPr>
      <w:numPr>
        <w:numId w:val="4"/>
      </w:numPr>
      <w:tabs>
        <w:tab w:val="clear" w:pos="1361"/>
      </w:tabs>
    </w:pPr>
  </w:style>
  <w:style w:type="paragraph" w:styleId="ListBullet5">
    <w:name w:val="List Bullet 5"/>
    <w:basedOn w:val="List5"/>
    <w:rsid w:val="00814449"/>
    <w:pPr>
      <w:numPr>
        <w:numId w:val="5"/>
      </w:numPr>
    </w:pPr>
  </w:style>
  <w:style w:type="paragraph" w:styleId="ListContinue2">
    <w:name w:val="List Continue 2"/>
    <w:basedOn w:val="List2"/>
    <w:rsid w:val="00814449"/>
    <w:pPr>
      <w:ind w:firstLine="0"/>
    </w:pPr>
  </w:style>
  <w:style w:type="paragraph" w:styleId="ListContinue3">
    <w:name w:val="List Continue 3"/>
    <w:basedOn w:val="List3"/>
    <w:rsid w:val="00814449"/>
    <w:pPr>
      <w:ind w:left="1021" w:firstLine="0"/>
    </w:pPr>
  </w:style>
  <w:style w:type="paragraph" w:styleId="ListContinue4">
    <w:name w:val="List Continue 4"/>
    <w:basedOn w:val="List4"/>
    <w:rsid w:val="00814449"/>
    <w:pPr>
      <w:ind w:firstLine="0"/>
    </w:pPr>
  </w:style>
  <w:style w:type="paragraph" w:styleId="ListContinue5">
    <w:name w:val="List Continue 5"/>
    <w:basedOn w:val="List5"/>
    <w:rsid w:val="00814449"/>
    <w:pPr>
      <w:ind w:firstLine="0"/>
    </w:pPr>
  </w:style>
  <w:style w:type="paragraph" w:styleId="ListNumber3">
    <w:name w:val="List Number 3"/>
    <w:basedOn w:val="List3"/>
    <w:rsid w:val="00814449"/>
    <w:pPr>
      <w:numPr>
        <w:numId w:val="6"/>
      </w:numPr>
    </w:pPr>
  </w:style>
  <w:style w:type="paragraph" w:styleId="ListNumber4">
    <w:name w:val="List Number 4"/>
    <w:basedOn w:val="List4"/>
    <w:rsid w:val="00814449"/>
    <w:pPr>
      <w:numPr>
        <w:numId w:val="7"/>
      </w:numPr>
    </w:pPr>
  </w:style>
  <w:style w:type="paragraph" w:styleId="ListNumber5">
    <w:name w:val="List Number 5"/>
    <w:basedOn w:val="List5"/>
    <w:rsid w:val="00814449"/>
    <w:pPr>
      <w:numPr>
        <w:numId w:val="8"/>
      </w:numPr>
    </w:pPr>
  </w:style>
  <w:style w:type="paragraph" w:styleId="BlockText">
    <w:name w:val="Block Text"/>
    <w:basedOn w:val="Normal"/>
    <w:rsid w:val="00814449"/>
    <w:pPr>
      <w:spacing w:after="120"/>
      <w:ind w:left="1440" w:right="1440"/>
    </w:pPr>
  </w:style>
  <w:style w:type="character" w:customStyle="1" w:styleId="Subscript">
    <w:name w:val="Subscript"/>
    <w:basedOn w:val="DefaultParagraphFont"/>
    <w:rsid w:val="00814449"/>
    <w:rPr>
      <w:sz w:val="16"/>
      <w:vertAlign w:val="subscript"/>
    </w:rPr>
  </w:style>
  <w:style w:type="character" w:customStyle="1" w:styleId="Superscript">
    <w:name w:val="Superscript"/>
    <w:basedOn w:val="DefaultParagraphFont"/>
    <w:rsid w:val="00814449"/>
    <w:rPr>
      <w:sz w:val="16"/>
      <w:vertAlign w:val="superscript"/>
    </w:rPr>
  </w:style>
  <w:style w:type="character" w:customStyle="1" w:styleId="Symbols">
    <w:name w:val="Symbols"/>
    <w:basedOn w:val="DefaultParagraphFont"/>
    <w:rsid w:val="00814449"/>
    <w:rPr>
      <w:rFonts w:ascii="Symbol" w:hAnsi="Symbol"/>
    </w:rPr>
  </w:style>
  <w:style w:type="character" w:customStyle="1" w:styleId="MenuOptions">
    <w:name w:val="Menu Options"/>
    <w:basedOn w:val="DefaultParagraphFont"/>
    <w:rsid w:val="00814449"/>
    <w:rPr>
      <w:rFonts w:ascii="Arial Narrow" w:hAnsi="Arial Narrow"/>
      <w:smallCaps/>
    </w:rPr>
  </w:style>
  <w:style w:type="character" w:customStyle="1" w:styleId="Buttons">
    <w:name w:val="Buttons"/>
    <w:basedOn w:val="DefaultParagraphFont"/>
    <w:rsid w:val="00814449"/>
    <w:rPr>
      <w:b/>
    </w:rPr>
  </w:style>
  <w:style w:type="character" w:customStyle="1" w:styleId="Underlined">
    <w:name w:val="Underlined"/>
    <w:basedOn w:val="DefaultParagraphFont"/>
    <w:rsid w:val="00814449"/>
    <w:rPr>
      <w:u w:val="single"/>
    </w:rPr>
  </w:style>
  <w:style w:type="paragraph" w:customStyle="1" w:styleId="TableBodyTextRight">
    <w:name w:val="Table Body Text Right"/>
    <w:basedOn w:val="TableBodyText"/>
    <w:rsid w:val="00814449"/>
    <w:pPr>
      <w:widowControl w:val="0"/>
      <w:autoSpaceDE w:val="0"/>
      <w:autoSpaceDN w:val="0"/>
      <w:adjustRightInd w:val="0"/>
      <w:jc w:val="right"/>
    </w:pPr>
    <w:rPr>
      <w:rFonts w:cs="Arial"/>
      <w:szCs w:val="18"/>
    </w:rPr>
  </w:style>
  <w:style w:type="paragraph" w:customStyle="1" w:styleId="CopyrightText">
    <w:name w:val="Copyright Text"/>
    <w:basedOn w:val="BodyText"/>
    <w:rsid w:val="00814449"/>
    <w:rPr>
      <w:sz w:val="18"/>
    </w:rPr>
  </w:style>
  <w:style w:type="paragraph" w:customStyle="1" w:styleId="BodySmallRight">
    <w:name w:val="Body Small Right"/>
    <w:basedOn w:val="BodyTextRight"/>
    <w:rsid w:val="00814449"/>
    <w:rPr>
      <w:sz w:val="18"/>
      <w:szCs w:val="18"/>
    </w:rPr>
  </w:style>
  <w:style w:type="paragraph" w:customStyle="1" w:styleId="MarginEdition">
    <w:name w:val="Margin Edition"/>
    <w:basedOn w:val="MarginNote"/>
    <w:rsid w:val="00814449"/>
    <w:pPr>
      <w:spacing w:before="0" w:after="0"/>
    </w:pPr>
    <w:rPr>
      <w:rFonts w:ascii="Times New Roman" w:hAnsi="Times New Roman"/>
      <w:color w:val="999999"/>
    </w:rPr>
  </w:style>
  <w:style w:type="paragraph" w:customStyle="1" w:styleId="Spacer">
    <w:name w:val="Spacer"/>
    <w:basedOn w:val="Normal"/>
    <w:rsid w:val="00814449"/>
    <w:rPr>
      <w:sz w:val="2"/>
      <w:szCs w:val="2"/>
    </w:rPr>
  </w:style>
  <w:style w:type="character" w:customStyle="1" w:styleId="Small">
    <w:name w:val="Small"/>
    <w:basedOn w:val="DefaultParagraphFont"/>
    <w:rsid w:val="00814449"/>
    <w:rPr>
      <w:sz w:val="16"/>
    </w:rPr>
  </w:style>
  <w:style w:type="paragraph" w:customStyle="1" w:styleId="WideTable">
    <w:name w:val="Wide Table"/>
    <w:basedOn w:val="Normal"/>
    <w:rsid w:val="00814449"/>
    <w:pPr>
      <w:ind w:left="-1418"/>
    </w:pPr>
    <w:rPr>
      <w:sz w:val="2"/>
      <w:szCs w:val="2"/>
    </w:rPr>
  </w:style>
  <w:style w:type="character" w:styleId="PageNumber">
    <w:name w:val="page number"/>
    <w:basedOn w:val="DefaultParagraphFont"/>
    <w:rsid w:val="00814449"/>
  </w:style>
  <w:style w:type="paragraph" w:styleId="Quote">
    <w:name w:val="Quote"/>
    <w:basedOn w:val="Heading1"/>
    <w:link w:val="QuoteChar"/>
    <w:qFormat/>
    <w:rsid w:val="00814449"/>
    <w:rPr>
      <w:b w:val="0"/>
      <w:sz w:val="72"/>
      <w:szCs w:val="72"/>
      <w:lang w:val="en-NZ"/>
    </w:rPr>
  </w:style>
  <w:style w:type="character" w:customStyle="1" w:styleId="QuoteChar">
    <w:name w:val="Quote Char"/>
    <w:basedOn w:val="DefaultParagraphFont"/>
    <w:link w:val="Quote"/>
    <w:rsid w:val="008144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449"/>
    <w:pPr>
      <w:pageBreakBefore/>
    </w:pPr>
  </w:style>
  <w:style w:type="paragraph" w:customStyle="1" w:styleId="Border">
    <w:name w:val="Border"/>
    <w:basedOn w:val="Normal"/>
    <w:qFormat/>
    <w:rsid w:val="008144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449"/>
    <w:rPr>
      <w:b/>
      <w:bCs/>
      <w:i/>
      <w:iCs/>
      <w:color w:val="auto"/>
    </w:rPr>
  </w:style>
  <w:style w:type="paragraph" w:styleId="IntenseQuote">
    <w:name w:val="Intense Quote"/>
    <w:basedOn w:val="Normal"/>
    <w:next w:val="Normal"/>
    <w:link w:val="IntenseQuoteChar"/>
    <w:uiPriority w:val="30"/>
    <w:qFormat/>
    <w:rsid w:val="008144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4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449"/>
    <w:rPr>
      <w:smallCaps/>
      <w:color w:val="auto"/>
      <w:u w:val="single"/>
    </w:rPr>
  </w:style>
  <w:style w:type="character" w:styleId="IntenseReference">
    <w:name w:val="Intense Reference"/>
    <w:basedOn w:val="DefaultParagraphFont"/>
    <w:uiPriority w:val="32"/>
    <w:qFormat/>
    <w:rsid w:val="00814449"/>
    <w:rPr>
      <w:b/>
      <w:bCs/>
      <w:smallCaps/>
      <w:color w:val="auto"/>
      <w:spacing w:val="5"/>
      <w:u w:val="single"/>
    </w:rPr>
  </w:style>
  <w:style w:type="paragraph" w:customStyle="1" w:styleId="2ColumnHeading">
    <w:name w:val="2Column Heading"/>
    <w:basedOn w:val="BodyText"/>
    <w:qFormat/>
    <w:rsid w:val="00814449"/>
    <w:pPr>
      <w:spacing w:after="60"/>
      <w:ind w:left="-2268"/>
    </w:pPr>
    <w:rPr>
      <w:b/>
    </w:rPr>
  </w:style>
  <w:style w:type="paragraph" w:customStyle="1" w:styleId="Heading1TOC">
    <w:name w:val="Heading1 TOC"/>
    <w:basedOn w:val="Normal"/>
    <w:qFormat/>
    <w:rsid w:val="00814449"/>
    <w:pPr>
      <w:spacing w:before="240" w:after="120"/>
    </w:pPr>
    <w:rPr>
      <w:rFonts w:ascii="Times New Roman" w:hAnsi="Times New Roman"/>
      <w:b/>
      <w:sz w:val="32"/>
    </w:rPr>
  </w:style>
  <w:style w:type="paragraph" w:customStyle="1" w:styleId="Heading2TOC">
    <w:name w:val="Heading2 TOC"/>
    <w:basedOn w:val="Normal"/>
    <w:qFormat/>
    <w:rsid w:val="00814449"/>
    <w:pPr>
      <w:spacing w:before="240" w:after="60"/>
    </w:pPr>
    <w:rPr>
      <w:rFonts w:ascii="Times New Roman" w:hAnsi="Times New Roman"/>
      <w:b/>
      <w:sz w:val="28"/>
    </w:rPr>
  </w:style>
  <w:style w:type="character" w:customStyle="1" w:styleId="Underline">
    <w:name w:val="Underline"/>
    <w:basedOn w:val="DefaultParagraphFont"/>
    <w:qFormat/>
    <w:rsid w:val="00814449"/>
    <w:rPr>
      <w:u w:val="single"/>
    </w:rPr>
  </w:style>
  <w:style w:type="character" w:customStyle="1" w:styleId="BoldandItalics">
    <w:name w:val="Bold and Italics"/>
    <w:qFormat/>
    <w:rsid w:val="00814449"/>
    <w:rPr>
      <w:b/>
      <w:i/>
      <w:u w:val="none"/>
    </w:rPr>
  </w:style>
  <w:style w:type="paragraph" w:styleId="BalloonText">
    <w:name w:val="Balloon Text"/>
    <w:basedOn w:val="Normal"/>
    <w:link w:val="BalloonTextChar"/>
    <w:rsid w:val="00814449"/>
    <w:rPr>
      <w:rFonts w:ascii="Tahoma" w:hAnsi="Tahoma" w:cs="Tahoma"/>
      <w:sz w:val="16"/>
      <w:szCs w:val="16"/>
    </w:rPr>
  </w:style>
  <w:style w:type="character" w:customStyle="1" w:styleId="BalloonTextChar">
    <w:name w:val="Balloon Text Char"/>
    <w:basedOn w:val="DefaultParagraphFont"/>
    <w:link w:val="BalloonText"/>
    <w:rsid w:val="008144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4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4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449"/>
    <w:rPr>
      <w:b/>
      <w:color w:val="660033"/>
      <w:spacing w:val="0"/>
    </w:rPr>
  </w:style>
  <w:style w:type="paragraph" w:customStyle="1" w:styleId="Nameditemlist">
    <w:name w:val="Named item list"/>
    <w:basedOn w:val="BodyText"/>
    <w:qFormat/>
    <w:rsid w:val="00814449"/>
    <w:pPr>
      <w:tabs>
        <w:tab w:val="left" w:pos="2835"/>
      </w:tabs>
      <w:ind w:left="2835" w:hanging="2835"/>
    </w:pPr>
  </w:style>
  <w:style w:type="paragraph" w:customStyle="1" w:styleId="BodyTextnopadding">
    <w:name w:val="Body Text no padding"/>
    <w:basedOn w:val="BodyText"/>
    <w:qFormat/>
    <w:rsid w:val="00814449"/>
    <w:pPr>
      <w:spacing w:before="0" w:after="0"/>
    </w:pPr>
  </w:style>
  <w:style w:type="paragraph" w:customStyle="1" w:styleId="BodyTextBold">
    <w:name w:val="Body Text Bold"/>
    <w:basedOn w:val="BodyText"/>
    <w:qFormat/>
    <w:rsid w:val="00814449"/>
    <w:rPr>
      <w:b/>
    </w:rPr>
  </w:style>
  <w:style w:type="character" w:styleId="Hyperlink">
    <w:name w:val="Hyperlink"/>
    <w:basedOn w:val="DefaultParagraphFont"/>
    <w:uiPriority w:val="99"/>
    <w:unhideWhenUsed/>
    <w:rsid w:val="003455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4048</Characters>
  <Application>Microsoft Office Word</Application>
  <DocSecurity>0</DocSecurity>
  <Lines>115</Lines>
  <Paragraphs>99</Paragraphs>
  <ScaleCrop>false</ScaleCrop>
  <Company>Author-it Software Corporation Ltd.</Company>
  <LinksUpToDate>false</LinksUpToDate>
  <CharactersWithSpaces>4579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FWPSAW2206 De-stack seasoning racks</dc:title>
  <dc:subject>Approved</dc:subject>
  <dc:creator>Skills Impact</dc:creator>
  <cp:keywords>Release: 1</cp:keywords>
  <dc:description>Review Date: 12 April 2008</dc:description>
  <cp:lastModifiedBy>HSD_TPCMSd.prod</cp:lastModifiedBy>
  <cp:revision>3</cp:revision>
  <dcterms:created xsi:type="dcterms:W3CDTF">2022-02-23T00:40:00Z</dcterms:created>
  <dcterms:modified xsi:type="dcterms:W3CDTF">2022-02-23T00:40:00Z</dcterms:modified>
</cp:coreProperties>
</file>