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FC7" w:rsidP="00495FC7">
      <w:pPr>
        <w:pStyle w:val="Title"/>
      </w:pPr>
      <w:r>
        <w:fldChar w:fldCharType="begin"/>
      </w:r>
      <w:r>
        <w:instrText xml:space="preserve"> TITLE   \* MERGEFORMAT </w:instrText>
      </w:r>
      <w:r>
        <w:fldChar w:fldCharType="separate"/>
      </w:r>
      <w:r>
        <w:t>Assessment Requirements for FWPSAW2205 Assemble materials using nail plates</w:t>
      </w:r>
      <w:r>
        <w:fldChar w:fldCharType="end"/>
      </w:r>
    </w:p>
    <w:p w:rsidR="00495FC7" w:rsidP="00495FC7">
      <w:pPr>
        <w:pStyle w:val="Version"/>
        <w:sectPr w:rsidSect="007E0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F39" w:rsidP="007E0F39">
      <w:pPr>
        <w:pStyle w:val="SuperHeading"/>
      </w:pPr>
      <w:r w:rsidRPr="007E0F39">
        <w:t>Assessment Requirements for FWPSAW2205 Assemble materials using nail plates</w:t>
      </w:r>
    </w:p>
    <w:p w:rsidR="00000000" w:rsidRPr="007E0F39" w:rsidP="007E0F39">
      <w:pPr>
        <w:pStyle w:val="Heading1"/>
      </w:pPr>
      <w:bookmarkStart w:id="1" w:name="O_915610"/>
      <w:bookmarkEnd w:id="1"/>
      <w:r w:rsidRPr="007E0F39">
        <w:t>Modification History</w:t>
      </w:r>
    </w:p>
    <w:tbl>
      <w:tblPr>
        <w:tblW w:w="0" w:type="auto"/>
        <w:tblCellMar>
          <w:left w:w="62" w:type="dxa"/>
          <w:right w:w="62" w:type="dxa"/>
        </w:tblCellMar>
        <w:tblLook w:val="0000"/>
      </w:tblPr>
      <w:tblGrid>
        <w:gridCol w:w="2007"/>
        <w:gridCol w:w="7189"/>
      </w:tblGrid>
      <w:tr w:rsidTr="00495F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F39" w:rsidP="007E0F39">
            <w:pPr>
              <w:pStyle w:val="BodyText"/>
            </w:pPr>
            <w:r w:rsidRPr="007E0F3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F39">
            <w:pPr>
              <w:pStyle w:val="BodyText"/>
              <w:rPr>
                <w:lang w:val="en-NZ"/>
              </w:rPr>
            </w:pPr>
            <w:r w:rsidRPr="007E0F39">
              <w:rPr>
                <w:rStyle w:val="SpecialBold"/>
              </w:rPr>
              <w:t>Comment</w:t>
            </w:r>
          </w:p>
        </w:tc>
      </w:tr>
      <w:tr w:rsidTr="00495F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F39">
            <w:pPr>
              <w:pStyle w:val="BodyText"/>
              <w:rPr>
                <w:lang w:val="en-NZ"/>
              </w:rPr>
            </w:pPr>
            <w:r w:rsidRPr="007E0F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F39" w:rsidP="007E0F39">
            <w:pPr>
              <w:pStyle w:val="BodyText"/>
            </w:pPr>
            <w:r w:rsidRPr="007E0F39">
              <w:t>Replaces equivalent unit FPISAW2205B Assemble materials using nail plates, which was first released with FPI11 Forest and Forest Products Training Package Version 2.2. This is the first release of this unit in the new standards format.</w:t>
            </w:r>
          </w:p>
          <w:p w:rsidR="00000000" w:rsidRPr="007E0F39" w:rsidP="007E0F39">
            <w:pPr>
              <w:pStyle w:val="BodyText"/>
            </w:pPr>
            <w:r w:rsidRPr="007E0F39">
              <w:t>Assessment requireme</w:t>
            </w:r>
            <w:r w:rsidRPr="007E0F39">
              <w:t xml:space="preserve">nts now specify the performance and knowledge evidence, as well as assessment conditions for this unit of competency.  These sections simplify and replace components used in the previous unit format, including Required Skills and Knowledge, Evidence Guide </w:t>
            </w:r>
            <w:r w:rsidRPr="007E0F39">
              <w:t>and Range Statement</w:t>
            </w:r>
          </w:p>
        </w:tc>
      </w:tr>
    </w:tbl>
    <w:p w:rsidR="00000000" w:rsidRPr="007E0F39" w:rsidP="007E0F39">
      <w:pPr>
        <w:pStyle w:val="BodyText"/>
      </w:pPr>
    </w:p>
    <w:p w:rsidR="00000000" w:rsidRPr="007E0F39" w:rsidP="007E0F39">
      <w:pPr>
        <w:pStyle w:val="AllowPageBreak"/>
      </w:pPr>
    </w:p>
    <w:p w:rsidR="00000000" w:rsidRPr="007E0F39" w:rsidP="007E0F39">
      <w:pPr>
        <w:pStyle w:val="Heading1"/>
      </w:pPr>
      <w:bookmarkStart w:id="2" w:name="O_915611"/>
      <w:bookmarkEnd w:id="2"/>
      <w:r w:rsidRPr="007E0F39">
        <w:t>Performance Evidence</w:t>
      </w:r>
    </w:p>
    <w:p w:rsidR="00000000" w:rsidRPr="007E0F39" w:rsidP="00495FC7">
      <w:pPr>
        <w:pStyle w:val="BodyText"/>
      </w:pPr>
      <w:r w:rsidRPr="007E0F39">
        <w:t>A person demonstrating competency in this unit must satisfy all of the elements, performance criteria and foundation skills of this unit.  If a specific volume or frequency is not stated below, th</w:t>
      </w:r>
      <w:r w:rsidRPr="007E0F39">
        <w:t>en evidence must be provided that the following requirements have been performed on at least one occasion:</w:t>
      </w:r>
    </w:p>
    <w:p w:rsidR="00000000" w:rsidRPr="007E0F39" w:rsidP="007E0F39">
      <w:pPr>
        <w:pStyle w:val="ListBullet"/>
      </w:pPr>
      <w:r w:rsidRPr="007E0F39">
        <w:t>follow organisational policies and procedures relevant to assembling materials using nail plates</w:t>
      </w:r>
    </w:p>
    <w:p w:rsidR="00000000" w:rsidRPr="007E0F39" w:rsidP="007E0F39">
      <w:pPr>
        <w:pStyle w:val="ListBullet"/>
      </w:pPr>
      <w:r w:rsidRPr="007E0F39">
        <w:t>assemble materials using nail plates in line with a</w:t>
      </w:r>
      <w:r w:rsidRPr="007E0F39">
        <w:t xml:space="preserve"> work order and construction plans</w:t>
      </w:r>
    </w:p>
    <w:p w:rsidR="00000000" w:rsidRPr="007E0F39" w:rsidP="007E0F39">
      <w:pPr>
        <w:pStyle w:val="ListBullet"/>
      </w:pPr>
      <w:r w:rsidRPr="007E0F39">
        <w:t xml:space="preserve">strap, pack and label bundles of completed products </w:t>
      </w:r>
    </w:p>
    <w:p w:rsidR="00000000" w:rsidRPr="007E0F39" w:rsidP="007E0F39">
      <w:pPr>
        <w:pStyle w:val="AllowPageBreak"/>
      </w:pPr>
    </w:p>
    <w:p w:rsidR="00000000" w:rsidRPr="007E0F39" w:rsidP="007E0F39">
      <w:pPr>
        <w:pStyle w:val="Heading1"/>
      </w:pPr>
      <w:bookmarkStart w:id="3" w:name="O_915612"/>
      <w:bookmarkEnd w:id="3"/>
      <w:r w:rsidRPr="007E0F39">
        <w:t>Knowledge Evidence</w:t>
      </w:r>
    </w:p>
    <w:p w:rsidR="00000000" w:rsidRPr="007E0F39" w:rsidP="00495FC7">
      <w:pPr>
        <w:pStyle w:val="BodyText"/>
      </w:pPr>
      <w:r w:rsidRPr="007E0F39">
        <w:t>A person competent in this unit must be able to demonstrate knowledge of:</w:t>
      </w:r>
    </w:p>
    <w:p w:rsidR="00000000" w:rsidRPr="007E0F39" w:rsidP="007E0F39">
      <w:pPr>
        <w:pStyle w:val="ListBullet"/>
      </w:pPr>
      <w:r w:rsidRPr="007E0F39">
        <w:t>types of tools and equipment used for assembling products; their purpose, features and operation:</w:t>
      </w:r>
    </w:p>
    <w:p w:rsidR="00000000" w:rsidRPr="007E0F39" w:rsidP="007E0F39">
      <w:pPr>
        <w:pStyle w:val="ListBullet2"/>
      </w:pPr>
      <w:r w:rsidRPr="007E0F39">
        <w:t>measuring equipment</w:t>
      </w:r>
    </w:p>
    <w:p w:rsidR="00000000" w:rsidRPr="007E0F39" w:rsidP="007E0F39">
      <w:pPr>
        <w:pStyle w:val="ListBullet2"/>
      </w:pPr>
      <w:r w:rsidRPr="007E0F39">
        <w:t>assembly jigs</w:t>
      </w:r>
    </w:p>
    <w:p w:rsidR="00000000" w:rsidRPr="007E0F39" w:rsidP="007E0F39">
      <w:pPr>
        <w:pStyle w:val="ListBullet2"/>
      </w:pPr>
      <w:r w:rsidRPr="007E0F39">
        <w:t>nail plate presses</w:t>
      </w:r>
    </w:p>
    <w:p w:rsidR="00000000" w:rsidRPr="007E0F39" w:rsidP="007E0F39">
      <w:pPr>
        <w:pStyle w:val="ListBullet2"/>
      </w:pPr>
      <w:r w:rsidRPr="007E0F39">
        <w:t>staple guns</w:t>
      </w:r>
    </w:p>
    <w:p w:rsidR="00000000" w:rsidRPr="007E0F39" w:rsidP="007E0F39">
      <w:pPr>
        <w:pStyle w:val="ListBullet2"/>
      </w:pPr>
      <w:r w:rsidRPr="007E0F39">
        <w:t>nail guns</w:t>
      </w:r>
    </w:p>
    <w:p w:rsidR="00000000" w:rsidRPr="007E0F39" w:rsidP="007E0F39">
      <w:pPr>
        <w:pStyle w:val="ListBullet2"/>
      </w:pPr>
      <w:r w:rsidRPr="007E0F39">
        <w:t>compressor or compressed air supply</w:t>
      </w:r>
    </w:p>
    <w:p w:rsidR="00000000" w:rsidRPr="007E0F39" w:rsidP="007E0F39">
      <w:pPr>
        <w:pStyle w:val="ListBullet2"/>
      </w:pPr>
      <w:r w:rsidRPr="007E0F39">
        <w:t>marking equipment</w:t>
      </w:r>
    </w:p>
    <w:p w:rsidR="00000000" w:rsidRPr="007E0F39" w:rsidP="007E0F39">
      <w:pPr>
        <w:pStyle w:val="ListBullet2"/>
      </w:pPr>
      <w:r w:rsidRPr="007E0F39">
        <w:t>strapping equipment</w:t>
      </w:r>
    </w:p>
    <w:p w:rsidR="00000000" w:rsidRPr="007E0F39" w:rsidP="007E0F39">
      <w:pPr>
        <w:pStyle w:val="ListBullet"/>
      </w:pPr>
      <w:r w:rsidRPr="007E0F39">
        <w:t>charact</w:t>
      </w:r>
      <w:r w:rsidRPr="007E0F39">
        <w:t>eristics of timber</w:t>
      </w:r>
    </w:p>
    <w:p w:rsidR="00000000" w:rsidRPr="007E0F39" w:rsidP="007E0F39">
      <w:pPr>
        <w:pStyle w:val="ListBullet"/>
      </w:pPr>
      <w:r w:rsidRPr="007E0F39">
        <w:t>types of materials for assembling with nail plates and their purpose</w:t>
      </w:r>
    </w:p>
    <w:p w:rsidR="00000000" w:rsidRPr="007E0F39" w:rsidP="007E0F39">
      <w:pPr>
        <w:pStyle w:val="ListBullet"/>
      </w:pPr>
      <w:r w:rsidRPr="007E0F39">
        <w:t>assembly sequences</w:t>
      </w:r>
    </w:p>
    <w:p w:rsidR="00000000" w:rsidRPr="007E0F39" w:rsidP="007E0F39">
      <w:pPr>
        <w:pStyle w:val="ListBullet"/>
      </w:pPr>
      <w:r w:rsidRPr="007E0F39">
        <w:t>compliantly and construction standards</w:t>
      </w:r>
    </w:p>
    <w:p w:rsidR="00000000" w:rsidRPr="007E0F39" w:rsidP="007E0F39">
      <w:pPr>
        <w:pStyle w:val="ListBullet"/>
      </w:pPr>
      <w:r w:rsidRPr="007E0F39">
        <w:t>typical  assembly faults triggering correction to ensure product quality:</w:t>
      </w:r>
    </w:p>
    <w:p w:rsidR="00000000" w:rsidRPr="007E0F39" w:rsidP="007E0F39">
      <w:pPr>
        <w:pStyle w:val="ListBullet2"/>
      </w:pPr>
      <w:r w:rsidRPr="007E0F39">
        <w:t>incorrectly positioned joints</w:t>
      </w:r>
    </w:p>
    <w:p w:rsidR="00000000" w:rsidRPr="007E0F39" w:rsidP="007E0F39">
      <w:pPr>
        <w:pStyle w:val="ListBullet2"/>
      </w:pPr>
      <w:r w:rsidRPr="007E0F39">
        <w:t>timber splits from nailing</w:t>
      </w:r>
    </w:p>
    <w:p w:rsidR="00000000" w:rsidRPr="007E0F39" w:rsidP="007E0F39">
      <w:pPr>
        <w:pStyle w:val="ListBullet2"/>
      </w:pPr>
      <w:r w:rsidRPr="007E0F39">
        <w:t>incorrectly positioned nail plates</w:t>
      </w:r>
    </w:p>
    <w:p w:rsidR="00000000" w:rsidRPr="007E0F39" w:rsidP="007E0F39">
      <w:pPr>
        <w:pStyle w:val="ListBullet"/>
      </w:pPr>
      <w:r w:rsidRPr="007E0F39">
        <w:t>industry standard cross-sections, lengths and tolerances</w:t>
      </w:r>
    </w:p>
    <w:p w:rsidR="00000000" w:rsidRPr="007E0F39" w:rsidP="007E0F39">
      <w:pPr>
        <w:pStyle w:val="ListBullet"/>
      </w:pPr>
      <w:r w:rsidRPr="007E0F39">
        <w:t>environmental protection practices for forest products factory settings:</w:t>
      </w:r>
    </w:p>
    <w:p w:rsidR="00000000" w:rsidRPr="007E0F39" w:rsidP="007E0F39">
      <w:pPr>
        <w:pStyle w:val="ListBullet2"/>
      </w:pPr>
      <w:r w:rsidRPr="007E0F39">
        <w:t>reducing water and energy use</w:t>
      </w:r>
    </w:p>
    <w:p w:rsidR="00000000" w:rsidRPr="007E0F39" w:rsidP="007E0F39">
      <w:pPr>
        <w:pStyle w:val="ListBullet2"/>
      </w:pPr>
      <w:r w:rsidRPr="007E0F39">
        <w:t>cleaning plant, tools and equipm</w:t>
      </w:r>
      <w:r w:rsidRPr="007E0F39">
        <w:t>ent</w:t>
      </w:r>
    </w:p>
    <w:p w:rsidR="00000000" w:rsidRPr="007E0F39" w:rsidP="007E0F39">
      <w:pPr>
        <w:pStyle w:val="ListBullet2"/>
      </w:pPr>
      <w:r w:rsidRPr="007E0F39">
        <w:t>disposing of, recycling and reusing timber</w:t>
      </w:r>
    </w:p>
    <w:p w:rsidR="00000000" w:rsidRPr="007E0F39" w:rsidP="007E0F39">
      <w:pPr>
        <w:pStyle w:val="ListBullet"/>
      </w:pPr>
      <w:r w:rsidRPr="007E0F39">
        <w:t>typical timber defects and how these affect ability to produce a quality finished product:</w:t>
      </w:r>
    </w:p>
    <w:p w:rsidR="00000000" w:rsidRPr="007E0F39" w:rsidP="007E0F39">
      <w:pPr>
        <w:pStyle w:val="ListBullet2"/>
      </w:pPr>
      <w:r w:rsidRPr="007E0F39">
        <w:t>warp</w:t>
      </w:r>
    </w:p>
    <w:p w:rsidR="00000000" w:rsidRPr="007E0F39" w:rsidP="007E0F39">
      <w:pPr>
        <w:pStyle w:val="ListBullet2"/>
      </w:pPr>
      <w:r w:rsidRPr="007E0F39">
        <w:t>wane</w:t>
      </w:r>
    </w:p>
    <w:p w:rsidR="00000000" w:rsidRPr="007E0F39" w:rsidP="007E0F39">
      <w:pPr>
        <w:pStyle w:val="ListBullet2"/>
      </w:pPr>
      <w:r w:rsidRPr="007E0F39">
        <w:t>cupping</w:t>
      </w:r>
    </w:p>
    <w:p w:rsidR="00000000" w:rsidRPr="007E0F39" w:rsidP="007E0F39">
      <w:pPr>
        <w:pStyle w:val="ListBullet2"/>
      </w:pPr>
      <w:r w:rsidRPr="007E0F39">
        <w:t>shakes</w:t>
      </w:r>
    </w:p>
    <w:p w:rsidR="00000000" w:rsidRPr="007E0F39" w:rsidP="007E0F39">
      <w:pPr>
        <w:pStyle w:val="ListBullet2"/>
      </w:pPr>
      <w:r w:rsidRPr="007E0F39">
        <w:t>insect defects</w:t>
      </w:r>
    </w:p>
    <w:p w:rsidR="00000000" w:rsidRPr="007E0F39" w:rsidP="007E0F39">
      <w:pPr>
        <w:pStyle w:val="ListBullet2"/>
      </w:pPr>
      <w:r w:rsidRPr="007E0F39">
        <w:t>knots</w:t>
      </w:r>
    </w:p>
    <w:p w:rsidR="00000000" w:rsidRPr="007E0F39" w:rsidP="007E0F39">
      <w:pPr>
        <w:pStyle w:val="ListBullet2"/>
      </w:pPr>
      <w:r w:rsidRPr="007E0F39">
        <w:t>resin pockets</w:t>
      </w:r>
    </w:p>
    <w:p w:rsidR="00000000" w:rsidRPr="007E0F39" w:rsidP="007E0F39">
      <w:pPr>
        <w:pStyle w:val="ListBullet"/>
      </w:pPr>
      <w:r w:rsidRPr="007E0F39">
        <w:t>storage layout and categories for stacking finished materials</w:t>
      </w:r>
    </w:p>
    <w:p w:rsidR="00000000" w:rsidRPr="007E0F39" w:rsidP="007E0F39">
      <w:pPr>
        <w:pStyle w:val="ListBullet"/>
      </w:pPr>
      <w:r w:rsidRPr="007E0F39">
        <w:t>organisational procedures specific to assembling materials using nail plates:</w:t>
      </w:r>
    </w:p>
    <w:p w:rsidR="00000000" w:rsidRPr="007E0F39" w:rsidP="007E0F39">
      <w:pPr>
        <w:pStyle w:val="ListBullet2"/>
      </w:pPr>
      <w:r w:rsidRPr="007E0F39">
        <w:t>workplace health and safety with particular emphasis on equipment lock out</w:t>
      </w:r>
    </w:p>
    <w:p w:rsidR="00000000" w:rsidRPr="007E0F39" w:rsidP="007E0F39">
      <w:pPr>
        <w:pStyle w:val="ListBullet2"/>
      </w:pPr>
      <w:r w:rsidRPr="007E0F39">
        <w:t>use of equipment</w:t>
      </w:r>
    </w:p>
    <w:p w:rsidR="00000000" w:rsidRPr="007E0F39" w:rsidP="007E0F39">
      <w:pPr>
        <w:pStyle w:val="ListBullet2"/>
      </w:pPr>
      <w:r w:rsidRPr="007E0F39">
        <w:t>communication reporting</w:t>
      </w:r>
      <w:r w:rsidRPr="007E0F39">
        <w:t xml:space="preserve"> lines</w:t>
      </w:r>
    </w:p>
    <w:p w:rsidR="00495FC7" w:rsidP="007E0F39">
      <w:pPr>
        <w:pStyle w:val="ListBullet2"/>
      </w:pPr>
      <w:r w:rsidRPr="007E0F39">
        <w:t>recording and reporting production outcomes and equipment faults.</w:t>
      </w:r>
    </w:p>
    <w:p w:rsidR="00495FC7" w:rsidP="007E0F39">
      <w:pPr>
        <w:pStyle w:val="ListBullet2"/>
      </w:pPr>
    </w:p>
    <w:p w:rsidR="00000000" w:rsidRPr="007E0F39" w:rsidP="007E0F39">
      <w:pPr>
        <w:pStyle w:val="Heading1"/>
      </w:pPr>
      <w:bookmarkStart w:id="4" w:name="O_915613"/>
      <w:bookmarkEnd w:id="4"/>
      <w:r w:rsidRPr="007E0F39">
        <w:t>Assessment Conditions</w:t>
      </w:r>
    </w:p>
    <w:p w:rsidR="00000000" w:rsidRPr="007E0F39" w:rsidP="00495FC7">
      <w:pPr>
        <w:pStyle w:val="BodyText"/>
      </w:pPr>
      <w:r w:rsidRPr="007E0F39">
        <w:t>The following resources must be made available:</w:t>
      </w:r>
    </w:p>
    <w:p w:rsidR="00000000" w:rsidRPr="007E0F39" w:rsidP="007E0F39">
      <w:pPr>
        <w:pStyle w:val="ListBullet"/>
      </w:pPr>
      <w:r w:rsidRPr="007E0F39">
        <w:t>tools and equipment used to assemble products:</w:t>
      </w:r>
    </w:p>
    <w:p w:rsidR="00000000" w:rsidRPr="007E0F39" w:rsidP="007E0F39">
      <w:pPr>
        <w:pStyle w:val="ListBullet2"/>
      </w:pPr>
      <w:r w:rsidRPr="007E0F39">
        <w:t>measuring equipment</w:t>
      </w:r>
    </w:p>
    <w:p w:rsidR="00000000" w:rsidRPr="007E0F39" w:rsidP="007E0F39">
      <w:pPr>
        <w:pStyle w:val="ListBullet2"/>
      </w:pPr>
      <w:r w:rsidRPr="007E0F39">
        <w:t>assembly jigs</w:t>
      </w:r>
    </w:p>
    <w:p w:rsidR="00000000" w:rsidRPr="007E0F39" w:rsidP="007E0F39">
      <w:pPr>
        <w:pStyle w:val="ListBullet2"/>
      </w:pPr>
      <w:r w:rsidRPr="007E0F39">
        <w:t>nail plate presses</w:t>
      </w:r>
    </w:p>
    <w:p w:rsidR="00000000" w:rsidRPr="007E0F39" w:rsidP="007E0F39">
      <w:pPr>
        <w:pStyle w:val="ListBullet2"/>
      </w:pPr>
      <w:r w:rsidRPr="007E0F39">
        <w:t>staple guns</w:t>
      </w:r>
    </w:p>
    <w:p w:rsidR="00000000" w:rsidRPr="007E0F39" w:rsidP="007E0F39">
      <w:pPr>
        <w:pStyle w:val="ListBullet2"/>
      </w:pPr>
      <w:r w:rsidRPr="007E0F39">
        <w:t>nail guns</w:t>
      </w:r>
    </w:p>
    <w:p w:rsidR="00000000" w:rsidRPr="007E0F39" w:rsidP="007E0F39">
      <w:pPr>
        <w:pStyle w:val="ListBullet2"/>
      </w:pPr>
      <w:r w:rsidRPr="007E0F39">
        <w:t>compressor or compressed air supply</w:t>
      </w:r>
    </w:p>
    <w:p w:rsidR="00000000" w:rsidRPr="007E0F39" w:rsidP="007E0F39">
      <w:pPr>
        <w:pStyle w:val="ListBullet2"/>
      </w:pPr>
      <w:r w:rsidRPr="007E0F39">
        <w:t>marking equipment</w:t>
      </w:r>
    </w:p>
    <w:p w:rsidR="00000000" w:rsidRPr="007E0F39" w:rsidP="007E0F39">
      <w:pPr>
        <w:pStyle w:val="ListBullet2"/>
      </w:pPr>
      <w:r w:rsidRPr="007E0F39">
        <w:t xml:space="preserve">strapping equipment </w:t>
      </w:r>
    </w:p>
    <w:p w:rsidR="00000000" w:rsidRPr="007E0F39" w:rsidP="007E0F39">
      <w:pPr>
        <w:pStyle w:val="ListBullet"/>
      </w:pPr>
      <w:r w:rsidRPr="007E0F39">
        <w:t>assembly hardware:</w:t>
      </w:r>
    </w:p>
    <w:p w:rsidR="00000000" w:rsidRPr="007E0F39" w:rsidP="007E0F39">
      <w:pPr>
        <w:pStyle w:val="ListBullet2"/>
      </w:pPr>
      <w:r w:rsidRPr="007E0F39">
        <w:t>nail plates</w:t>
      </w:r>
    </w:p>
    <w:p w:rsidR="00000000" w:rsidRPr="007E0F39" w:rsidP="007E0F39">
      <w:pPr>
        <w:pStyle w:val="ListBullet2"/>
      </w:pPr>
      <w:r w:rsidRPr="007E0F39">
        <w:t>nail gun nails</w:t>
      </w:r>
    </w:p>
    <w:p w:rsidR="00000000" w:rsidRPr="007E0F39" w:rsidP="007E0F39">
      <w:pPr>
        <w:pStyle w:val="ListBullet2"/>
      </w:pPr>
      <w:r w:rsidRPr="007E0F39">
        <w:t>staples</w:t>
      </w:r>
    </w:p>
    <w:p w:rsidR="00000000" w:rsidRPr="007E0F39" w:rsidP="007E0F39">
      <w:pPr>
        <w:pStyle w:val="ListBullet"/>
      </w:pPr>
      <w:r w:rsidRPr="007E0F39">
        <w:t>pre-cut sections of timber</w:t>
      </w:r>
    </w:p>
    <w:p w:rsidR="00000000" w:rsidRPr="007E0F39" w:rsidP="00495FC7">
      <w:pPr>
        <w:pStyle w:val="BodyText"/>
      </w:pPr>
      <w:r w:rsidRPr="007E0F39">
        <w:t>personal protective equipment suitable for assembling materials</w:t>
      </w:r>
    </w:p>
    <w:p w:rsidR="00000000" w:rsidRPr="007E0F39" w:rsidP="007E0F39">
      <w:pPr>
        <w:pStyle w:val="ListBullet"/>
      </w:pPr>
      <w:r w:rsidRPr="007E0F39">
        <w:t>manufacturers’ instructions for equipment use</w:t>
      </w:r>
    </w:p>
    <w:p w:rsidR="00000000" w:rsidRPr="007E0F39" w:rsidP="007E0F39">
      <w:pPr>
        <w:pStyle w:val="ListBullet"/>
      </w:pPr>
      <w:r w:rsidRPr="007E0F39">
        <w:t>work order and construction plan with specifications for assembling materials</w:t>
      </w:r>
    </w:p>
    <w:p w:rsidR="00000000" w:rsidRPr="007E0F39" w:rsidP="007E0F39">
      <w:pPr>
        <w:pStyle w:val="ListBullet"/>
      </w:pPr>
      <w:r w:rsidRPr="007E0F39">
        <w:t xml:space="preserve">template documents for recording production outcomes and equipment </w:t>
      </w:r>
      <w:r w:rsidRPr="007E0F39">
        <w:t>faults</w:t>
      </w:r>
    </w:p>
    <w:p w:rsidR="00000000" w:rsidRPr="007E0F39" w:rsidP="007E0F39">
      <w:pPr>
        <w:pStyle w:val="ListBullet"/>
      </w:pPr>
      <w:r w:rsidRPr="007E0F39">
        <w:t>organisational procedures for assembling materials using nail plates.</w:t>
      </w:r>
    </w:p>
    <w:p w:rsidR="00000000" w:rsidRPr="007E0F39" w:rsidP="007E0F39">
      <w:pPr>
        <w:pStyle w:val="BodyText"/>
      </w:pPr>
    </w:p>
    <w:p w:rsidR="00000000" w:rsidRPr="007E0F39" w:rsidP="00495FC7">
      <w:pPr>
        <w:pStyle w:val="BodyText"/>
      </w:pPr>
      <w:r w:rsidRPr="007E0F39">
        <w:t xml:space="preserve">Competency is to be assessed in the workplace or a simulated environment that accurately reflects performance in a real workplace setting. </w:t>
      </w:r>
    </w:p>
    <w:p w:rsidR="00000000" w:rsidRPr="007E0F39" w:rsidP="00495FC7">
      <w:pPr>
        <w:pStyle w:val="Heading3"/>
      </w:pPr>
      <w:r w:rsidRPr="007E0F39">
        <w:rPr>
          <w:rStyle w:val="SpecialBold"/>
        </w:rPr>
        <w:t>Assessor requirements</w:t>
      </w:r>
    </w:p>
    <w:p w:rsidR="00000000" w:rsidRPr="007E0F39" w:rsidP="00495FC7">
      <w:pPr>
        <w:pStyle w:val="BodyText"/>
      </w:pPr>
      <w:r w:rsidRPr="007E0F39">
        <w:t>Assessors must:</w:t>
      </w:r>
    </w:p>
    <w:p w:rsidR="00000000" w:rsidRPr="007E0F39" w:rsidP="007E0F39">
      <w:pPr>
        <w:pStyle w:val="ListBullet"/>
      </w:pPr>
      <w:r w:rsidRPr="007E0F39">
        <w:t>hold the appropriate assessor competency standards as outlined in regulations; and</w:t>
      </w:r>
    </w:p>
    <w:p w:rsidR="00000000" w:rsidRPr="007E0F39" w:rsidP="007E0F39">
      <w:pPr>
        <w:pStyle w:val="ListBullet"/>
      </w:pPr>
      <w:r w:rsidRPr="007E0F39">
        <w:t>be able to demonstrate vocational competencies at least to the level being assessed; and</w:t>
      </w:r>
    </w:p>
    <w:p w:rsidR="00000000" w:rsidRPr="007E0F39" w:rsidP="007E0F39">
      <w:pPr>
        <w:pStyle w:val="ListBullet"/>
      </w:pPr>
      <w:r w:rsidRPr="007E0F39">
        <w:t>be able to demonstrate how they are continuing to develop their VET knowledge and s</w:t>
      </w:r>
      <w:r w:rsidRPr="007E0F39">
        <w:t xml:space="preserve">kills as well as maintaining their industry currency and assessor competence. </w:t>
      </w:r>
    </w:p>
    <w:p w:rsidR="00000000" w:rsidRPr="007E0F39" w:rsidP="007E0F39">
      <w:pPr>
        <w:pStyle w:val="AllowPageBreak"/>
      </w:pPr>
    </w:p>
    <w:p w:rsidR="00000000" w:rsidRPr="007E0F39" w:rsidP="007E0F39">
      <w:pPr>
        <w:pStyle w:val="Heading1"/>
      </w:pPr>
      <w:bookmarkStart w:id="5" w:name="O_915616"/>
      <w:bookmarkEnd w:id="5"/>
      <w:r w:rsidRPr="007E0F39">
        <w:t>Links</w:t>
      </w:r>
    </w:p>
    <w:p w:rsidR="00000000" w:rsidRPr="007E0F39" w:rsidP="00495FC7">
      <w:pPr>
        <w:pStyle w:val="BodyText"/>
      </w:pPr>
      <w:r w:rsidRPr="007E0F3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B6A50">
        <w:rPr>
          <w:rStyle w:val="Hyperlink"/>
        </w:rPr>
        <w:t>https://vetnet.gov.au/Pages/TrainingDocs.aspx?q=0d96fe23-5747-4c01-9d6f-3509ff8d3d47</w:t>
      </w:r>
      <w:r>
        <w:fldChar w:fldCharType="end"/>
      </w:r>
    </w:p>
    <w:p w:rsidR="00000000" w:rsidRPr="007E0F39" w:rsidP="007E0F39"/>
    <w:sectPr w:rsidSect="007E0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39" w:rsidRPr="00495FC7" w:rsidP="0049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C7" w:rsidP="007E0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FC7" w:rsidP="007E0F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95FC7" w:rsidP="007E0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F39" w:rsidRPr="00495FC7" w:rsidP="00495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C7" w:rsidRPr="002D2AF8" w:rsidP="007E0F39">
    <w:pPr>
      <w:pStyle w:val="Header"/>
      <w:framePr w:wrap="around"/>
    </w:pPr>
    <w:r>
      <w:fldChar w:fldCharType="begin"/>
    </w:r>
    <w:r>
      <w:instrText xml:space="preserve"> TITLE   \* MERGEFORMAT </w:instrText>
    </w:r>
    <w:r>
      <w:fldChar w:fldCharType="separate"/>
    </w:r>
    <w:r>
      <w:t>Assessment Requirements for FWPSAW2205 Assemble materials using nail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495FC7" w:rsidP="007E0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269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626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8B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F39"/>
    <w:pPr>
      <w:spacing w:before="360" w:after="60"/>
      <w:outlineLvl w:val="0"/>
    </w:pPr>
    <w:rPr>
      <w:sz w:val="32"/>
    </w:rPr>
  </w:style>
  <w:style w:type="paragraph" w:styleId="Heading2">
    <w:name w:val="heading 2"/>
    <w:basedOn w:val="HeadingBase"/>
    <w:next w:val="BodyText"/>
    <w:link w:val="Heading2Char"/>
    <w:qFormat/>
    <w:rsid w:val="007E0F39"/>
    <w:pPr>
      <w:keepLines/>
      <w:spacing w:before="240" w:after="120"/>
      <w:outlineLvl w:val="1"/>
    </w:pPr>
    <w:rPr>
      <w:sz w:val="28"/>
      <w:szCs w:val="40"/>
    </w:rPr>
  </w:style>
  <w:style w:type="paragraph" w:styleId="Heading3">
    <w:name w:val="heading 3"/>
    <w:basedOn w:val="HeadingBase"/>
    <w:next w:val="BodyText"/>
    <w:link w:val="Heading3Char"/>
    <w:qFormat/>
    <w:rsid w:val="007E0F39"/>
    <w:pPr>
      <w:spacing w:before="180" w:after="120"/>
      <w:outlineLvl w:val="2"/>
    </w:pPr>
    <w:rPr>
      <w:spacing w:val="-10"/>
      <w:kern w:val="32"/>
    </w:rPr>
  </w:style>
  <w:style w:type="paragraph" w:styleId="Heading4">
    <w:name w:val="heading 4"/>
    <w:basedOn w:val="HeadingBase"/>
    <w:next w:val="BodyText"/>
    <w:link w:val="Heading4Char"/>
    <w:qFormat/>
    <w:rsid w:val="007E0F39"/>
    <w:pPr>
      <w:spacing w:before="160" w:after="120"/>
      <w:outlineLvl w:val="3"/>
    </w:pPr>
    <w:rPr>
      <w:sz w:val="22"/>
    </w:rPr>
  </w:style>
  <w:style w:type="paragraph" w:styleId="Heading5">
    <w:name w:val="heading 5"/>
    <w:basedOn w:val="HeadingBase"/>
    <w:next w:val="Normal"/>
    <w:link w:val="Heading5Char"/>
    <w:qFormat/>
    <w:rsid w:val="007E0F39"/>
    <w:pPr>
      <w:spacing w:before="80"/>
      <w:outlineLvl w:val="4"/>
    </w:pPr>
    <w:rPr>
      <w:color w:val="918585"/>
      <w:sz w:val="20"/>
    </w:rPr>
  </w:style>
  <w:style w:type="paragraph" w:styleId="Heading6">
    <w:name w:val="heading 6"/>
    <w:basedOn w:val="HeadingBase"/>
    <w:next w:val="Normal"/>
    <w:link w:val="Heading6Char"/>
    <w:qFormat/>
    <w:rsid w:val="007E0F39"/>
    <w:pPr>
      <w:spacing w:before="60"/>
      <w:outlineLvl w:val="5"/>
    </w:pPr>
    <w:rPr>
      <w:color w:val="918585"/>
      <w:sz w:val="20"/>
    </w:rPr>
  </w:style>
  <w:style w:type="paragraph" w:styleId="Heading7">
    <w:name w:val="heading 7"/>
    <w:basedOn w:val="Normal"/>
    <w:next w:val="Normal"/>
    <w:link w:val="Heading7Char"/>
    <w:qFormat/>
    <w:rsid w:val="007E0F39"/>
    <w:pPr>
      <w:ind w:left="720"/>
      <w:outlineLvl w:val="6"/>
    </w:pPr>
    <w:rPr>
      <w:i/>
    </w:rPr>
  </w:style>
  <w:style w:type="paragraph" w:styleId="Heading8">
    <w:name w:val="heading 8"/>
    <w:basedOn w:val="Normal"/>
    <w:next w:val="Normal"/>
    <w:link w:val="Heading8Char"/>
    <w:qFormat/>
    <w:rsid w:val="007E0F39"/>
    <w:pPr>
      <w:ind w:left="720"/>
      <w:outlineLvl w:val="7"/>
    </w:pPr>
    <w:rPr>
      <w:i/>
    </w:rPr>
  </w:style>
  <w:style w:type="paragraph" w:styleId="Heading9">
    <w:name w:val="heading 9"/>
    <w:basedOn w:val="Normal"/>
    <w:next w:val="Normal"/>
    <w:link w:val="Heading9Char"/>
    <w:qFormat/>
    <w:rsid w:val="007E0F39"/>
    <w:pPr>
      <w:ind w:left="720"/>
      <w:outlineLvl w:val="8"/>
    </w:pPr>
    <w:rPr>
      <w:i/>
    </w:rPr>
  </w:style>
  <w:style w:type="character" w:default="1" w:styleId="DefaultParagraphFont">
    <w:name w:val="Default Paragraph Font"/>
    <w:uiPriority w:val="1"/>
    <w:unhideWhenUsed/>
    <w:rsid w:val="007E0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F39"/>
  </w:style>
  <w:style w:type="character" w:customStyle="1" w:styleId="Heading1Char">
    <w:name w:val="Heading 1 Char"/>
    <w:basedOn w:val="DefaultParagraphFont"/>
    <w:link w:val="Heading1"/>
    <w:rsid w:val="007E0F39"/>
    <w:rPr>
      <w:rFonts w:ascii="Times New Roman" w:eastAsia="Times New Roman" w:hAnsi="Times New Roman" w:cs="Times New Roman"/>
      <w:b/>
      <w:sz w:val="32"/>
      <w:szCs w:val="20"/>
      <w:lang w:eastAsia="en-US"/>
    </w:rPr>
  </w:style>
  <w:style w:type="paragraph" w:styleId="BodyText">
    <w:name w:val="Body Text"/>
    <w:basedOn w:val="Normal"/>
    <w:link w:val="BodyTextChar"/>
    <w:rsid w:val="007E0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F39"/>
    <w:rPr>
      <w:rFonts w:ascii="Times New Roman" w:eastAsia="Times New Roman" w:hAnsi="Times New Roman" w:cs="Times New Roman"/>
      <w:sz w:val="24"/>
      <w:lang w:eastAsia="en-US"/>
    </w:rPr>
  </w:style>
  <w:style w:type="paragraph" w:styleId="ListBullet">
    <w:name w:val="List Bullet"/>
    <w:basedOn w:val="List"/>
    <w:rsid w:val="007E0F39"/>
    <w:pPr>
      <w:numPr>
        <w:numId w:val="12"/>
      </w:numPr>
      <w:tabs>
        <w:tab w:val="clear" w:pos="340"/>
      </w:tabs>
      <w:spacing w:before="40" w:after="40"/>
    </w:pPr>
  </w:style>
  <w:style w:type="character" w:customStyle="1" w:styleId="SpecialBold">
    <w:name w:val="Special Bold"/>
    <w:basedOn w:val="DefaultParagraphFont"/>
    <w:rsid w:val="007E0F39"/>
    <w:rPr>
      <w:b/>
      <w:spacing w:val="0"/>
    </w:rPr>
  </w:style>
  <w:style w:type="paragraph" w:styleId="ListBullet2">
    <w:name w:val="List Bullet 2"/>
    <w:basedOn w:val="List2"/>
    <w:rsid w:val="007E0F39"/>
    <w:pPr>
      <w:numPr>
        <w:numId w:val="13"/>
      </w:numPr>
      <w:tabs>
        <w:tab w:val="clear" w:pos="680"/>
      </w:tabs>
    </w:pPr>
  </w:style>
  <w:style w:type="paragraph" w:customStyle="1" w:styleId="SuperHeading">
    <w:name w:val="SuperHeading"/>
    <w:basedOn w:val="Normal"/>
    <w:rsid w:val="007E0F39"/>
    <w:pPr>
      <w:spacing w:before="240" w:after="120"/>
      <w:outlineLvl w:val="0"/>
    </w:pPr>
    <w:rPr>
      <w:rFonts w:ascii="Times New Roman" w:hAnsi="Times New Roman"/>
      <w:b/>
      <w:sz w:val="32"/>
    </w:rPr>
  </w:style>
  <w:style w:type="paragraph" w:customStyle="1" w:styleId="AllowPageBreak">
    <w:name w:val="AllowPageBreak"/>
    <w:rsid w:val="007E0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F39"/>
    <w:rPr>
      <w:rFonts w:ascii="Courier New" w:eastAsia="Times New Roman" w:hAnsi="Courier New" w:cs="Times New Roman"/>
      <w:i/>
      <w:szCs w:val="20"/>
      <w:lang w:eastAsia="en-US"/>
    </w:rPr>
  </w:style>
  <w:style w:type="paragraph" w:customStyle="1" w:styleId="HeadingBase">
    <w:name w:val="Heading Base"/>
    <w:rsid w:val="007E0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F39"/>
    <w:pPr>
      <w:tabs>
        <w:tab w:val="right" w:leader="dot" w:pos="9072"/>
      </w:tabs>
      <w:ind w:left="567"/>
    </w:pPr>
    <w:rPr>
      <w:szCs w:val="22"/>
    </w:rPr>
  </w:style>
  <w:style w:type="paragraph" w:customStyle="1" w:styleId="TOCBase">
    <w:name w:val="TOC Base"/>
    <w:rsid w:val="007E0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F39"/>
    <w:pPr>
      <w:tabs>
        <w:tab w:val="right" w:leader="dot" w:pos="9072"/>
      </w:tabs>
      <w:spacing w:before="40" w:after="40"/>
      <w:ind w:left="284"/>
    </w:pPr>
    <w:rPr>
      <w:rFonts w:ascii="Times New Roman" w:hAnsi="Times New Roman"/>
    </w:rPr>
  </w:style>
  <w:style w:type="paragraph" w:styleId="TOC1">
    <w:name w:val="toc 1"/>
    <w:basedOn w:val="TOCBase"/>
    <w:next w:val="Normal"/>
    <w:rsid w:val="007E0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F39"/>
    <w:rPr>
      <w:rFonts w:ascii="Times New Roman" w:eastAsia="Times New Roman" w:hAnsi="Times New Roman" w:cs="Times New Roman"/>
      <w:sz w:val="16"/>
      <w:lang w:eastAsia="en-US"/>
    </w:rPr>
  </w:style>
  <w:style w:type="paragraph" w:styleId="Title">
    <w:name w:val="Title"/>
    <w:basedOn w:val="HeadingBase"/>
    <w:link w:val="TitleChar"/>
    <w:qFormat/>
    <w:rsid w:val="007E0F39"/>
    <w:pPr>
      <w:spacing w:before="5040"/>
      <w:jc w:val="center"/>
    </w:pPr>
    <w:rPr>
      <w:sz w:val="48"/>
      <w:szCs w:val="72"/>
      <w:lang w:val="en-US"/>
    </w:rPr>
  </w:style>
  <w:style w:type="character" w:customStyle="1" w:styleId="TitleChar">
    <w:name w:val="Title Char"/>
    <w:basedOn w:val="DefaultParagraphFont"/>
    <w:link w:val="Title"/>
    <w:rsid w:val="007E0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F39"/>
    <w:pPr>
      <w:tabs>
        <w:tab w:val="left" w:pos="3600"/>
        <w:tab w:val="left" w:pos="3958"/>
      </w:tabs>
    </w:pPr>
  </w:style>
  <w:style w:type="paragraph" w:styleId="List">
    <w:name w:val="List"/>
    <w:basedOn w:val="BodyText"/>
    <w:next w:val="BodyText"/>
    <w:rsid w:val="007E0F39"/>
    <w:pPr>
      <w:tabs>
        <w:tab w:val="left" w:pos="340"/>
      </w:tabs>
      <w:spacing w:before="60" w:after="60"/>
      <w:ind w:left="340" w:hanging="340"/>
    </w:pPr>
  </w:style>
  <w:style w:type="paragraph" w:customStyle="1" w:styleId="Note">
    <w:name w:val="Note"/>
    <w:basedOn w:val="BodyText"/>
    <w:rsid w:val="007E0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F39"/>
    <w:pPr>
      <w:framePr w:wrap="auto" w:hAnchor="text" w:y="6049"/>
    </w:pPr>
    <w:rPr>
      <w:color w:val="000000"/>
      <w:sz w:val="40"/>
    </w:rPr>
  </w:style>
  <w:style w:type="paragraph" w:customStyle="1" w:styleId="TOCTitle">
    <w:name w:val="TOCTitle"/>
    <w:basedOn w:val="Heading1"/>
    <w:rsid w:val="007E0F39"/>
    <w:pPr>
      <w:spacing w:after="240"/>
      <w:jc w:val="center"/>
      <w:outlineLvl w:val="9"/>
    </w:pPr>
    <w:rPr>
      <w:caps/>
    </w:rPr>
  </w:style>
  <w:style w:type="paragraph" w:customStyle="1" w:styleId="Version">
    <w:name w:val="Version"/>
    <w:rsid w:val="007E0F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F39"/>
    <w:pPr>
      <w:keepNext w:val="0"/>
      <w:tabs>
        <w:tab w:val="right" w:pos="4176"/>
      </w:tabs>
      <w:ind w:left="198" w:hanging="198"/>
    </w:pPr>
    <w:rPr>
      <w:rFonts w:ascii="Garamond" w:hAnsi="Garamond"/>
    </w:rPr>
  </w:style>
  <w:style w:type="paragraph" w:styleId="IndexHeading">
    <w:name w:val="index heading"/>
    <w:basedOn w:val="Normal"/>
    <w:next w:val="Index1"/>
    <w:semiHidden/>
    <w:rsid w:val="007E0F39"/>
    <w:pPr>
      <w:spacing w:before="120" w:after="120"/>
    </w:pPr>
    <w:rPr>
      <w:rFonts w:ascii="Arial" w:hAnsi="Arial"/>
      <w:b/>
      <w:color w:val="918585"/>
      <w:sz w:val="24"/>
    </w:rPr>
  </w:style>
  <w:style w:type="paragraph" w:styleId="Header">
    <w:name w:val="header"/>
    <w:basedOn w:val="Normal"/>
    <w:link w:val="HeaderChar"/>
    <w:rsid w:val="007E0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F39"/>
    <w:rPr>
      <w:rFonts w:ascii="Times New Roman" w:eastAsia="Times New Roman" w:hAnsi="Times New Roman" w:cs="Times New Roman"/>
      <w:sz w:val="16"/>
      <w:szCs w:val="20"/>
      <w:lang w:val="en-GB" w:eastAsia="en-US"/>
    </w:rPr>
  </w:style>
  <w:style w:type="paragraph" w:customStyle="1" w:styleId="Chapter">
    <w:name w:val="Chapter"/>
    <w:basedOn w:val="Normal"/>
    <w:rsid w:val="007E0F39"/>
    <w:pPr>
      <w:spacing w:before="240"/>
    </w:pPr>
    <w:rPr>
      <w:rFonts w:ascii="Times New Roman" w:hAnsi="Times New Roman"/>
      <w:smallCaps/>
      <w:spacing w:val="80"/>
      <w:sz w:val="28"/>
    </w:rPr>
  </w:style>
  <w:style w:type="paragraph" w:customStyle="1" w:styleId="InChapter">
    <w:name w:val="InChapter"/>
    <w:basedOn w:val="Heading3"/>
    <w:rsid w:val="007E0F39"/>
    <w:pPr>
      <w:spacing w:after="240"/>
      <w:outlineLvl w:val="9"/>
    </w:pPr>
    <w:rPr>
      <w:noProof/>
    </w:rPr>
  </w:style>
  <w:style w:type="paragraph" w:styleId="Index2">
    <w:name w:val="index 2"/>
    <w:basedOn w:val="Normal"/>
    <w:next w:val="Normal"/>
    <w:semiHidden/>
    <w:rsid w:val="007E0F39"/>
    <w:pPr>
      <w:tabs>
        <w:tab w:val="right" w:pos="4176"/>
      </w:tabs>
      <w:ind w:left="568" w:hanging="284"/>
    </w:pPr>
    <w:rPr>
      <w:rFonts w:ascii="Garamond" w:hAnsi="Garamond"/>
    </w:rPr>
  </w:style>
  <w:style w:type="paragraph" w:customStyle="1" w:styleId="Byline">
    <w:name w:val="Byline"/>
    <w:rsid w:val="007E0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F39"/>
    <w:pPr>
      <w:tabs>
        <w:tab w:val="clear" w:pos="3600"/>
        <w:tab w:val="clear" w:pos="3958"/>
      </w:tabs>
      <w:jc w:val="right"/>
    </w:pPr>
  </w:style>
  <w:style w:type="character" w:styleId="Emphasis">
    <w:name w:val="Emphasis"/>
    <w:basedOn w:val="DefaultParagraphFont"/>
    <w:qFormat/>
    <w:rsid w:val="007E0F39"/>
    <w:rPr>
      <w:i/>
    </w:rPr>
  </w:style>
  <w:style w:type="paragraph" w:styleId="Caption">
    <w:name w:val="caption"/>
    <w:basedOn w:val="BodyText"/>
    <w:next w:val="Normal"/>
    <w:qFormat/>
    <w:rsid w:val="007E0F39"/>
    <w:pPr>
      <w:framePr w:w="2268" w:hSpace="181" w:vSpace="181" w:wrap="around" w:vAnchor="text" w:hAnchor="page" w:x="1135" w:y="285" w:anchorLock="1"/>
    </w:pPr>
    <w:rPr>
      <w:i/>
    </w:rPr>
  </w:style>
  <w:style w:type="paragraph" w:customStyle="1" w:styleId="MiniTOCTitle">
    <w:name w:val="MiniTOCTitle"/>
    <w:basedOn w:val="Heading4"/>
    <w:rsid w:val="007E0F39"/>
    <w:pPr>
      <w:spacing w:before="240"/>
      <w:outlineLvl w:val="9"/>
    </w:pPr>
    <w:rPr>
      <w:noProof/>
      <w:sz w:val="24"/>
    </w:rPr>
  </w:style>
  <w:style w:type="paragraph" w:customStyle="1" w:styleId="MiniTOCItem">
    <w:name w:val="MiniTOCItem"/>
    <w:basedOn w:val="ListBullet"/>
    <w:rsid w:val="007E0F39"/>
    <w:pPr>
      <w:numPr>
        <w:numId w:val="0"/>
      </w:numPr>
      <w:tabs>
        <w:tab w:val="right" w:leader="dot" w:pos="6521"/>
      </w:tabs>
      <w:spacing w:before="0" w:after="0"/>
    </w:pPr>
  </w:style>
  <w:style w:type="paragraph" w:customStyle="1" w:styleId="TOFTitle">
    <w:name w:val="TOFTitle"/>
    <w:basedOn w:val="TOCTitle"/>
    <w:rsid w:val="007E0F39"/>
  </w:style>
  <w:style w:type="paragraph" w:styleId="TableofFigures">
    <w:name w:val="table of figures"/>
    <w:basedOn w:val="Normal"/>
    <w:next w:val="Normal"/>
    <w:semiHidden/>
    <w:rsid w:val="007E0F39"/>
    <w:pPr>
      <w:tabs>
        <w:tab w:val="right" w:leader="dot" w:pos="9072"/>
      </w:tabs>
      <w:ind w:left="970" w:hanging="403"/>
    </w:pPr>
    <w:rPr>
      <w:rFonts w:ascii="Times New Roman" w:hAnsi="Times New Roman"/>
      <w:b/>
    </w:rPr>
  </w:style>
  <w:style w:type="paragraph" w:styleId="ListNumber">
    <w:name w:val="List Number"/>
    <w:basedOn w:val="List"/>
    <w:rsid w:val="007E0F39"/>
    <w:pPr>
      <w:numPr>
        <w:numId w:val="15"/>
      </w:numPr>
      <w:tabs>
        <w:tab w:val="clear" w:pos="340"/>
      </w:tabs>
    </w:pPr>
  </w:style>
  <w:style w:type="character" w:customStyle="1" w:styleId="WingdingSymbols">
    <w:name w:val="Wingding Symbols"/>
    <w:rsid w:val="007E0F39"/>
    <w:rPr>
      <w:rFonts w:ascii="Wingdings" w:hAnsi="Wingdings"/>
    </w:rPr>
  </w:style>
  <w:style w:type="paragraph" w:customStyle="1" w:styleId="TableHeading">
    <w:name w:val="Table Heading"/>
    <w:basedOn w:val="HeadingBase"/>
    <w:rsid w:val="007E0F39"/>
    <w:pPr>
      <w:keepLines/>
      <w:pBdr>
        <w:bottom w:val="single" w:sz="6" w:space="1" w:color="918585"/>
      </w:pBdr>
      <w:spacing w:before="240"/>
    </w:pPr>
  </w:style>
  <w:style w:type="character" w:customStyle="1" w:styleId="HotSpot">
    <w:name w:val="HotSpot"/>
    <w:rsid w:val="007E0F39"/>
    <w:rPr>
      <w:color w:val="0033CC"/>
      <w:u w:val="none"/>
    </w:rPr>
  </w:style>
  <w:style w:type="paragraph" w:customStyle="1" w:styleId="BodyTextRight">
    <w:name w:val="Body Text Right"/>
    <w:basedOn w:val="BodyText"/>
    <w:rsid w:val="007E0F39"/>
    <w:pPr>
      <w:spacing w:before="0" w:after="0"/>
      <w:jc w:val="right"/>
    </w:pPr>
  </w:style>
  <w:style w:type="paragraph" w:styleId="Index3">
    <w:name w:val="index 3"/>
    <w:basedOn w:val="ListNumber2"/>
    <w:next w:val="Normal"/>
    <w:semiHidden/>
    <w:rsid w:val="007E0F39"/>
    <w:pPr>
      <w:numPr>
        <w:numId w:val="0"/>
      </w:numPr>
      <w:tabs>
        <w:tab w:val="right" w:leader="dot" w:pos="4176"/>
      </w:tabs>
    </w:pPr>
  </w:style>
  <w:style w:type="paragraph" w:styleId="ListNumber2">
    <w:name w:val="List Number 2"/>
    <w:basedOn w:val="List2"/>
    <w:rsid w:val="007E0F39"/>
    <w:pPr>
      <w:numPr>
        <w:numId w:val="10"/>
      </w:numPr>
      <w:tabs>
        <w:tab w:val="clear" w:pos="1060"/>
      </w:tabs>
    </w:pPr>
  </w:style>
  <w:style w:type="paragraph" w:customStyle="1" w:styleId="MarginNote">
    <w:name w:val="Margin Note"/>
    <w:basedOn w:val="BodyText"/>
    <w:rsid w:val="007E0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F39"/>
    <w:rPr>
      <w:sz w:val="32"/>
    </w:rPr>
  </w:style>
  <w:style w:type="paragraph" w:customStyle="1" w:styleId="HeadingProcedure">
    <w:name w:val="Heading Procedure"/>
    <w:basedOn w:val="HeadingBase"/>
    <w:next w:val="Normal"/>
    <w:rsid w:val="007E0F39"/>
    <w:pPr>
      <w:tabs>
        <w:tab w:val="left" w:pos="0"/>
      </w:tabs>
      <w:spacing w:before="120" w:after="60"/>
    </w:pPr>
    <w:rPr>
      <w:i/>
      <w:color w:val="918585"/>
      <w:sz w:val="22"/>
    </w:rPr>
  </w:style>
  <w:style w:type="paragraph" w:customStyle="1" w:styleId="TableBodyText">
    <w:name w:val="Table Body Text"/>
    <w:basedOn w:val="BodyText"/>
    <w:rsid w:val="007E0F39"/>
    <w:pPr>
      <w:spacing w:before="60" w:after="60"/>
    </w:pPr>
  </w:style>
  <w:style w:type="paragraph" w:styleId="ListContinue">
    <w:name w:val="List Continue"/>
    <w:basedOn w:val="List"/>
    <w:rsid w:val="007E0F39"/>
    <w:pPr>
      <w:ind w:firstLine="0"/>
    </w:pPr>
  </w:style>
  <w:style w:type="paragraph" w:customStyle="1" w:styleId="ListNote">
    <w:name w:val="List Note"/>
    <w:basedOn w:val="List"/>
    <w:rsid w:val="007E0F39"/>
    <w:pPr>
      <w:pBdr>
        <w:top w:val="single" w:sz="6" w:space="2" w:color="918585"/>
        <w:bottom w:val="single" w:sz="6" w:space="2" w:color="918585"/>
      </w:pBdr>
      <w:tabs>
        <w:tab w:val="left" w:pos="1021"/>
      </w:tabs>
      <w:ind w:firstLine="0"/>
    </w:pPr>
  </w:style>
  <w:style w:type="paragraph" w:customStyle="1" w:styleId="Warning">
    <w:name w:val="Warning"/>
    <w:basedOn w:val="BodyText"/>
    <w:rsid w:val="007E0F39"/>
    <w:pPr>
      <w:shd w:val="clear" w:color="auto" w:fill="D9D9D9"/>
      <w:tabs>
        <w:tab w:val="left" w:pos="992"/>
      </w:tabs>
      <w:ind w:left="119" w:right="119"/>
    </w:pPr>
    <w:rPr>
      <w:sz w:val="20"/>
    </w:rPr>
  </w:style>
  <w:style w:type="paragraph" w:customStyle="1" w:styleId="MarginIcons">
    <w:name w:val="Margin Icons"/>
    <w:basedOn w:val="BodyText"/>
    <w:rsid w:val="007E0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F39"/>
    <w:rPr>
      <w:rFonts w:ascii="Courier New" w:hAnsi="Courier New"/>
    </w:rPr>
  </w:style>
  <w:style w:type="paragraph" w:customStyle="1" w:styleId="NoteBullet">
    <w:name w:val="Note Bullet"/>
    <w:basedOn w:val="Note"/>
    <w:rsid w:val="007E0F39"/>
    <w:pPr>
      <w:tabs>
        <w:tab w:val="clear" w:pos="680"/>
      </w:tabs>
      <w:spacing w:before="60" w:after="60"/>
    </w:pPr>
  </w:style>
  <w:style w:type="paragraph" w:customStyle="1" w:styleId="SubHeading2">
    <w:name w:val="SubHeading2"/>
    <w:basedOn w:val="HeadingBase"/>
    <w:rsid w:val="007E0F39"/>
    <w:pPr>
      <w:spacing w:before="240" w:after="60"/>
    </w:pPr>
    <w:rPr>
      <w:sz w:val="20"/>
    </w:rPr>
  </w:style>
  <w:style w:type="paragraph" w:customStyle="1" w:styleId="SubHeading1">
    <w:name w:val="SubHeading1"/>
    <w:basedOn w:val="HeadingBase"/>
    <w:rsid w:val="007E0F39"/>
    <w:pPr>
      <w:spacing w:before="240" w:after="60"/>
    </w:pPr>
    <w:rPr>
      <w:color w:val="918585"/>
      <w:sz w:val="22"/>
    </w:rPr>
  </w:style>
  <w:style w:type="paragraph" w:customStyle="1" w:styleId="SideHeading">
    <w:name w:val="Side Heading"/>
    <w:basedOn w:val="HeadingBase"/>
    <w:rsid w:val="007E0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F39"/>
    <w:pPr>
      <w:tabs>
        <w:tab w:val="num" w:pos="360"/>
      </w:tabs>
    </w:pPr>
  </w:style>
  <w:style w:type="paragraph" w:styleId="PlainText">
    <w:name w:val="Plain Text"/>
    <w:basedOn w:val="Normal"/>
    <w:link w:val="PlainTextChar"/>
    <w:rsid w:val="007E0F39"/>
    <w:rPr>
      <w:sz w:val="20"/>
    </w:rPr>
  </w:style>
  <w:style w:type="character" w:customStyle="1" w:styleId="PlainTextChar">
    <w:name w:val="Plain Text Char"/>
    <w:basedOn w:val="DefaultParagraphFont"/>
    <w:link w:val="PlainText"/>
    <w:rsid w:val="007E0F39"/>
    <w:rPr>
      <w:rFonts w:ascii="Courier New" w:eastAsia="Times New Roman" w:hAnsi="Courier New" w:cs="Times New Roman"/>
      <w:sz w:val="20"/>
      <w:szCs w:val="20"/>
      <w:lang w:eastAsia="en-US"/>
    </w:rPr>
  </w:style>
  <w:style w:type="character" w:customStyle="1" w:styleId="MenuOption">
    <w:name w:val="Menu Option"/>
    <w:basedOn w:val="DefaultParagraphFont"/>
    <w:rsid w:val="007E0F39"/>
    <w:rPr>
      <w:b/>
      <w:smallCaps/>
    </w:rPr>
  </w:style>
  <w:style w:type="paragraph" w:customStyle="1" w:styleId="TableListNumber">
    <w:name w:val="Table List Number"/>
    <w:basedOn w:val="ListNumber"/>
    <w:rsid w:val="007E0F39"/>
    <w:pPr>
      <w:numPr>
        <w:numId w:val="0"/>
      </w:numPr>
    </w:pPr>
  </w:style>
  <w:style w:type="paragraph" w:styleId="TOC4">
    <w:name w:val="toc 4"/>
    <w:basedOn w:val="TOCBase"/>
    <w:next w:val="Normal"/>
    <w:semiHidden/>
    <w:rsid w:val="007E0F39"/>
    <w:pPr>
      <w:tabs>
        <w:tab w:val="right" w:leader="dot" w:pos="9071"/>
      </w:tabs>
      <w:ind w:left="1701"/>
    </w:pPr>
  </w:style>
  <w:style w:type="paragraph" w:customStyle="1" w:styleId="ListAlpha">
    <w:name w:val="List Alpha"/>
    <w:basedOn w:val="List"/>
    <w:rsid w:val="007E0F39"/>
    <w:pPr>
      <w:numPr>
        <w:numId w:val="9"/>
      </w:numPr>
    </w:pPr>
  </w:style>
  <w:style w:type="paragraph" w:customStyle="1" w:styleId="ListAlpha2">
    <w:name w:val="List Alpha 2"/>
    <w:basedOn w:val="List2"/>
    <w:rsid w:val="007E0F39"/>
    <w:pPr>
      <w:numPr>
        <w:numId w:val="8"/>
      </w:numPr>
    </w:pPr>
  </w:style>
  <w:style w:type="paragraph" w:styleId="List2">
    <w:name w:val="List 2"/>
    <w:basedOn w:val="BodyText"/>
    <w:rsid w:val="007E0F39"/>
    <w:pPr>
      <w:tabs>
        <w:tab w:val="left" w:pos="680"/>
      </w:tabs>
      <w:spacing w:before="60" w:after="60"/>
      <w:ind w:left="680" w:hanging="340"/>
    </w:pPr>
  </w:style>
  <w:style w:type="paragraph" w:styleId="List3">
    <w:name w:val="List 3"/>
    <w:basedOn w:val="BodyText"/>
    <w:rsid w:val="007E0F39"/>
    <w:pPr>
      <w:tabs>
        <w:tab w:val="left" w:pos="1021"/>
      </w:tabs>
      <w:spacing w:before="60" w:after="60"/>
      <w:ind w:left="1020" w:hanging="340"/>
    </w:pPr>
  </w:style>
  <w:style w:type="paragraph" w:styleId="List4">
    <w:name w:val="List 4"/>
    <w:basedOn w:val="BodyText"/>
    <w:rsid w:val="007E0F39"/>
    <w:pPr>
      <w:tabs>
        <w:tab w:val="left" w:pos="1361"/>
      </w:tabs>
      <w:spacing w:before="60" w:after="60"/>
      <w:ind w:left="1361" w:hanging="340"/>
    </w:pPr>
  </w:style>
  <w:style w:type="paragraph" w:styleId="List5">
    <w:name w:val="List 5"/>
    <w:basedOn w:val="BodyText"/>
    <w:rsid w:val="007E0F39"/>
    <w:pPr>
      <w:tabs>
        <w:tab w:val="left" w:pos="1701"/>
      </w:tabs>
      <w:spacing w:before="60" w:after="60"/>
      <w:ind w:left="1701" w:hanging="340"/>
    </w:pPr>
  </w:style>
  <w:style w:type="paragraph" w:styleId="ListBullet3">
    <w:name w:val="List Bullet 3"/>
    <w:basedOn w:val="List3"/>
    <w:rsid w:val="007E0F39"/>
    <w:pPr>
      <w:numPr>
        <w:numId w:val="14"/>
      </w:numPr>
      <w:tabs>
        <w:tab w:val="clear" w:pos="1021"/>
      </w:tabs>
      <w:ind w:left="1037" w:hanging="357"/>
    </w:pPr>
  </w:style>
  <w:style w:type="paragraph" w:styleId="ListBullet4">
    <w:name w:val="List Bullet 4"/>
    <w:basedOn w:val="List4"/>
    <w:rsid w:val="007E0F39"/>
    <w:pPr>
      <w:numPr>
        <w:numId w:val="3"/>
      </w:numPr>
      <w:tabs>
        <w:tab w:val="clear" w:pos="1361"/>
      </w:tabs>
    </w:pPr>
  </w:style>
  <w:style w:type="paragraph" w:styleId="ListBullet5">
    <w:name w:val="List Bullet 5"/>
    <w:basedOn w:val="List5"/>
    <w:rsid w:val="007E0F39"/>
    <w:pPr>
      <w:numPr>
        <w:numId w:val="4"/>
      </w:numPr>
    </w:pPr>
  </w:style>
  <w:style w:type="paragraph" w:styleId="ListContinue2">
    <w:name w:val="List Continue 2"/>
    <w:basedOn w:val="List2"/>
    <w:rsid w:val="007E0F39"/>
    <w:pPr>
      <w:ind w:firstLine="0"/>
    </w:pPr>
  </w:style>
  <w:style w:type="paragraph" w:styleId="ListContinue3">
    <w:name w:val="List Continue 3"/>
    <w:basedOn w:val="List3"/>
    <w:rsid w:val="007E0F39"/>
    <w:pPr>
      <w:ind w:left="1021" w:firstLine="0"/>
    </w:pPr>
  </w:style>
  <w:style w:type="paragraph" w:styleId="ListContinue4">
    <w:name w:val="List Continue 4"/>
    <w:basedOn w:val="List4"/>
    <w:rsid w:val="007E0F39"/>
    <w:pPr>
      <w:ind w:firstLine="0"/>
    </w:pPr>
  </w:style>
  <w:style w:type="paragraph" w:styleId="ListContinue5">
    <w:name w:val="List Continue 5"/>
    <w:basedOn w:val="List5"/>
    <w:rsid w:val="007E0F39"/>
    <w:pPr>
      <w:ind w:firstLine="0"/>
    </w:pPr>
  </w:style>
  <w:style w:type="paragraph" w:styleId="ListNumber3">
    <w:name w:val="List Number 3"/>
    <w:basedOn w:val="List3"/>
    <w:rsid w:val="007E0F39"/>
    <w:pPr>
      <w:numPr>
        <w:numId w:val="5"/>
      </w:numPr>
    </w:pPr>
  </w:style>
  <w:style w:type="paragraph" w:styleId="ListNumber4">
    <w:name w:val="List Number 4"/>
    <w:basedOn w:val="List4"/>
    <w:rsid w:val="007E0F39"/>
    <w:pPr>
      <w:numPr>
        <w:numId w:val="6"/>
      </w:numPr>
    </w:pPr>
  </w:style>
  <w:style w:type="paragraph" w:styleId="ListNumber5">
    <w:name w:val="List Number 5"/>
    <w:basedOn w:val="List5"/>
    <w:rsid w:val="007E0F39"/>
    <w:pPr>
      <w:numPr>
        <w:numId w:val="7"/>
      </w:numPr>
    </w:pPr>
  </w:style>
  <w:style w:type="paragraph" w:styleId="BlockText">
    <w:name w:val="Block Text"/>
    <w:basedOn w:val="Normal"/>
    <w:rsid w:val="007E0F39"/>
    <w:pPr>
      <w:spacing w:after="120"/>
      <w:ind w:left="1440" w:right="1440"/>
    </w:pPr>
  </w:style>
  <w:style w:type="character" w:customStyle="1" w:styleId="Subscript">
    <w:name w:val="Subscript"/>
    <w:basedOn w:val="DefaultParagraphFont"/>
    <w:rsid w:val="007E0F39"/>
    <w:rPr>
      <w:sz w:val="16"/>
      <w:vertAlign w:val="subscript"/>
    </w:rPr>
  </w:style>
  <w:style w:type="character" w:customStyle="1" w:styleId="Superscript">
    <w:name w:val="Superscript"/>
    <w:basedOn w:val="DefaultParagraphFont"/>
    <w:rsid w:val="007E0F39"/>
    <w:rPr>
      <w:sz w:val="16"/>
      <w:vertAlign w:val="superscript"/>
    </w:rPr>
  </w:style>
  <w:style w:type="character" w:customStyle="1" w:styleId="Symbols">
    <w:name w:val="Symbols"/>
    <w:basedOn w:val="DefaultParagraphFont"/>
    <w:rsid w:val="007E0F39"/>
    <w:rPr>
      <w:rFonts w:ascii="Symbol" w:hAnsi="Symbol"/>
    </w:rPr>
  </w:style>
  <w:style w:type="character" w:customStyle="1" w:styleId="MenuOptions">
    <w:name w:val="Menu Options"/>
    <w:basedOn w:val="DefaultParagraphFont"/>
    <w:rsid w:val="007E0F39"/>
    <w:rPr>
      <w:rFonts w:ascii="Arial Narrow" w:hAnsi="Arial Narrow"/>
      <w:smallCaps/>
    </w:rPr>
  </w:style>
  <w:style w:type="character" w:customStyle="1" w:styleId="Buttons">
    <w:name w:val="Buttons"/>
    <w:basedOn w:val="DefaultParagraphFont"/>
    <w:rsid w:val="007E0F39"/>
    <w:rPr>
      <w:b/>
    </w:rPr>
  </w:style>
  <w:style w:type="character" w:customStyle="1" w:styleId="Underlined">
    <w:name w:val="Underlined"/>
    <w:basedOn w:val="DefaultParagraphFont"/>
    <w:rsid w:val="007E0F39"/>
    <w:rPr>
      <w:u w:val="single"/>
    </w:rPr>
  </w:style>
  <w:style w:type="paragraph" w:customStyle="1" w:styleId="TableBodyTextRight">
    <w:name w:val="Table Body Text Right"/>
    <w:basedOn w:val="TableBodyText"/>
    <w:rsid w:val="007E0F39"/>
    <w:pPr>
      <w:widowControl w:val="0"/>
      <w:autoSpaceDE w:val="0"/>
      <w:autoSpaceDN w:val="0"/>
      <w:adjustRightInd w:val="0"/>
      <w:jc w:val="right"/>
    </w:pPr>
    <w:rPr>
      <w:rFonts w:cs="Arial"/>
      <w:szCs w:val="18"/>
    </w:rPr>
  </w:style>
  <w:style w:type="paragraph" w:customStyle="1" w:styleId="CopyrightText">
    <w:name w:val="Copyright Text"/>
    <w:basedOn w:val="BodyText"/>
    <w:rsid w:val="007E0F39"/>
    <w:rPr>
      <w:sz w:val="18"/>
    </w:rPr>
  </w:style>
  <w:style w:type="paragraph" w:customStyle="1" w:styleId="BodySmallRight">
    <w:name w:val="Body Small Right"/>
    <w:basedOn w:val="BodyTextRight"/>
    <w:rsid w:val="007E0F39"/>
    <w:rPr>
      <w:sz w:val="18"/>
      <w:szCs w:val="18"/>
    </w:rPr>
  </w:style>
  <w:style w:type="paragraph" w:customStyle="1" w:styleId="MarginEdition">
    <w:name w:val="Margin Edition"/>
    <w:basedOn w:val="MarginNote"/>
    <w:rsid w:val="007E0F39"/>
    <w:pPr>
      <w:spacing w:before="0" w:after="0"/>
    </w:pPr>
    <w:rPr>
      <w:rFonts w:ascii="Times New Roman" w:hAnsi="Times New Roman"/>
      <w:color w:val="999999"/>
    </w:rPr>
  </w:style>
  <w:style w:type="paragraph" w:customStyle="1" w:styleId="Spacer">
    <w:name w:val="Spacer"/>
    <w:basedOn w:val="Normal"/>
    <w:rsid w:val="007E0F39"/>
    <w:rPr>
      <w:sz w:val="2"/>
      <w:szCs w:val="2"/>
    </w:rPr>
  </w:style>
  <w:style w:type="character" w:customStyle="1" w:styleId="Small">
    <w:name w:val="Small"/>
    <w:basedOn w:val="DefaultParagraphFont"/>
    <w:rsid w:val="007E0F39"/>
    <w:rPr>
      <w:sz w:val="16"/>
    </w:rPr>
  </w:style>
  <w:style w:type="paragraph" w:customStyle="1" w:styleId="WideTable">
    <w:name w:val="Wide Table"/>
    <w:basedOn w:val="Normal"/>
    <w:rsid w:val="007E0F39"/>
    <w:pPr>
      <w:ind w:left="-1418"/>
    </w:pPr>
    <w:rPr>
      <w:sz w:val="2"/>
      <w:szCs w:val="2"/>
    </w:rPr>
  </w:style>
  <w:style w:type="character" w:styleId="PageNumber">
    <w:name w:val="page number"/>
    <w:basedOn w:val="DefaultParagraphFont"/>
    <w:rsid w:val="007E0F39"/>
  </w:style>
  <w:style w:type="paragraph" w:styleId="Quote">
    <w:name w:val="Quote"/>
    <w:basedOn w:val="Heading1"/>
    <w:link w:val="QuoteChar"/>
    <w:qFormat/>
    <w:rsid w:val="007E0F39"/>
    <w:rPr>
      <w:b w:val="0"/>
      <w:sz w:val="72"/>
      <w:szCs w:val="72"/>
      <w:lang w:val="en-NZ"/>
    </w:rPr>
  </w:style>
  <w:style w:type="character" w:customStyle="1" w:styleId="QuoteChar">
    <w:name w:val="Quote Char"/>
    <w:basedOn w:val="DefaultParagraphFont"/>
    <w:link w:val="Quote"/>
    <w:rsid w:val="007E0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F39"/>
    <w:pPr>
      <w:pageBreakBefore/>
    </w:pPr>
  </w:style>
  <w:style w:type="paragraph" w:customStyle="1" w:styleId="Border">
    <w:name w:val="Border"/>
    <w:basedOn w:val="Normal"/>
    <w:qFormat/>
    <w:rsid w:val="007E0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F39"/>
    <w:rPr>
      <w:b/>
      <w:bCs/>
      <w:i/>
      <w:iCs/>
      <w:color w:val="auto"/>
    </w:rPr>
  </w:style>
  <w:style w:type="paragraph" w:styleId="IntenseQuote">
    <w:name w:val="Intense Quote"/>
    <w:basedOn w:val="Normal"/>
    <w:next w:val="Normal"/>
    <w:link w:val="IntenseQuoteChar"/>
    <w:uiPriority w:val="30"/>
    <w:qFormat/>
    <w:rsid w:val="007E0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F39"/>
    <w:rPr>
      <w:smallCaps/>
      <w:color w:val="auto"/>
      <w:u w:val="single"/>
    </w:rPr>
  </w:style>
  <w:style w:type="character" w:styleId="IntenseReference">
    <w:name w:val="Intense Reference"/>
    <w:basedOn w:val="DefaultParagraphFont"/>
    <w:uiPriority w:val="32"/>
    <w:qFormat/>
    <w:rsid w:val="007E0F39"/>
    <w:rPr>
      <w:b/>
      <w:bCs/>
      <w:smallCaps/>
      <w:color w:val="auto"/>
      <w:spacing w:val="5"/>
      <w:u w:val="single"/>
    </w:rPr>
  </w:style>
  <w:style w:type="paragraph" w:customStyle="1" w:styleId="2ColumnHeading">
    <w:name w:val="2Column Heading"/>
    <w:basedOn w:val="BodyText"/>
    <w:qFormat/>
    <w:rsid w:val="007E0F39"/>
    <w:pPr>
      <w:spacing w:after="60"/>
      <w:ind w:left="-2268"/>
    </w:pPr>
    <w:rPr>
      <w:b/>
    </w:rPr>
  </w:style>
  <w:style w:type="paragraph" w:customStyle="1" w:styleId="Heading1TOC">
    <w:name w:val="Heading1 TOC"/>
    <w:basedOn w:val="Normal"/>
    <w:qFormat/>
    <w:rsid w:val="007E0F39"/>
    <w:pPr>
      <w:spacing w:before="240" w:after="120"/>
    </w:pPr>
    <w:rPr>
      <w:rFonts w:ascii="Times New Roman" w:hAnsi="Times New Roman"/>
      <w:b/>
      <w:sz w:val="32"/>
    </w:rPr>
  </w:style>
  <w:style w:type="paragraph" w:customStyle="1" w:styleId="Heading2TOC">
    <w:name w:val="Heading2 TOC"/>
    <w:basedOn w:val="Normal"/>
    <w:qFormat/>
    <w:rsid w:val="007E0F39"/>
    <w:pPr>
      <w:spacing w:before="240" w:after="60"/>
    </w:pPr>
    <w:rPr>
      <w:rFonts w:ascii="Times New Roman" w:hAnsi="Times New Roman"/>
      <w:b/>
      <w:sz w:val="28"/>
    </w:rPr>
  </w:style>
  <w:style w:type="character" w:customStyle="1" w:styleId="Underline">
    <w:name w:val="Underline"/>
    <w:basedOn w:val="DefaultParagraphFont"/>
    <w:qFormat/>
    <w:rsid w:val="007E0F39"/>
    <w:rPr>
      <w:u w:val="single"/>
    </w:rPr>
  </w:style>
  <w:style w:type="character" w:customStyle="1" w:styleId="BoldandItalics">
    <w:name w:val="Bold and Italics"/>
    <w:qFormat/>
    <w:rsid w:val="007E0F39"/>
    <w:rPr>
      <w:b/>
      <w:i/>
      <w:u w:val="none"/>
    </w:rPr>
  </w:style>
  <w:style w:type="paragraph" w:styleId="BalloonText">
    <w:name w:val="Balloon Text"/>
    <w:basedOn w:val="Normal"/>
    <w:link w:val="BalloonTextChar"/>
    <w:rsid w:val="007E0F39"/>
    <w:rPr>
      <w:rFonts w:ascii="Tahoma" w:hAnsi="Tahoma" w:cs="Tahoma"/>
      <w:sz w:val="16"/>
      <w:szCs w:val="16"/>
    </w:rPr>
  </w:style>
  <w:style w:type="character" w:customStyle="1" w:styleId="BalloonTextChar">
    <w:name w:val="Balloon Text Char"/>
    <w:basedOn w:val="DefaultParagraphFont"/>
    <w:link w:val="BalloonText"/>
    <w:rsid w:val="007E0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F39"/>
    <w:rPr>
      <w:b/>
      <w:color w:val="660033"/>
      <w:spacing w:val="0"/>
    </w:rPr>
  </w:style>
  <w:style w:type="paragraph" w:customStyle="1" w:styleId="Nameditemlist">
    <w:name w:val="Named item list"/>
    <w:basedOn w:val="BodyText"/>
    <w:qFormat/>
    <w:rsid w:val="007E0F39"/>
    <w:pPr>
      <w:tabs>
        <w:tab w:val="left" w:pos="2835"/>
      </w:tabs>
      <w:ind w:left="2835" w:hanging="2835"/>
    </w:pPr>
  </w:style>
  <w:style w:type="paragraph" w:customStyle="1" w:styleId="BodyTextnopadding">
    <w:name w:val="Body Text no padding"/>
    <w:basedOn w:val="BodyText"/>
    <w:qFormat/>
    <w:rsid w:val="007E0F39"/>
    <w:pPr>
      <w:spacing w:before="0" w:after="0"/>
    </w:pPr>
  </w:style>
  <w:style w:type="paragraph" w:customStyle="1" w:styleId="BodyTextBold">
    <w:name w:val="Body Text Bold"/>
    <w:basedOn w:val="BodyText"/>
    <w:qFormat/>
    <w:rsid w:val="007E0F39"/>
    <w:rPr>
      <w:b/>
    </w:rPr>
  </w:style>
  <w:style w:type="character" w:styleId="Hyperlink">
    <w:name w:val="Hyperlink"/>
    <w:basedOn w:val="DefaultParagraphFont"/>
    <w:uiPriority w:val="99"/>
    <w:unhideWhenUsed/>
    <w:rsid w:val="00495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3635</Characters>
  <Application>Microsoft Office Word</Application>
  <DocSecurity>0</DocSecurity>
  <Lines>110</Lines>
  <Paragraphs>95</Paragraphs>
  <ScaleCrop>false</ScaleCrop>
  <Company>Author-it Software Corporation Ltd.</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FWPSAW2205 Assemble materials using nail plates</dc:title>
  <dc:subject>Approved</dc:subject>
  <dc:creator>Skills Impact</dc:creator>
  <cp:keywords>Release: 1</cp:keywords>
  <dc:description>Review Date: 12 April 2008</dc:description>
  <cp:lastModifiedBy>HSD_TPCMSd.prod</cp:lastModifiedBy>
  <cp:revision>3</cp:revision>
  <dcterms:created xsi:type="dcterms:W3CDTF">2020-01-31T07:59:00Z</dcterms:created>
  <dcterms:modified xsi:type="dcterms:W3CDTF">2020-01-31T07:59:00Z</dcterms:modified>
</cp:coreProperties>
</file>