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7AD" w:rsidP="00060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FWPSAW2202 Sort boards manually</w:t>
      </w:r>
      <w:r>
        <w:fldChar w:fldCharType="end"/>
      </w:r>
    </w:p>
    <w:p w:rsidR="000607AD" w:rsidP="000607AD">
      <w:pPr>
        <w:pStyle w:val="Version"/>
        <w:sectPr w:rsidSect="004B4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C21" w:rsidP="004B4C21">
      <w:pPr>
        <w:pStyle w:val="SuperHeading"/>
      </w:pPr>
      <w:r w:rsidRPr="004B4C21">
        <w:t>FWPSAW2202 Sort boards manually</w:t>
      </w:r>
    </w:p>
    <w:p w:rsidR="00000000" w:rsidRPr="004B4C21" w:rsidP="004B4C21">
      <w:pPr>
        <w:pStyle w:val="Heading1"/>
      </w:pPr>
      <w:bookmarkStart w:id="1" w:name="O_915543"/>
      <w:bookmarkEnd w:id="1"/>
      <w:r w:rsidRPr="004B4C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BodyText"/>
            </w:pPr>
            <w:r w:rsidRPr="004B4C2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rPr>
                <w:rStyle w:val="SpecialBold"/>
              </w:rPr>
              <w:t>Comment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BodyText"/>
            </w:pPr>
            <w:r w:rsidRPr="004B4C21">
              <w:t xml:space="preserve">Replaces equivalent unit FPISAW2202B Sort boards manually, which was first released with FPI11 Forest and Forest Products Training Package Version 2.2. </w:t>
            </w:r>
          </w:p>
          <w:p w:rsidR="00000000" w:rsidRPr="004B4C21" w:rsidP="004B4C21">
            <w:pPr>
              <w:pStyle w:val="BodyText"/>
            </w:pPr>
          </w:p>
          <w:p w:rsidR="00000000" w:rsidRPr="004B4C21" w:rsidP="004B4C21">
            <w:pPr>
              <w:pStyle w:val="BodyText"/>
            </w:pPr>
            <w:r w:rsidRPr="004B4C21">
              <w:t>This is the first release of this unit in the new standards fo</w:t>
            </w:r>
            <w:r w:rsidRPr="004B4C21">
              <w:t>rmat.</w:t>
            </w:r>
          </w:p>
        </w:tc>
      </w:tr>
    </w:tbl>
    <w:p w:rsidR="00000000" w:rsidRPr="004B4C21" w:rsidP="004B4C21">
      <w:pPr>
        <w:pStyle w:val="BodyText"/>
      </w:pPr>
    </w:p>
    <w:p w:rsidR="00000000" w:rsidRPr="004B4C21" w:rsidP="004B4C21">
      <w:pPr>
        <w:pStyle w:val="AllowPageBreak"/>
      </w:pPr>
    </w:p>
    <w:p w:rsidR="00000000" w:rsidRPr="004B4C21" w:rsidP="004B4C21">
      <w:pPr>
        <w:pStyle w:val="Heading1"/>
      </w:pPr>
      <w:bookmarkStart w:id="2" w:name="O_915544"/>
      <w:bookmarkEnd w:id="2"/>
      <w:r w:rsidRPr="004B4C21">
        <w:t>Application</w:t>
      </w:r>
    </w:p>
    <w:p w:rsidR="00000000" w:rsidRPr="004B4C21" w:rsidP="000607AD">
      <w:pPr>
        <w:pStyle w:val="BodyText"/>
      </w:pPr>
      <w:r w:rsidRPr="004B4C21">
        <w:t>This unit of competency describes the outcomes required to conduct manual sorting operations to process and store boards of varying sizes. Work is completed in a forest products factory setting.</w:t>
      </w:r>
    </w:p>
    <w:p w:rsidR="00000000" w:rsidRPr="004B4C21" w:rsidP="000607AD">
      <w:pPr>
        <w:pStyle w:val="BodyText"/>
      </w:pPr>
      <w:r w:rsidRPr="004B4C21">
        <w:t xml:space="preserve">The unit applies to job </w:t>
      </w:r>
      <w:r w:rsidRPr="004B4C21">
        <w:t>roles including Kiln Worker, Timber Grader, Treatment Plant Worker, Production Worker and Sawmill Worker.</w:t>
      </w:r>
    </w:p>
    <w:p w:rsidR="00000000" w:rsidRPr="004B4C21" w:rsidP="000607AD">
      <w:pPr>
        <w:pStyle w:val="BodyText"/>
      </w:pPr>
      <w:r w:rsidRPr="004B4C21">
        <w:t>No licensing, legislative, regulatory, or certification requirements apply to this unit at the time of publication.</w:t>
      </w:r>
    </w:p>
    <w:p w:rsidR="00000000" w:rsidRPr="004B4C21" w:rsidP="004B4C21">
      <w:pPr>
        <w:pStyle w:val="Heading1"/>
      </w:pPr>
      <w:bookmarkStart w:id="3" w:name="O_915545"/>
      <w:bookmarkEnd w:id="3"/>
      <w:r w:rsidRPr="004B4C21">
        <w:t>Pre-requisite Uni</w:t>
      </w:r>
      <w:r w:rsidRPr="004B4C21">
        <w:t>t</w:t>
      </w:r>
    </w:p>
    <w:p w:rsidR="00000000" w:rsidRPr="004B4C21" w:rsidP="000607AD">
      <w:pPr>
        <w:pStyle w:val="BodyText"/>
      </w:pPr>
      <w:r w:rsidRPr="004B4C21">
        <w:t>Nil</w:t>
      </w:r>
    </w:p>
    <w:p w:rsidR="00000000" w:rsidRPr="004B4C21" w:rsidP="004B4C21">
      <w:pPr>
        <w:pStyle w:val="Heading1"/>
      </w:pPr>
      <w:bookmarkStart w:id="4" w:name="O_915547"/>
      <w:bookmarkEnd w:id="4"/>
      <w:r w:rsidRPr="004B4C21">
        <w:t>Unit Sector</w:t>
      </w:r>
    </w:p>
    <w:p w:rsidR="00000000" w:rsidRPr="004B4C21" w:rsidP="000607AD">
      <w:pPr>
        <w:pStyle w:val="BodyText"/>
      </w:pPr>
      <w:r w:rsidRPr="004B4C21">
        <w:t>Sawmilling and Processing</w:t>
      </w:r>
    </w:p>
    <w:p w:rsidR="00000000" w:rsidRPr="004B4C21" w:rsidP="004B4C21">
      <w:pPr>
        <w:pStyle w:val="Heading1"/>
      </w:pPr>
      <w:bookmarkStart w:id="5" w:name="O_915548"/>
      <w:bookmarkEnd w:id="5"/>
      <w:r w:rsidRPr="004B4C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BodyText"/>
            </w:pPr>
            <w:r w:rsidRPr="004B4C2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1. Prepare for sorting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BodyText"/>
            </w:pPr>
            <w:r w:rsidRPr="004B4C21">
              <w:t>1.1 Review work order and where required</w:t>
            </w:r>
            <w:r w:rsidRPr="004B4C21">
              <w:t xml:space="preserve"> check with appropriate personnel.</w:t>
            </w:r>
          </w:p>
          <w:p w:rsidR="00000000" w:rsidRPr="004B4C21" w:rsidP="004B4C21">
            <w:pPr>
              <w:pStyle w:val="BodyText"/>
            </w:pPr>
            <w:r w:rsidRPr="004B4C21">
              <w:t>1.2 Select appropriate equipment and personal protective equipment and check for operational effectiveness.</w:t>
            </w:r>
          </w:p>
          <w:p w:rsidR="00000000" w:rsidRPr="004B4C21" w:rsidP="004B4C21">
            <w:pPr>
              <w:pStyle w:val="BodyText"/>
            </w:pPr>
            <w:r w:rsidRPr="004B4C21">
              <w:t xml:space="preserve">1.3 Identify type and quantity of boards for sorting and obtain from storage </w:t>
            </w:r>
            <w:r w:rsidRPr="004B4C21">
              <w:t>location.</w:t>
            </w:r>
          </w:p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1.4 Plan sorting process i</w:t>
            </w:r>
            <w:r w:rsidRPr="004B4C21">
              <w:t>n line with work order.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2. Sort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BodyText"/>
            </w:pPr>
            <w:r w:rsidRPr="004B4C21">
              <w:t>2.1 Follow organisational safety procedures throughout all sorting and distribution processes.</w:t>
            </w:r>
          </w:p>
          <w:p w:rsidR="00000000" w:rsidRPr="004B4C21" w:rsidP="004B4C21">
            <w:pPr>
              <w:pStyle w:val="BodyText"/>
            </w:pPr>
            <w:r w:rsidRPr="004B4C21">
              <w:t>2.2 Identify board cross-sections, lengths and grades and allocate to storage bins or trays.</w:t>
            </w:r>
          </w:p>
          <w:p w:rsidR="00000000" w:rsidRPr="004B4C21" w:rsidP="004B4C21">
            <w:pPr>
              <w:pStyle w:val="BodyText"/>
            </w:pPr>
            <w:r w:rsidRPr="004B4C21">
              <w:t>2.3 Assess board characteris</w:t>
            </w:r>
            <w:r w:rsidRPr="004B4C21">
              <w:t xml:space="preserve">tics and defects visually. </w:t>
            </w:r>
          </w:p>
          <w:p w:rsidR="00000000" w:rsidRPr="004B4C21" w:rsidP="004B4C21">
            <w:pPr>
              <w:pStyle w:val="BodyText"/>
            </w:pPr>
            <w:r w:rsidRPr="004B4C21">
              <w:t>2.4 Dispose of or recycle sub-standard boards in line with environmental protection practices or mark for docking.</w:t>
            </w:r>
          </w:p>
          <w:p w:rsidR="00000000" w:rsidRPr="004B4C21" w:rsidP="004B4C21">
            <w:pPr>
              <w:pStyle w:val="BodyText"/>
            </w:pPr>
            <w:r w:rsidRPr="004B4C21">
              <w:t>2.5 Direct boards to subsequent operations in line with size and grade, maintaining material flow.</w:t>
            </w:r>
          </w:p>
          <w:p w:rsidR="00000000" w:rsidRPr="004B4C21" w:rsidP="004B4C21">
            <w:pPr>
              <w:pStyle w:val="BodyText"/>
            </w:pPr>
            <w:r w:rsidRPr="004B4C21">
              <w:t>2.6 Check sorting to ensure board sizes are consistent with visual assessment.</w:t>
            </w:r>
          </w:p>
          <w:p w:rsidR="00000000" w:rsidRPr="004B4C21" w:rsidP="004B4C21">
            <w:pPr>
              <w:pStyle w:val="BodyText"/>
            </w:pPr>
            <w:r w:rsidRPr="004B4C21">
              <w:t>2.7 Check operation of conveyors and bins regularly to ensure supply of boards to downstream processing.</w:t>
            </w:r>
          </w:p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2.8 Identify routine processing and equipment faults and resolve or repo</w:t>
            </w:r>
            <w:r w:rsidRPr="004B4C21">
              <w:t>rt to appropriate personnel.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BodyText"/>
            </w:pPr>
            <w:r w:rsidRPr="004B4C21">
              <w:t>3.1 Move boards to storage location or transfer in line with work order.</w:t>
            </w:r>
          </w:p>
          <w:p w:rsidR="00000000" w:rsidRPr="004B4C21" w:rsidP="004B4C21">
            <w:pPr>
              <w:pStyle w:val="BodyText"/>
            </w:pPr>
            <w:r w:rsidRPr="004B4C21">
              <w:t>3.2 Reject and dispose of sub-standard material in line with environmental protection practices.</w:t>
            </w:r>
          </w:p>
          <w:p w:rsidR="00000000" w:rsidRPr="004B4C21" w:rsidP="004B4C21">
            <w:pPr>
              <w:pStyle w:val="BodyText"/>
            </w:pPr>
            <w:r w:rsidRPr="004B4C21">
              <w:t>3.3 Label storage locations in li</w:t>
            </w:r>
            <w:r w:rsidRPr="004B4C21">
              <w:t>ne with organisational procedures.</w:t>
            </w:r>
          </w:p>
        </w:tc>
      </w:tr>
    </w:tbl>
    <w:p w:rsidR="00000000" w:rsidRPr="004B4C21" w:rsidP="004B4C21">
      <w:pPr>
        <w:pStyle w:val="BodyText"/>
      </w:pPr>
    </w:p>
    <w:p w:rsidR="00000000" w:rsidRPr="004B4C21" w:rsidP="004B4C21">
      <w:pPr>
        <w:pStyle w:val="AllowPageBreak"/>
      </w:pPr>
    </w:p>
    <w:p w:rsidR="00000000" w:rsidRPr="004B4C21" w:rsidP="004B4C21">
      <w:pPr>
        <w:pStyle w:val="Heading1"/>
      </w:pPr>
      <w:bookmarkStart w:id="6" w:name="O_915549"/>
      <w:bookmarkEnd w:id="6"/>
      <w:r w:rsidRPr="004B4C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This section describes those core and employment skills that are essential to performance and are not explicit in the performance criteria.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ListBullet"/>
              <w:rPr>
                <w:lang w:val="en-NZ"/>
              </w:rPr>
            </w:pPr>
            <w:r w:rsidRPr="004B4C21">
              <w:t>identify quantities of required material within work orders and count amounts.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ListBullet"/>
              <w:rPr>
                <w:lang w:val="en-NZ"/>
              </w:rPr>
            </w:pPr>
            <w:r w:rsidRPr="004B4C21">
              <w:t>ask open and closed probe questions and actively listen to clarify contents of work orders.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ListBullet"/>
            </w:pPr>
            <w:r w:rsidRPr="004B4C21">
              <w:t>interpret detailed workplace hea</w:t>
            </w:r>
            <w:r w:rsidRPr="004B4C21">
              <w:t>lth and safety and other organisational procedures</w:t>
            </w:r>
          </w:p>
          <w:p w:rsidR="00000000" w:rsidP="004B4C21">
            <w:pPr>
              <w:pStyle w:val="ListBullet"/>
              <w:rPr>
                <w:lang w:val="en-NZ"/>
              </w:rPr>
            </w:pPr>
            <w:r w:rsidRPr="004B4C21">
              <w:t>interpret detailed work orders.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ListBullet"/>
            </w:pPr>
            <w:r w:rsidRPr="004B4C21">
              <w:t>accurately record information on storage labels</w:t>
            </w:r>
          </w:p>
          <w:p w:rsidR="00000000" w:rsidP="004B4C21">
            <w:pPr>
              <w:pStyle w:val="ListBullet"/>
              <w:rPr>
                <w:lang w:val="en-NZ"/>
              </w:rPr>
            </w:pPr>
            <w:r w:rsidRPr="004B4C21">
              <w:t>complete accurate basic records for processing and equipment faults.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ListBullet"/>
              <w:rPr>
                <w:lang w:val="en-NZ"/>
              </w:rPr>
            </w:pPr>
            <w:r w:rsidRPr="004B4C21">
              <w:t>efficiently and logically sequence the stages of sorting and distribution using work order to guide activities.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ListBullet"/>
            </w:pPr>
            <w:r w:rsidRPr="004B4C21">
              <w:t>identify  and dispose of sub-standard materials</w:t>
            </w:r>
          </w:p>
          <w:p w:rsidR="00000000" w:rsidP="004B4C21">
            <w:pPr>
              <w:pStyle w:val="ListBullet"/>
              <w:rPr>
                <w:lang w:val="en-NZ"/>
              </w:rPr>
            </w:pPr>
            <w:r w:rsidRPr="004B4C21">
              <w:t>recognise faulty equipment and resolve by reporting or rectifying.</w:t>
            </w:r>
          </w:p>
        </w:tc>
      </w:tr>
      <w:tr w:rsidTr="000607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C21">
            <w:pPr>
              <w:pStyle w:val="BodyText"/>
              <w:rPr>
                <w:lang w:val="en-NZ"/>
              </w:rPr>
            </w:pPr>
            <w:r w:rsidRPr="004B4C21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C21" w:rsidP="004B4C21">
            <w:pPr>
              <w:pStyle w:val="ListBullet"/>
            </w:pPr>
            <w:r w:rsidRPr="004B4C21">
              <w:t>select and use appropriate personal protective equipment for sorting and distributing boards</w:t>
            </w:r>
          </w:p>
          <w:p w:rsidR="00000000" w:rsidRPr="004B4C21" w:rsidP="004B4C21">
            <w:pPr>
              <w:pStyle w:val="ListBullet"/>
            </w:pPr>
            <w:r w:rsidRPr="004B4C21">
              <w:t xml:space="preserve">efficiently and safely distribute boards on conveyers and monitor their </w:t>
            </w:r>
            <w:r w:rsidRPr="004B4C21">
              <w:t>operation.</w:t>
            </w:r>
          </w:p>
        </w:tc>
      </w:tr>
    </w:tbl>
    <w:p w:rsidR="00000000" w:rsidRPr="004B4C21" w:rsidP="004B4C21">
      <w:pPr>
        <w:pStyle w:val="BodyText"/>
      </w:pPr>
    </w:p>
    <w:p w:rsidR="00000000" w:rsidRPr="004B4C21" w:rsidP="004B4C21">
      <w:pPr>
        <w:pStyle w:val="AllowPageBreak"/>
      </w:pPr>
    </w:p>
    <w:p w:rsidR="00000000" w:rsidRPr="004B4C21" w:rsidP="004B4C21">
      <w:pPr>
        <w:pStyle w:val="Heading1"/>
      </w:pPr>
      <w:bookmarkStart w:id="7" w:name="O_915550"/>
      <w:bookmarkEnd w:id="7"/>
      <w:r w:rsidRPr="004B4C21">
        <w:t>Range of Conditions</w:t>
      </w:r>
    </w:p>
    <w:p w:rsidR="00000000" w:rsidRPr="004B4C21" w:rsidP="000607AD">
      <w:pPr>
        <w:pStyle w:val="BodyText"/>
      </w:pPr>
      <w:r w:rsidRPr="004B4C21">
        <w:t>Not Applicable</w:t>
      </w:r>
    </w:p>
    <w:p w:rsidR="00000000" w:rsidRPr="004B4C21" w:rsidP="004B4C21">
      <w:pPr>
        <w:pStyle w:val="Heading1"/>
      </w:pPr>
      <w:bookmarkStart w:id="8" w:name="O_915551"/>
      <w:bookmarkEnd w:id="8"/>
      <w:r w:rsidRPr="004B4C21">
        <w:t>Unit Mapping Information</w:t>
      </w:r>
    </w:p>
    <w:p w:rsidR="00000000" w:rsidRPr="004B4C21" w:rsidP="000607AD">
      <w:pPr>
        <w:pStyle w:val="BodyText"/>
      </w:pPr>
      <w:r w:rsidRPr="004B4C21">
        <w:t>FPISAW2202B Sort boards manually</w:t>
      </w:r>
    </w:p>
    <w:p w:rsidR="00000000" w:rsidRPr="004B4C21" w:rsidP="004B4C21">
      <w:pPr>
        <w:pStyle w:val="Heading1"/>
      </w:pPr>
      <w:bookmarkStart w:id="9" w:name="O_915558"/>
      <w:bookmarkEnd w:id="9"/>
      <w:r w:rsidRPr="004B4C21">
        <w:t>Links</w:t>
      </w:r>
    </w:p>
    <w:p w:rsidR="00000000" w:rsidRPr="004B4C21" w:rsidP="000607AD">
      <w:pPr>
        <w:pStyle w:val="BodyText"/>
      </w:pPr>
      <w:r w:rsidRPr="004B4C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0A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4C21" w:rsidP="004B4C21"/>
    <w:sectPr w:rsidSect="004B4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21" w:rsidRPr="000607AD" w:rsidP="00060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AD" w:rsidP="004B4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7AD" w:rsidP="004B4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7AD" w:rsidP="004B4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C21" w:rsidRPr="000607AD" w:rsidP="00060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AD" w:rsidRPr="002D2AF8" w:rsidP="004B4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FWPSAW2202 Sort boards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607AD" w:rsidP="004B4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AC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EEA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C21"/>
  </w:style>
  <w:style w:type="character" w:customStyle="1" w:styleId="Heading1Char">
    <w:name w:val="Heading 1 Char"/>
    <w:basedOn w:val="DefaultParagraphFont"/>
    <w:link w:val="Heading1"/>
    <w:rsid w:val="004B4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C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C21"/>
    <w:rPr>
      <w:b/>
      <w:spacing w:val="0"/>
    </w:rPr>
  </w:style>
  <w:style w:type="character" w:styleId="Emphasis">
    <w:name w:val="Emphasis"/>
    <w:basedOn w:val="DefaultParagraphFont"/>
    <w:qFormat/>
    <w:rsid w:val="004B4C21"/>
    <w:rPr>
      <w:i/>
    </w:rPr>
  </w:style>
  <w:style w:type="paragraph" w:customStyle="1" w:styleId="SuperHeading">
    <w:name w:val="SuperHeading"/>
    <w:basedOn w:val="Normal"/>
    <w:rsid w:val="004B4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C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C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C21"/>
  </w:style>
  <w:style w:type="paragraph" w:styleId="TableofFigures">
    <w:name w:val="table of figures"/>
    <w:basedOn w:val="Normal"/>
    <w:next w:val="Normal"/>
    <w:semiHidden/>
    <w:rsid w:val="004B4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C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C21"/>
    <w:rPr>
      <w:rFonts w:ascii="Wingdings" w:hAnsi="Wingdings"/>
    </w:rPr>
  </w:style>
  <w:style w:type="paragraph" w:customStyle="1" w:styleId="TableHeading">
    <w:name w:val="Table Heading"/>
    <w:basedOn w:val="HeadingBase"/>
    <w:rsid w:val="004B4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C21"/>
    <w:rPr>
      <w:color w:val="0033CC"/>
      <w:u w:val="none"/>
    </w:rPr>
  </w:style>
  <w:style w:type="paragraph" w:customStyle="1" w:styleId="BodyTextRight">
    <w:name w:val="Body Text Right"/>
    <w:basedOn w:val="BodyText"/>
    <w:rsid w:val="004B4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C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C21"/>
    <w:rPr>
      <w:sz w:val="32"/>
    </w:rPr>
  </w:style>
  <w:style w:type="paragraph" w:customStyle="1" w:styleId="HeadingProcedure">
    <w:name w:val="Heading Procedure"/>
    <w:basedOn w:val="HeadingBase"/>
    <w:next w:val="Normal"/>
    <w:rsid w:val="004B4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C21"/>
    <w:pPr>
      <w:spacing w:before="60" w:after="60"/>
    </w:pPr>
  </w:style>
  <w:style w:type="paragraph" w:styleId="ListContinue">
    <w:name w:val="List Continue"/>
    <w:basedOn w:val="List"/>
    <w:rsid w:val="004B4C21"/>
    <w:pPr>
      <w:ind w:firstLine="0"/>
    </w:pPr>
  </w:style>
  <w:style w:type="paragraph" w:customStyle="1" w:styleId="ListNote">
    <w:name w:val="List Note"/>
    <w:basedOn w:val="List"/>
    <w:rsid w:val="004B4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C21"/>
    <w:rPr>
      <w:rFonts w:ascii="Courier New" w:hAnsi="Courier New"/>
    </w:rPr>
  </w:style>
  <w:style w:type="paragraph" w:customStyle="1" w:styleId="NoteBullet">
    <w:name w:val="Note Bullet"/>
    <w:basedOn w:val="Note"/>
    <w:rsid w:val="004B4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C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C21"/>
    <w:rPr>
      <w:b/>
      <w:smallCaps/>
    </w:rPr>
  </w:style>
  <w:style w:type="paragraph" w:customStyle="1" w:styleId="TableListNumber">
    <w:name w:val="Table List Number"/>
    <w:basedOn w:val="ListNumber"/>
    <w:rsid w:val="004B4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C21"/>
    <w:pPr>
      <w:numPr>
        <w:numId w:val="8"/>
      </w:numPr>
    </w:pPr>
  </w:style>
  <w:style w:type="paragraph" w:customStyle="1" w:styleId="ListAlpha2">
    <w:name w:val="List Alpha 2"/>
    <w:basedOn w:val="List2"/>
    <w:rsid w:val="004B4C21"/>
    <w:pPr>
      <w:numPr>
        <w:numId w:val="7"/>
      </w:numPr>
    </w:pPr>
  </w:style>
  <w:style w:type="paragraph" w:styleId="List2">
    <w:name w:val="List 2"/>
    <w:basedOn w:val="BodyText"/>
    <w:rsid w:val="004B4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C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C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C21"/>
    <w:pPr>
      <w:numPr>
        <w:numId w:val="3"/>
      </w:numPr>
    </w:pPr>
  </w:style>
  <w:style w:type="paragraph" w:styleId="ListContinue2">
    <w:name w:val="List Continue 2"/>
    <w:basedOn w:val="List2"/>
    <w:rsid w:val="004B4C21"/>
    <w:pPr>
      <w:ind w:firstLine="0"/>
    </w:pPr>
  </w:style>
  <w:style w:type="paragraph" w:styleId="ListContinue3">
    <w:name w:val="List Continue 3"/>
    <w:basedOn w:val="List3"/>
    <w:rsid w:val="004B4C21"/>
    <w:pPr>
      <w:ind w:left="1021" w:firstLine="0"/>
    </w:pPr>
  </w:style>
  <w:style w:type="paragraph" w:styleId="ListContinue4">
    <w:name w:val="List Continue 4"/>
    <w:basedOn w:val="List4"/>
    <w:rsid w:val="004B4C21"/>
    <w:pPr>
      <w:ind w:firstLine="0"/>
    </w:pPr>
  </w:style>
  <w:style w:type="paragraph" w:styleId="ListContinue5">
    <w:name w:val="List Continue 5"/>
    <w:basedOn w:val="List5"/>
    <w:rsid w:val="004B4C21"/>
    <w:pPr>
      <w:ind w:firstLine="0"/>
    </w:pPr>
  </w:style>
  <w:style w:type="paragraph" w:styleId="ListNumber3">
    <w:name w:val="List Number 3"/>
    <w:basedOn w:val="List3"/>
    <w:rsid w:val="004B4C21"/>
    <w:pPr>
      <w:numPr>
        <w:numId w:val="4"/>
      </w:numPr>
    </w:pPr>
  </w:style>
  <w:style w:type="paragraph" w:styleId="ListNumber4">
    <w:name w:val="List Number 4"/>
    <w:basedOn w:val="List4"/>
    <w:rsid w:val="004B4C21"/>
    <w:pPr>
      <w:numPr>
        <w:numId w:val="5"/>
      </w:numPr>
    </w:pPr>
  </w:style>
  <w:style w:type="paragraph" w:styleId="ListNumber5">
    <w:name w:val="List Number 5"/>
    <w:basedOn w:val="List5"/>
    <w:rsid w:val="004B4C21"/>
    <w:pPr>
      <w:numPr>
        <w:numId w:val="6"/>
      </w:numPr>
    </w:pPr>
  </w:style>
  <w:style w:type="paragraph" w:styleId="BlockText">
    <w:name w:val="Block Text"/>
    <w:basedOn w:val="Normal"/>
    <w:rsid w:val="004B4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C21"/>
    <w:rPr>
      <w:sz w:val="16"/>
      <w:vertAlign w:val="superscript"/>
    </w:rPr>
  </w:style>
  <w:style w:type="character" w:customStyle="1" w:styleId="Symbols">
    <w:name w:val="Symbols"/>
    <w:basedOn w:val="DefaultParagraphFont"/>
    <w:rsid w:val="004B4C21"/>
    <w:rPr>
      <w:rFonts w:ascii="Symbol" w:hAnsi="Symbol"/>
    </w:rPr>
  </w:style>
  <w:style w:type="character" w:customStyle="1" w:styleId="MenuOptions">
    <w:name w:val="Menu Options"/>
    <w:basedOn w:val="DefaultParagraphFont"/>
    <w:rsid w:val="004B4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C21"/>
    <w:rPr>
      <w:b/>
    </w:rPr>
  </w:style>
  <w:style w:type="character" w:customStyle="1" w:styleId="Underlined">
    <w:name w:val="Underlined"/>
    <w:basedOn w:val="DefaultParagraphFont"/>
    <w:rsid w:val="004B4C21"/>
    <w:rPr>
      <w:u w:val="single"/>
    </w:rPr>
  </w:style>
  <w:style w:type="paragraph" w:customStyle="1" w:styleId="TableBodyTextRight">
    <w:name w:val="Table Body Text Right"/>
    <w:basedOn w:val="TableBodyText"/>
    <w:rsid w:val="004B4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C21"/>
    <w:rPr>
      <w:sz w:val="18"/>
    </w:rPr>
  </w:style>
  <w:style w:type="paragraph" w:customStyle="1" w:styleId="BodySmallRight">
    <w:name w:val="Body Small Right"/>
    <w:basedOn w:val="BodyTextRight"/>
    <w:rsid w:val="004B4C21"/>
    <w:rPr>
      <w:sz w:val="18"/>
      <w:szCs w:val="18"/>
    </w:rPr>
  </w:style>
  <w:style w:type="paragraph" w:customStyle="1" w:styleId="MarginEdition">
    <w:name w:val="Margin Edition"/>
    <w:basedOn w:val="MarginNote"/>
    <w:rsid w:val="004B4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C21"/>
    <w:rPr>
      <w:sz w:val="2"/>
      <w:szCs w:val="2"/>
    </w:rPr>
  </w:style>
  <w:style w:type="character" w:customStyle="1" w:styleId="Small">
    <w:name w:val="Small"/>
    <w:basedOn w:val="DefaultParagraphFont"/>
    <w:rsid w:val="004B4C21"/>
    <w:rPr>
      <w:sz w:val="16"/>
    </w:rPr>
  </w:style>
  <w:style w:type="paragraph" w:customStyle="1" w:styleId="WideTable">
    <w:name w:val="Wide Table"/>
    <w:basedOn w:val="Normal"/>
    <w:rsid w:val="004B4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C21"/>
  </w:style>
  <w:style w:type="paragraph" w:styleId="Quote">
    <w:name w:val="Quote"/>
    <w:basedOn w:val="Heading1"/>
    <w:link w:val="QuoteChar"/>
    <w:qFormat/>
    <w:rsid w:val="004B4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C21"/>
    <w:pPr>
      <w:pageBreakBefore/>
    </w:pPr>
  </w:style>
  <w:style w:type="paragraph" w:customStyle="1" w:styleId="Border">
    <w:name w:val="Border"/>
    <w:basedOn w:val="Normal"/>
    <w:qFormat/>
    <w:rsid w:val="004B4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C21"/>
    <w:rPr>
      <w:u w:val="single"/>
    </w:rPr>
  </w:style>
  <w:style w:type="character" w:customStyle="1" w:styleId="BoldandItalics">
    <w:name w:val="Bold and Italics"/>
    <w:qFormat/>
    <w:rsid w:val="004B4C21"/>
    <w:rPr>
      <w:b/>
      <w:i/>
      <w:u w:val="none"/>
    </w:rPr>
  </w:style>
  <w:style w:type="paragraph" w:styleId="BalloonText">
    <w:name w:val="Balloon Text"/>
    <w:basedOn w:val="Normal"/>
    <w:link w:val="BalloonTextChar"/>
    <w:rsid w:val="004B4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C21"/>
    <w:pPr>
      <w:spacing w:before="0" w:after="0"/>
    </w:pPr>
  </w:style>
  <w:style w:type="paragraph" w:customStyle="1" w:styleId="BodyTextBold">
    <w:name w:val="Body Text Bold"/>
    <w:basedOn w:val="BodyText"/>
    <w:qFormat/>
    <w:rsid w:val="004B4C21"/>
    <w:rPr>
      <w:b/>
    </w:rPr>
  </w:style>
  <w:style w:type="character" w:styleId="Hyperlink">
    <w:name w:val="Hyperlink"/>
    <w:basedOn w:val="DefaultParagraphFont"/>
    <w:uiPriority w:val="99"/>
    <w:unhideWhenUsed/>
    <w:rsid w:val="00060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3491</Characters>
  <Application>Microsoft Office Word</Application>
  <DocSecurity>0</DocSecurity>
  <Lines>116</Lines>
  <Paragraphs>76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FWPSAW2202 Sort boards manually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2022-02-23T00:51:00Z</dcterms:created>
  <dcterms:modified xsi:type="dcterms:W3CDTF">2022-02-23T00:51:00Z</dcterms:modified>
</cp:coreProperties>
</file>