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4FE5" w:rsidP="00364F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FWPHAR5201 Design harvesting plans</w:t>
      </w:r>
      <w:r>
        <w:fldChar w:fldCharType="end"/>
      </w:r>
    </w:p>
    <w:p w:rsidR="00364FE5" w:rsidP="00364FE5">
      <w:pPr>
        <w:pStyle w:val="Version"/>
        <w:sectPr w:rsidSect="00D205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0556" w:rsidP="00D20556">
      <w:pPr>
        <w:pStyle w:val="SuperHeading"/>
      </w:pPr>
      <w:r w:rsidRPr="00D20556">
        <w:t>FWPHAR5201 Design harvesting plans</w:t>
      </w:r>
    </w:p>
    <w:p w:rsidR="00000000" w:rsidRPr="00D20556" w:rsidP="00D20556">
      <w:pPr>
        <w:pStyle w:val="Heading1"/>
      </w:pPr>
      <w:bookmarkStart w:id="1" w:name="O_915505"/>
      <w:bookmarkEnd w:id="1"/>
      <w:r w:rsidRPr="00D20556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D2055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rPr>
                <w:rStyle w:val="SpecialBold"/>
              </w:rPr>
              <w:t>Comment</w:t>
            </w:r>
          </w:p>
        </w:tc>
      </w:tr>
      <w:tr w:rsidTr="00D20556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t xml:space="preserve">Replaces equivalent unit FPIHAR5201B Design harvesting plans, which was first released with FPI11 Forest and Forest Products Training Package Version 2.2. </w:t>
            </w:r>
          </w:p>
          <w:p w:rsidR="00000000" w:rsidRPr="00D20556" w:rsidP="00D20556">
            <w:pPr>
              <w:pStyle w:val="BodyText"/>
            </w:pPr>
            <w:r w:rsidRPr="00D20556">
              <w:t xml:space="preserve">This is the first release of this unit in the new standards </w:t>
            </w:r>
            <w:r w:rsidRPr="00D20556">
              <w:t>format.</w:t>
            </w:r>
          </w:p>
        </w:tc>
      </w:tr>
    </w:tbl>
    <w:p w:rsidR="00000000" w:rsidRPr="00D20556" w:rsidP="00D20556">
      <w:pPr>
        <w:pStyle w:val="BodyText"/>
      </w:pPr>
    </w:p>
    <w:p w:rsidR="00000000" w:rsidRPr="00D20556" w:rsidP="00D20556">
      <w:pPr>
        <w:pStyle w:val="AllowPageBreak"/>
      </w:pPr>
    </w:p>
    <w:p w:rsidR="00000000" w:rsidRPr="00D20556" w:rsidP="00D20556">
      <w:pPr>
        <w:pStyle w:val="Heading1"/>
      </w:pPr>
      <w:bookmarkStart w:id="2" w:name="O_915506"/>
      <w:bookmarkEnd w:id="2"/>
      <w:r w:rsidRPr="00D20556">
        <w:t>Application</w:t>
      </w:r>
    </w:p>
    <w:p w:rsidR="00000000" w:rsidRPr="00D20556" w:rsidP="00364FE5">
      <w:pPr>
        <w:pStyle w:val="BodyText"/>
      </w:pPr>
      <w:r w:rsidRPr="00D20556">
        <w:t>This unit of competency describes the outcomes required to design forest or farm forest harvesting plans for established coupes to maximise output and cost efficiencies across multiple coupes in a number of locations.</w:t>
      </w:r>
    </w:p>
    <w:p w:rsidR="00364FE5" w:rsidP="00364FE5">
      <w:pPr>
        <w:pStyle w:val="BodyText"/>
      </w:pPr>
      <w:r w:rsidRPr="00D20556">
        <w:t>No licensing, legislative, regulatory, or certification requirements apply to this unit at the time of publication.</w:t>
      </w:r>
    </w:p>
    <w:p w:rsidR="00000000" w:rsidRPr="00D20556" w:rsidP="00D20556">
      <w:pPr>
        <w:pStyle w:val="Heading1"/>
      </w:pPr>
      <w:bookmarkStart w:id="3" w:name="O_915507"/>
      <w:bookmarkEnd w:id="3"/>
      <w:r w:rsidRPr="00D20556">
        <w:t>Pre-requisite Unit</w:t>
      </w:r>
    </w:p>
    <w:p w:rsidR="00000000" w:rsidRPr="00D20556" w:rsidP="00364FE5">
      <w:pPr>
        <w:pStyle w:val="BodyText"/>
      </w:pPr>
      <w:r w:rsidRPr="00D20556">
        <w:t>Nil</w:t>
      </w:r>
    </w:p>
    <w:p w:rsidR="00000000" w:rsidRPr="00D20556" w:rsidP="00D20556">
      <w:pPr>
        <w:pStyle w:val="Heading1"/>
      </w:pPr>
      <w:bookmarkStart w:id="4" w:name="O_915509"/>
      <w:bookmarkEnd w:id="4"/>
      <w:r w:rsidRPr="00D20556">
        <w:t>Unit Sector</w:t>
      </w:r>
    </w:p>
    <w:p w:rsidR="00000000" w:rsidRPr="00D20556" w:rsidP="00364FE5">
      <w:pPr>
        <w:pStyle w:val="List"/>
      </w:pPr>
      <w:r w:rsidRPr="00D20556">
        <w:t>Harvesting and Haulage</w:t>
      </w:r>
    </w:p>
    <w:p w:rsidR="00364FE5" w:rsidP="00364FE5">
      <w:pPr>
        <w:pStyle w:val="List"/>
      </w:pPr>
      <w:r w:rsidRPr="00D20556">
        <w:t>Forest Growing and Management</w:t>
      </w:r>
    </w:p>
    <w:p w:rsidR="00364FE5" w:rsidP="00D20556">
      <w:pPr>
        <w:pStyle w:val="BodyText"/>
      </w:pPr>
    </w:p>
    <w:p w:rsidR="00000000" w:rsidRPr="00D20556" w:rsidP="00D20556">
      <w:pPr>
        <w:pStyle w:val="Heading1"/>
      </w:pPr>
      <w:bookmarkStart w:id="5" w:name="O_915510"/>
      <w:bookmarkEnd w:id="5"/>
      <w:r w:rsidRPr="00D205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</w:t>
            </w:r>
            <w:r w:rsidRPr="00D20556">
              <w:rPr>
                <w:rStyle w:val="Emphasis"/>
              </w:rPr>
              <w:t>ange of conditions.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1. Prepare for coupe harvest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t>1.1 Analyse workplace health and safety (WHS), environmental and regulatory requirements for the design and operation of harvest activities.</w:t>
            </w:r>
          </w:p>
          <w:p w:rsidR="00000000" w:rsidRPr="00D20556" w:rsidP="00D20556">
            <w:pPr>
              <w:pStyle w:val="BodyText"/>
            </w:pPr>
            <w:r w:rsidRPr="00D20556">
              <w:t>1.2 Determine coupe locations using map and grid reference</w:t>
            </w:r>
            <w:r w:rsidRPr="00D20556">
              <w:t>s and establish boundaries.</w:t>
            </w:r>
          </w:p>
          <w:p w:rsidR="00000000" w:rsidRPr="00D20556" w:rsidP="00D20556">
            <w:pPr>
              <w:pStyle w:val="BodyText"/>
            </w:pPr>
            <w:r w:rsidRPr="00D20556">
              <w:t>1.3 Identify local authority coverage, approved land use zonings and apply for additional approvals.</w:t>
            </w:r>
          </w:p>
          <w:p w:rsidR="00000000" w:rsidRPr="00D20556" w:rsidP="00D20556">
            <w:pPr>
              <w:pStyle w:val="BodyText"/>
            </w:pPr>
            <w:r w:rsidRPr="00D20556">
              <w:t>1.4 Obtain land ownings.</w:t>
            </w:r>
          </w:p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1.5 Analyse and consider ramifications of environmental issues documented in previous harvesting plans</w:t>
            </w:r>
            <w:r w:rsidRPr="00D20556">
              <w:t>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2. Design harvesting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t>2.1 Analyse and record topography, forest types and available species.</w:t>
            </w:r>
          </w:p>
          <w:p w:rsidR="00000000" w:rsidRPr="00D20556" w:rsidP="00D20556">
            <w:pPr>
              <w:pStyle w:val="BodyText"/>
            </w:pPr>
            <w:r w:rsidRPr="00D20556">
              <w:t>2.2 Calculate gross area of each coupe and determine nett area to be harvested.</w:t>
            </w:r>
          </w:p>
          <w:p w:rsidR="00000000" w:rsidRPr="00D20556" w:rsidP="00D20556">
            <w:pPr>
              <w:pStyle w:val="BodyText"/>
            </w:pPr>
            <w:r w:rsidRPr="00D20556">
              <w:t>2.3 Calculate and record volume estimates for each coupe.</w:t>
            </w:r>
          </w:p>
          <w:p w:rsidR="00000000" w:rsidRPr="00D20556" w:rsidP="00D20556">
            <w:pPr>
              <w:pStyle w:val="BodyText"/>
            </w:pPr>
            <w:r w:rsidRPr="00D20556">
              <w:t>2.4 Analyse and calculate harvesting and cartage requirements.</w:t>
            </w:r>
          </w:p>
          <w:p w:rsidR="00000000" w:rsidRPr="00D20556" w:rsidP="00D20556">
            <w:pPr>
              <w:pStyle w:val="BodyText"/>
            </w:pPr>
            <w:r w:rsidRPr="00D20556">
              <w:t>2.5 Assess environmental conditions and plan site preparation, access and operational activities.</w:t>
            </w:r>
          </w:p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2.6 Produce, check and communicate written harvesting plans in line with organisational formats</w:t>
            </w:r>
            <w:r w:rsidRPr="00D20556">
              <w:t xml:space="preserve"> and procedures.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3. Review harvesting plans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BodyText"/>
            </w:pPr>
            <w:r w:rsidRPr="00D20556">
              <w:t>3.1 Review harvesting plans with other harvest plan designers.</w:t>
            </w:r>
          </w:p>
          <w:p w:rsidR="00000000" w:rsidRPr="00D20556" w:rsidP="00D20556">
            <w:pPr>
              <w:pStyle w:val="BodyText"/>
            </w:pPr>
            <w:r w:rsidRPr="00D20556">
              <w:t>3.2 Test and modify harvesting plans to suit each coupe.</w:t>
            </w:r>
          </w:p>
          <w:p w:rsidR="00000000" w:rsidRPr="00D20556" w:rsidP="00D20556">
            <w:pPr>
              <w:pStyle w:val="BodyText"/>
            </w:pPr>
            <w:r w:rsidRPr="00D20556">
              <w:t>3.3 Record and report final harvesting plans to appropriate personnel.</w:t>
            </w:r>
          </w:p>
        </w:tc>
      </w:tr>
    </w:tbl>
    <w:p w:rsidR="00364FE5" w:rsidP="00D20556">
      <w:pPr>
        <w:pStyle w:val="BodyText"/>
      </w:pPr>
    </w:p>
    <w:p w:rsidR="00364FE5" w:rsidP="00D20556">
      <w:pPr>
        <w:pStyle w:val="BodyText"/>
      </w:pPr>
    </w:p>
    <w:p w:rsidR="00000000" w:rsidRPr="00D20556" w:rsidP="00D20556">
      <w:pPr>
        <w:pStyle w:val="Heading1"/>
      </w:pPr>
      <w:bookmarkStart w:id="6" w:name="O_915511"/>
      <w:bookmarkEnd w:id="6"/>
      <w:r w:rsidRPr="00D2055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This section describes those core and employment skills that are essential to performance and are not explicit in the performance criteria.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Learning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collaborate with and consider feedback and advice from other harvest plan designers.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ListBullet"/>
            </w:pPr>
            <w:r w:rsidRPr="00D20556">
              <w:t>identify grid measurements on maps to determine coupe locations and calculate boundaries</w:t>
            </w:r>
          </w:p>
          <w:p w:rsidR="00000000" w:rsidRPr="00D20556" w:rsidP="00D20556">
            <w:pPr>
              <w:pStyle w:val="ListBullet"/>
            </w:pPr>
            <w:r w:rsidRPr="00D20556">
              <w:t>interpret topographical maps to identify slope and elevation</w:t>
            </w:r>
            <w:r w:rsidRPr="00D20556">
              <w:t xml:space="preserve"> of site</w:t>
            </w:r>
          </w:p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complete calculations involving gross and nett spatial areas, volumes of extraction and weight for cartage.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ListBullet"/>
            </w:pPr>
            <w:r w:rsidRPr="00D20556">
              <w:t>clearly represent harvest plans to other harvest plan designers</w:t>
            </w:r>
          </w:p>
          <w:p w:rsidR="00000000" w:rsidRPr="00D20556" w:rsidP="00D20556">
            <w:pPr>
              <w:pStyle w:val="ListBullet"/>
            </w:pPr>
            <w:r w:rsidRPr="00D20556">
              <w:t>ask questions and actively listen to:</w:t>
            </w:r>
          </w:p>
          <w:p w:rsidR="00000000" w:rsidRPr="00D20556" w:rsidP="00D20556">
            <w:pPr>
              <w:pStyle w:val="ListBullet2"/>
            </w:pPr>
            <w:r w:rsidRPr="00D20556">
              <w:t>engage in a collaborative process with other harvest plan designers to generate and refine ideas</w:t>
            </w:r>
          </w:p>
          <w:p w:rsidR="00000000" w:rsidP="00D20556">
            <w:pPr>
              <w:pStyle w:val="ListBullet2"/>
              <w:rPr>
                <w:lang w:val="en-NZ"/>
              </w:rPr>
            </w:pPr>
            <w:r w:rsidRPr="00D20556">
              <w:t>seek feedback on proposed plan inclusions.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ListBullet"/>
            </w:pPr>
            <w:r w:rsidRPr="00D20556">
              <w:t>interpret:</w:t>
            </w:r>
          </w:p>
          <w:p w:rsidR="00000000" w:rsidRPr="00D20556" w:rsidP="00D20556">
            <w:pPr>
              <w:pStyle w:val="ListBullet2"/>
            </w:pPr>
            <w:r w:rsidRPr="00D20556">
              <w:t>regulatory and environmental information affecting harvest plans</w:t>
            </w:r>
          </w:p>
          <w:p w:rsidR="00000000" w:rsidRPr="00D20556" w:rsidP="00D20556">
            <w:pPr>
              <w:pStyle w:val="ListBullet2"/>
            </w:pPr>
            <w:r w:rsidRPr="00D20556">
              <w:t>local authority zoning and approval documents</w:t>
            </w:r>
          </w:p>
          <w:p w:rsidR="00000000" w:rsidP="00D20556">
            <w:pPr>
              <w:pStyle w:val="ListBullet2"/>
              <w:rPr>
                <w:lang w:val="en-NZ"/>
              </w:rPr>
            </w:pPr>
            <w:r w:rsidRPr="00D20556">
              <w:t>topographic maps.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ListBullet"/>
            </w:pPr>
            <w:r w:rsidRPr="00D20556">
              <w:t>complete detailed approval applications</w:t>
            </w:r>
          </w:p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document detailed and accurate harvesting plans.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Initiative and enterprise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initiate and determine the most time and cost effective plan for harvesting.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plan and organise collection of all required information and manage own timing and productivity to complete plans within deadlines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Problem-so</w:t>
            </w:r>
            <w:r w:rsidRPr="00D20556">
              <w:t>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identify environmental and operational issues during planning and make appropriate modifications to plans.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Self-management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self-manage completion of harvesting plans from inception through to documenting final plans.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Teamwork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ListBullet"/>
              <w:rPr>
                <w:lang w:val="en-NZ"/>
              </w:rPr>
            </w:pPr>
            <w:r w:rsidRPr="00D20556">
              <w:t>work as part of a team to develop plans and provide feedback and advice to other harvest plan designers</w:t>
            </w:r>
          </w:p>
        </w:tc>
      </w:tr>
      <w:tr w:rsidTr="00364FE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0556">
            <w:pPr>
              <w:pStyle w:val="BodyText"/>
              <w:rPr>
                <w:lang w:val="en-NZ"/>
              </w:rPr>
            </w:pPr>
            <w:r w:rsidRPr="00D20556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0556" w:rsidP="00D20556">
            <w:pPr>
              <w:pStyle w:val="ListBullet"/>
            </w:pPr>
            <w:r w:rsidRPr="00D20556">
              <w:t>use computers and software programs for documenting harvest plans.</w:t>
            </w:r>
          </w:p>
        </w:tc>
      </w:tr>
    </w:tbl>
    <w:p w:rsidR="00364FE5" w:rsidP="00D20556">
      <w:pPr>
        <w:pStyle w:val="ListBullet"/>
      </w:pPr>
    </w:p>
    <w:p w:rsidR="00364FE5" w:rsidP="00D20556">
      <w:pPr>
        <w:pStyle w:val="ListBullet"/>
      </w:pPr>
    </w:p>
    <w:p w:rsidR="00000000" w:rsidRPr="00D20556" w:rsidP="00D20556">
      <w:pPr>
        <w:pStyle w:val="Heading1"/>
      </w:pPr>
      <w:bookmarkStart w:id="7" w:name="O_915512"/>
      <w:bookmarkEnd w:id="7"/>
      <w:r w:rsidRPr="00D20556">
        <w:t>Range of Conditions</w:t>
      </w:r>
    </w:p>
    <w:p w:rsidR="00364FE5" w:rsidP="00364FE5">
      <w:pPr>
        <w:pStyle w:val="BodyText"/>
      </w:pPr>
      <w:r w:rsidRPr="00D20556">
        <w:t>Not Applicable</w:t>
      </w:r>
    </w:p>
    <w:p w:rsidR="00000000" w:rsidRPr="00D20556" w:rsidP="00D20556">
      <w:pPr>
        <w:pStyle w:val="Heading1"/>
      </w:pPr>
      <w:bookmarkStart w:id="8" w:name="O_915513"/>
      <w:bookmarkEnd w:id="8"/>
      <w:r w:rsidRPr="00D20556">
        <w:t>Unit Mapping Information</w:t>
      </w:r>
    </w:p>
    <w:p w:rsidR="00000000" w:rsidRPr="00D20556" w:rsidP="00364FE5">
      <w:pPr>
        <w:pStyle w:val="BodyText"/>
      </w:pPr>
      <w:r w:rsidRPr="00D20556">
        <w:t>FPIHAR5201B Design harvesting plans</w:t>
      </w:r>
    </w:p>
    <w:p w:rsidR="00000000" w:rsidRPr="00D20556" w:rsidP="00D20556">
      <w:pPr>
        <w:pStyle w:val="Heading1"/>
      </w:pPr>
      <w:bookmarkStart w:id="9" w:name="O_915520"/>
      <w:bookmarkEnd w:id="9"/>
      <w:r w:rsidRPr="00D20556">
        <w:t>Links</w:t>
      </w:r>
    </w:p>
    <w:p w:rsidR="00000000" w:rsidRPr="00D20556" w:rsidP="00364FE5">
      <w:pPr>
        <w:pStyle w:val="BodyText"/>
      </w:pPr>
      <w:r w:rsidRPr="00D2055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412A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D20556" w:rsidP="00D20556"/>
    <w:sectPr w:rsidSect="00D2055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56" w:rsidRPr="00364FE5" w:rsidP="00364F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E5" w:rsidP="00D205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64FE5" w:rsidP="00D205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4FE5" w:rsidP="00D205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0556" w:rsidRPr="00364FE5" w:rsidP="00364F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5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4FE5" w:rsidRPr="002D2AF8" w:rsidP="00D205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FWPHAR5201 Design harvesting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64FE5" w:rsidP="00D205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DCF1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00E31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E2A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05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05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05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05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05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05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05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05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05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05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05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0556"/>
  </w:style>
  <w:style w:type="character" w:customStyle="1" w:styleId="Heading1Char">
    <w:name w:val="Heading 1 Char"/>
    <w:basedOn w:val="DefaultParagraphFont"/>
    <w:link w:val="Heading1"/>
    <w:rsid w:val="00D205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05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05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055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0556"/>
    <w:rPr>
      <w:b/>
      <w:spacing w:val="0"/>
    </w:rPr>
  </w:style>
  <w:style w:type="paragraph" w:styleId="ListBullet2">
    <w:name w:val="List Bullet 2"/>
    <w:basedOn w:val="List2"/>
    <w:rsid w:val="00D2055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20556"/>
    <w:rPr>
      <w:i/>
    </w:rPr>
  </w:style>
  <w:style w:type="paragraph" w:customStyle="1" w:styleId="SuperHeading">
    <w:name w:val="SuperHeading"/>
    <w:basedOn w:val="Normal"/>
    <w:rsid w:val="00D205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05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05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05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05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0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05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0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05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05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05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05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05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05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05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05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05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05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05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05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05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05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05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05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05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05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05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05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05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05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05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05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05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05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05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05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05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0556"/>
  </w:style>
  <w:style w:type="paragraph" w:styleId="TableofFigures">
    <w:name w:val="table of figures"/>
    <w:basedOn w:val="Normal"/>
    <w:next w:val="Normal"/>
    <w:semiHidden/>
    <w:rsid w:val="00D205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055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0556"/>
    <w:rPr>
      <w:rFonts w:ascii="Wingdings" w:hAnsi="Wingdings"/>
    </w:rPr>
  </w:style>
  <w:style w:type="paragraph" w:customStyle="1" w:styleId="TableHeading">
    <w:name w:val="Table Heading"/>
    <w:basedOn w:val="HeadingBase"/>
    <w:rsid w:val="00D205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0556"/>
    <w:rPr>
      <w:color w:val="0033CC"/>
      <w:u w:val="none"/>
    </w:rPr>
  </w:style>
  <w:style w:type="paragraph" w:customStyle="1" w:styleId="BodyTextRight">
    <w:name w:val="Body Text Right"/>
    <w:basedOn w:val="BodyText"/>
    <w:rsid w:val="00D205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05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055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05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05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05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0556"/>
    <w:rPr>
      <w:sz w:val="32"/>
    </w:rPr>
  </w:style>
  <w:style w:type="paragraph" w:customStyle="1" w:styleId="HeadingProcedure">
    <w:name w:val="Heading Procedure"/>
    <w:basedOn w:val="HeadingBase"/>
    <w:next w:val="Normal"/>
    <w:rsid w:val="00D205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0556"/>
    <w:pPr>
      <w:spacing w:before="60" w:after="60"/>
    </w:pPr>
  </w:style>
  <w:style w:type="paragraph" w:styleId="ListContinue">
    <w:name w:val="List Continue"/>
    <w:basedOn w:val="List"/>
    <w:rsid w:val="00D20556"/>
    <w:pPr>
      <w:ind w:firstLine="0"/>
    </w:pPr>
  </w:style>
  <w:style w:type="paragraph" w:customStyle="1" w:styleId="ListNote">
    <w:name w:val="List Note"/>
    <w:basedOn w:val="List"/>
    <w:rsid w:val="00D205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05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05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0556"/>
    <w:rPr>
      <w:rFonts w:ascii="Courier New" w:hAnsi="Courier New"/>
    </w:rPr>
  </w:style>
  <w:style w:type="paragraph" w:customStyle="1" w:styleId="NoteBullet">
    <w:name w:val="Note Bullet"/>
    <w:basedOn w:val="Note"/>
    <w:rsid w:val="00D205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05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05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05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055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05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05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0556"/>
    <w:rPr>
      <w:b/>
      <w:smallCaps/>
    </w:rPr>
  </w:style>
  <w:style w:type="paragraph" w:customStyle="1" w:styleId="TableListNumber">
    <w:name w:val="Table List Number"/>
    <w:basedOn w:val="ListNumber"/>
    <w:rsid w:val="00D205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05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0556"/>
    <w:pPr>
      <w:numPr>
        <w:numId w:val="9"/>
      </w:numPr>
    </w:pPr>
  </w:style>
  <w:style w:type="paragraph" w:customStyle="1" w:styleId="ListAlpha2">
    <w:name w:val="List Alpha 2"/>
    <w:basedOn w:val="List2"/>
    <w:rsid w:val="00D20556"/>
    <w:pPr>
      <w:numPr>
        <w:numId w:val="8"/>
      </w:numPr>
    </w:pPr>
  </w:style>
  <w:style w:type="paragraph" w:styleId="List2">
    <w:name w:val="List 2"/>
    <w:basedOn w:val="BodyText"/>
    <w:rsid w:val="00D205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05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05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05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055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055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0556"/>
    <w:pPr>
      <w:numPr>
        <w:numId w:val="4"/>
      </w:numPr>
    </w:pPr>
  </w:style>
  <w:style w:type="paragraph" w:styleId="ListContinue2">
    <w:name w:val="List Continue 2"/>
    <w:basedOn w:val="List2"/>
    <w:rsid w:val="00D20556"/>
    <w:pPr>
      <w:ind w:firstLine="0"/>
    </w:pPr>
  </w:style>
  <w:style w:type="paragraph" w:styleId="ListContinue3">
    <w:name w:val="List Continue 3"/>
    <w:basedOn w:val="List3"/>
    <w:rsid w:val="00D20556"/>
    <w:pPr>
      <w:ind w:left="1021" w:firstLine="0"/>
    </w:pPr>
  </w:style>
  <w:style w:type="paragraph" w:styleId="ListContinue4">
    <w:name w:val="List Continue 4"/>
    <w:basedOn w:val="List4"/>
    <w:rsid w:val="00D20556"/>
    <w:pPr>
      <w:ind w:firstLine="0"/>
    </w:pPr>
  </w:style>
  <w:style w:type="paragraph" w:styleId="ListContinue5">
    <w:name w:val="List Continue 5"/>
    <w:basedOn w:val="List5"/>
    <w:rsid w:val="00D20556"/>
    <w:pPr>
      <w:ind w:firstLine="0"/>
    </w:pPr>
  </w:style>
  <w:style w:type="paragraph" w:styleId="ListNumber3">
    <w:name w:val="List Number 3"/>
    <w:basedOn w:val="List3"/>
    <w:rsid w:val="00D20556"/>
    <w:pPr>
      <w:numPr>
        <w:numId w:val="5"/>
      </w:numPr>
    </w:pPr>
  </w:style>
  <w:style w:type="paragraph" w:styleId="ListNumber4">
    <w:name w:val="List Number 4"/>
    <w:basedOn w:val="List4"/>
    <w:rsid w:val="00D20556"/>
    <w:pPr>
      <w:numPr>
        <w:numId w:val="6"/>
      </w:numPr>
    </w:pPr>
  </w:style>
  <w:style w:type="paragraph" w:styleId="ListNumber5">
    <w:name w:val="List Number 5"/>
    <w:basedOn w:val="List5"/>
    <w:rsid w:val="00D20556"/>
    <w:pPr>
      <w:numPr>
        <w:numId w:val="7"/>
      </w:numPr>
    </w:pPr>
  </w:style>
  <w:style w:type="paragraph" w:styleId="BlockText">
    <w:name w:val="Block Text"/>
    <w:basedOn w:val="Normal"/>
    <w:rsid w:val="00D205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05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0556"/>
    <w:rPr>
      <w:sz w:val="16"/>
      <w:vertAlign w:val="superscript"/>
    </w:rPr>
  </w:style>
  <w:style w:type="character" w:customStyle="1" w:styleId="Symbols">
    <w:name w:val="Symbols"/>
    <w:basedOn w:val="DefaultParagraphFont"/>
    <w:rsid w:val="00D20556"/>
    <w:rPr>
      <w:rFonts w:ascii="Symbol" w:hAnsi="Symbol"/>
    </w:rPr>
  </w:style>
  <w:style w:type="character" w:customStyle="1" w:styleId="MenuOptions">
    <w:name w:val="Menu Options"/>
    <w:basedOn w:val="DefaultParagraphFont"/>
    <w:rsid w:val="00D205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0556"/>
    <w:rPr>
      <w:b/>
    </w:rPr>
  </w:style>
  <w:style w:type="character" w:customStyle="1" w:styleId="Underlined">
    <w:name w:val="Underlined"/>
    <w:basedOn w:val="DefaultParagraphFont"/>
    <w:rsid w:val="00D20556"/>
    <w:rPr>
      <w:u w:val="single"/>
    </w:rPr>
  </w:style>
  <w:style w:type="paragraph" w:customStyle="1" w:styleId="TableBodyTextRight">
    <w:name w:val="Table Body Text Right"/>
    <w:basedOn w:val="TableBodyText"/>
    <w:rsid w:val="00D205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0556"/>
    <w:rPr>
      <w:sz w:val="18"/>
    </w:rPr>
  </w:style>
  <w:style w:type="paragraph" w:customStyle="1" w:styleId="BodySmallRight">
    <w:name w:val="Body Small Right"/>
    <w:basedOn w:val="BodyTextRight"/>
    <w:rsid w:val="00D20556"/>
    <w:rPr>
      <w:sz w:val="18"/>
      <w:szCs w:val="18"/>
    </w:rPr>
  </w:style>
  <w:style w:type="paragraph" w:customStyle="1" w:styleId="MarginEdition">
    <w:name w:val="Margin Edition"/>
    <w:basedOn w:val="MarginNote"/>
    <w:rsid w:val="00D205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0556"/>
    <w:rPr>
      <w:sz w:val="2"/>
      <w:szCs w:val="2"/>
    </w:rPr>
  </w:style>
  <w:style w:type="character" w:customStyle="1" w:styleId="Small">
    <w:name w:val="Small"/>
    <w:basedOn w:val="DefaultParagraphFont"/>
    <w:rsid w:val="00D20556"/>
    <w:rPr>
      <w:sz w:val="16"/>
    </w:rPr>
  </w:style>
  <w:style w:type="paragraph" w:customStyle="1" w:styleId="WideTable">
    <w:name w:val="Wide Table"/>
    <w:basedOn w:val="Normal"/>
    <w:rsid w:val="00D205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0556"/>
  </w:style>
  <w:style w:type="paragraph" w:styleId="Quote">
    <w:name w:val="Quote"/>
    <w:basedOn w:val="Heading1"/>
    <w:link w:val="QuoteChar"/>
    <w:qFormat/>
    <w:rsid w:val="00D205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05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0556"/>
    <w:pPr>
      <w:pageBreakBefore/>
    </w:pPr>
  </w:style>
  <w:style w:type="paragraph" w:customStyle="1" w:styleId="Border">
    <w:name w:val="Border"/>
    <w:basedOn w:val="Normal"/>
    <w:qFormat/>
    <w:rsid w:val="00D205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05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5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5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05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05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05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05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05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0556"/>
    <w:rPr>
      <w:u w:val="single"/>
    </w:rPr>
  </w:style>
  <w:style w:type="character" w:customStyle="1" w:styleId="BoldandItalics">
    <w:name w:val="Bold and Italics"/>
    <w:qFormat/>
    <w:rsid w:val="00D20556"/>
    <w:rPr>
      <w:b/>
      <w:i/>
      <w:u w:val="none"/>
    </w:rPr>
  </w:style>
  <w:style w:type="paragraph" w:styleId="BalloonText">
    <w:name w:val="Balloon Text"/>
    <w:basedOn w:val="Normal"/>
    <w:link w:val="BalloonTextChar"/>
    <w:rsid w:val="00D205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05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05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05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05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05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0556"/>
    <w:pPr>
      <w:spacing w:before="0" w:after="0"/>
    </w:pPr>
  </w:style>
  <w:style w:type="paragraph" w:customStyle="1" w:styleId="BodyTextBold">
    <w:name w:val="Body Text Bold"/>
    <w:basedOn w:val="BodyText"/>
    <w:qFormat/>
    <w:rsid w:val="00D20556"/>
    <w:rPr>
      <w:b/>
    </w:rPr>
  </w:style>
  <w:style w:type="character" w:styleId="Hyperlink">
    <w:name w:val="Hyperlink"/>
    <w:basedOn w:val="DefaultParagraphFont"/>
    <w:uiPriority w:val="99"/>
    <w:unhideWhenUsed/>
    <w:rsid w:val="00364F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623</Words>
  <Characters>3923</Characters>
  <Application>Microsoft Office Word</Application>
  <DocSecurity>0</DocSecurity>
  <Lines>130</Lines>
  <Paragraphs>90</Paragraphs>
  <ScaleCrop>false</ScaleCrop>
  <Company>Author-it Software Corporation Ltd.</Company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FWPHAR5201 Design harvesting plans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2021-04-29T02:41:00Z</dcterms:created>
  <dcterms:modified xsi:type="dcterms:W3CDTF">2021-04-29T02:41:00Z</dcterms:modified>
</cp:coreProperties>
</file>