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4D7E" w:rsidP="000A4D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FWPHAR5201 Design harvesting plans</w:t>
      </w:r>
      <w:r>
        <w:fldChar w:fldCharType="end"/>
      </w:r>
    </w:p>
    <w:p w:rsidR="000A4D7E" w:rsidP="000A4D7E">
      <w:pPr>
        <w:pStyle w:val="Version"/>
        <w:sectPr w:rsidSect="00AA47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4761" w:rsidP="00AA4761">
      <w:pPr>
        <w:pStyle w:val="SuperHeading"/>
      </w:pPr>
      <w:r w:rsidRPr="00AA4761">
        <w:t>Assessment Requirements for FWPHAR5201 Design harvesting plans</w:t>
      </w:r>
    </w:p>
    <w:p w:rsidR="00000000" w:rsidRPr="00AA4761" w:rsidP="00AA4761">
      <w:pPr>
        <w:pStyle w:val="Heading1"/>
      </w:pPr>
      <w:bookmarkStart w:id="1" w:name="O_915515"/>
      <w:bookmarkEnd w:id="1"/>
      <w:r w:rsidRPr="00AA4761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AA476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61" w:rsidP="00AA4761">
            <w:pPr>
              <w:pStyle w:val="BodyText"/>
            </w:pPr>
            <w:r w:rsidRPr="00AA4761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61">
            <w:pPr>
              <w:pStyle w:val="BodyText"/>
              <w:rPr>
                <w:lang w:val="en-NZ"/>
              </w:rPr>
            </w:pPr>
            <w:r w:rsidRPr="00AA4761">
              <w:rPr>
                <w:rStyle w:val="SpecialBold"/>
              </w:rPr>
              <w:t>Comment</w:t>
            </w:r>
          </w:p>
        </w:tc>
      </w:tr>
      <w:tr w:rsidTr="00AA4761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761">
            <w:pPr>
              <w:pStyle w:val="BodyText"/>
              <w:rPr>
                <w:lang w:val="en-NZ"/>
              </w:rPr>
            </w:pPr>
            <w:r w:rsidRPr="00AA4761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761" w:rsidP="00AA4761">
            <w:pPr>
              <w:pStyle w:val="BodyText"/>
            </w:pPr>
            <w:r w:rsidRPr="00AA4761">
              <w:t>Replaces equivalent unit FPIHAR5201B Design harvesting plans, which was first released with FPI11 Forest and Forest Products Trai</w:t>
            </w:r>
            <w:r w:rsidRPr="00AA4761">
              <w:t>ning Package Version 2.2. This is the first release of this unit in the new standards format.</w:t>
            </w:r>
          </w:p>
          <w:p w:rsidR="00000000" w:rsidRPr="00AA4761" w:rsidP="00AA4761">
            <w:pPr>
              <w:pStyle w:val="BodyText"/>
            </w:pPr>
            <w:r w:rsidRPr="00AA4761">
              <w:t xml:space="preserve">Assessment requirements now specify the performance and knowledge evidence, as well as assessment conditions for this unit of competency. These sections simplify </w:t>
            </w:r>
            <w:r w:rsidRPr="00AA4761">
              <w:t>and replace components used in the previous unit format, including Required Skills and Knowledge, Evidence Guide and Range Statement.</w:t>
            </w:r>
          </w:p>
        </w:tc>
      </w:tr>
    </w:tbl>
    <w:p w:rsidR="00000000" w:rsidRPr="00AA4761" w:rsidP="00AA4761">
      <w:pPr>
        <w:pStyle w:val="BodyText"/>
      </w:pPr>
    </w:p>
    <w:p w:rsidR="00000000" w:rsidRPr="00AA4761" w:rsidP="00AA4761">
      <w:pPr>
        <w:pStyle w:val="AllowPageBreak"/>
      </w:pPr>
    </w:p>
    <w:p w:rsidR="00000000" w:rsidRPr="00AA4761" w:rsidP="00AA4761">
      <w:pPr>
        <w:pStyle w:val="Heading1"/>
      </w:pPr>
      <w:bookmarkStart w:id="2" w:name="O_915516"/>
      <w:bookmarkEnd w:id="2"/>
      <w:r w:rsidRPr="00AA4761">
        <w:t>Performance Evidence</w:t>
      </w:r>
    </w:p>
    <w:p w:rsidR="00000000" w:rsidRPr="00AA4761" w:rsidP="000A4D7E">
      <w:pPr>
        <w:pStyle w:val="BodyText"/>
      </w:pPr>
      <w:r w:rsidRPr="00AA4761">
        <w:t>A person demonstrating competency in this unit must satisfy all of the elements, p</w:t>
      </w:r>
      <w:r w:rsidRPr="00AA4761">
        <w:t>erformance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AA4761" w:rsidP="00AA4761">
      <w:pPr>
        <w:pStyle w:val="ListBullet"/>
      </w:pPr>
      <w:r w:rsidRPr="00AA4761">
        <w:t>design and produce harvesting plan</w:t>
      </w:r>
      <w:r w:rsidRPr="00AA4761">
        <w:t>s for coupes</w:t>
      </w:r>
    </w:p>
    <w:p w:rsidR="000A4D7E" w:rsidP="00AA4761">
      <w:pPr>
        <w:pStyle w:val="ListBullet"/>
      </w:pPr>
      <w:r w:rsidRPr="00AA4761">
        <w:t>participate in the review and modification of harvesting plans produced by other harvest plan designers.</w:t>
      </w:r>
    </w:p>
    <w:p w:rsidR="000A4D7E" w:rsidP="00AA4761">
      <w:pPr>
        <w:pStyle w:val="ListBullet"/>
      </w:pPr>
    </w:p>
    <w:p w:rsidR="00000000" w:rsidRPr="00AA4761" w:rsidP="00AA4761">
      <w:pPr>
        <w:pStyle w:val="Heading1"/>
      </w:pPr>
      <w:bookmarkStart w:id="3" w:name="O_915517"/>
      <w:bookmarkEnd w:id="3"/>
      <w:r w:rsidRPr="00AA4761">
        <w:t>Knowledge Evidence</w:t>
      </w:r>
    </w:p>
    <w:p w:rsidR="00000000" w:rsidRPr="00AA4761" w:rsidP="000A4D7E">
      <w:pPr>
        <w:pStyle w:val="BodyText"/>
      </w:pPr>
      <w:r w:rsidRPr="00AA4761">
        <w:t>A person competent in this unit must be able to demonstrate knowledge of:</w:t>
      </w:r>
    </w:p>
    <w:p w:rsidR="00000000" w:rsidRPr="00AA4761" w:rsidP="00AA4761">
      <w:pPr>
        <w:pStyle w:val="ListBullet"/>
      </w:pPr>
      <w:r w:rsidRPr="00AA4761">
        <w:t>content and application of applicable commonwealth, state, territory or local government regulations and codes of practice relevant to harvest operations</w:t>
      </w:r>
    </w:p>
    <w:p w:rsidR="00000000" w:rsidRPr="00AA4761" w:rsidP="00AA4761">
      <w:pPr>
        <w:pStyle w:val="ListBullet"/>
      </w:pPr>
      <w:r w:rsidRPr="00AA4761">
        <w:t>principles of harvest planning and contents of plans</w:t>
      </w:r>
    </w:p>
    <w:p w:rsidR="00000000" w:rsidRPr="00AA4761" w:rsidP="00AA4761">
      <w:pPr>
        <w:pStyle w:val="ListBullet"/>
      </w:pPr>
      <w:r w:rsidRPr="00AA4761">
        <w:t>land use zoning and land owning approval processe</w:t>
      </w:r>
      <w:r w:rsidRPr="00AA4761">
        <w:t>s</w:t>
      </w:r>
    </w:p>
    <w:p w:rsidR="00000000" w:rsidRPr="00AA4761" w:rsidP="00AA4761">
      <w:pPr>
        <w:pStyle w:val="ListBullet"/>
      </w:pPr>
      <w:r w:rsidRPr="00AA4761">
        <w:t>harvesting and extraction methods</w:t>
      </w:r>
    </w:p>
    <w:p w:rsidR="00000000" w:rsidRPr="00AA4761" w:rsidP="00AA4761">
      <w:pPr>
        <w:pStyle w:val="ListBullet"/>
      </w:pPr>
      <w:r w:rsidRPr="00AA4761">
        <w:t>key features of operational issues for harvesting coupes:</w:t>
      </w:r>
    </w:p>
    <w:p w:rsidR="00000000" w:rsidRPr="00AA4761" w:rsidP="00AA4761">
      <w:pPr>
        <w:pStyle w:val="ListBullet2"/>
      </w:pPr>
      <w:r w:rsidRPr="00AA4761">
        <w:t>site preparation</w:t>
      </w:r>
    </w:p>
    <w:p w:rsidR="00000000" w:rsidRPr="00AA4761" w:rsidP="00AA4761">
      <w:pPr>
        <w:pStyle w:val="ListBullet2"/>
      </w:pPr>
      <w:r w:rsidRPr="00AA4761">
        <w:t>operation of landings and snig tracks</w:t>
      </w:r>
    </w:p>
    <w:p w:rsidR="00000000" w:rsidRPr="00AA4761" w:rsidP="00AA4761">
      <w:pPr>
        <w:pStyle w:val="ListBullet2"/>
      </w:pPr>
      <w:r w:rsidRPr="00AA4761">
        <w:t>cartage operations</w:t>
      </w:r>
    </w:p>
    <w:p w:rsidR="00000000" w:rsidRPr="00AA4761" w:rsidP="00AA4761">
      <w:pPr>
        <w:pStyle w:val="ListBullet2"/>
      </w:pPr>
      <w:r w:rsidRPr="00AA4761">
        <w:t>environmental hazards and protection practices:</w:t>
      </w:r>
    </w:p>
    <w:p w:rsidR="00000000" w:rsidRPr="00AA4761" w:rsidP="00AA4761">
      <w:pPr>
        <w:pStyle w:val="ListBullet3"/>
      </w:pPr>
      <w:r w:rsidRPr="00AA4761">
        <w:t>minimising temporary, short-term, long-term and permanent damage to natural vegetation and landscape</w:t>
      </w:r>
    </w:p>
    <w:p w:rsidR="00000000" w:rsidRPr="00AA4761" w:rsidP="00AA4761">
      <w:pPr>
        <w:pStyle w:val="ListBullet3"/>
      </w:pPr>
      <w:r w:rsidRPr="00AA4761">
        <w:t>soil and water protection</w:t>
      </w:r>
    </w:p>
    <w:p w:rsidR="00000000" w:rsidRPr="00AA4761" w:rsidP="00AA4761">
      <w:pPr>
        <w:pStyle w:val="ListBullet3"/>
      </w:pPr>
      <w:r w:rsidRPr="00AA4761">
        <w:t>safe disposal of waste material</w:t>
      </w:r>
    </w:p>
    <w:p w:rsidR="00000000" w:rsidRPr="00AA4761" w:rsidP="00AA4761">
      <w:pPr>
        <w:pStyle w:val="ListBullet3"/>
      </w:pPr>
      <w:r w:rsidRPr="00AA4761">
        <w:t>cleaning of plant, tools and equipment</w:t>
      </w:r>
    </w:p>
    <w:p w:rsidR="00000000" w:rsidRPr="00AA4761" w:rsidP="00AA4761">
      <w:pPr>
        <w:pStyle w:val="ListBullet2"/>
      </w:pPr>
      <w:r w:rsidRPr="00AA4761">
        <w:t>workplace health and safety hazards, risks and control me</w:t>
      </w:r>
      <w:r w:rsidRPr="00AA4761">
        <w:t>asures</w:t>
      </w:r>
    </w:p>
    <w:p w:rsidR="00000000" w:rsidRPr="00AA4761" w:rsidP="00AA4761">
      <w:pPr>
        <w:pStyle w:val="ListBullet2"/>
      </w:pPr>
      <w:r w:rsidRPr="00AA4761">
        <w:t>fire protection requirements</w:t>
      </w:r>
    </w:p>
    <w:p w:rsidR="00000000" w:rsidRPr="00AA4761" w:rsidP="00AA4761">
      <w:pPr>
        <w:pStyle w:val="ListBullet2"/>
      </w:pPr>
      <w:r w:rsidRPr="00AA4761">
        <w:t>wet weather operations and restrictions</w:t>
      </w:r>
    </w:p>
    <w:p w:rsidR="00000000" w:rsidRPr="00AA4761" w:rsidP="00AA4761">
      <w:pPr>
        <w:pStyle w:val="ListBullet"/>
      </w:pPr>
      <w:r w:rsidRPr="00AA4761">
        <w:t>organisational standards, policies and procedures for the design and operation of harvest activities:</w:t>
      </w:r>
    </w:p>
    <w:p w:rsidR="00000000" w:rsidRPr="00AA4761" w:rsidP="00AA4761">
      <w:pPr>
        <w:pStyle w:val="ListBullet2"/>
      </w:pPr>
      <w:r w:rsidRPr="00AA4761">
        <w:t>workplace health and safety for harvesting operations</w:t>
      </w:r>
    </w:p>
    <w:p w:rsidR="00000000" w:rsidRPr="00AA4761" w:rsidP="00AA4761">
      <w:pPr>
        <w:pStyle w:val="ListBullet2"/>
      </w:pPr>
      <w:r w:rsidRPr="00AA4761">
        <w:t>environmental protection</w:t>
      </w:r>
    </w:p>
    <w:p w:rsidR="00000000" w:rsidRPr="00AA4761" w:rsidP="00AA4761">
      <w:pPr>
        <w:pStyle w:val="ListBullet2"/>
      </w:pPr>
      <w:r w:rsidRPr="00AA4761">
        <w:t>documenting harvesting plans</w:t>
      </w:r>
    </w:p>
    <w:p w:rsidR="000A4D7E" w:rsidP="00AA4761">
      <w:pPr>
        <w:pStyle w:val="ListBullet2"/>
      </w:pPr>
      <w:r w:rsidRPr="00AA4761">
        <w:t>communication reporting lines for plan content.</w:t>
      </w:r>
    </w:p>
    <w:p w:rsidR="000A4D7E" w:rsidP="00AA4761">
      <w:pPr>
        <w:pStyle w:val="ListBullet2"/>
      </w:pPr>
    </w:p>
    <w:p w:rsidR="00000000" w:rsidRPr="00AA4761" w:rsidP="00AA4761">
      <w:pPr>
        <w:pStyle w:val="Heading1"/>
      </w:pPr>
      <w:bookmarkStart w:id="4" w:name="O_915518"/>
      <w:bookmarkEnd w:id="4"/>
      <w:r w:rsidRPr="00AA4761">
        <w:t>Assessment Conditions</w:t>
      </w:r>
    </w:p>
    <w:p w:rsidR="00000000" w:rsidRPr="00AA4761" w:rsidP="000A4D7E">
      <w:pPr>
        <w:pStyle w:val="BodyText"/>
      </w:pPr>
      <w:r w:rsidRPr="00AA4761">
        <w:t>The following resources must be made available:</w:t>
      </w:r>
    </w:p>
    <w:p w:rsidR="00000000" w:rsidRPr="00AA4761" w:rsidP="00AA4761">
      <w:pPr>
        <w:pStyle w:val="ListBullet"/>
      </w:pPr>
      <w:r w:rsidRPr="00AA4761">
        <w:t>computers and software programs used for documenting harvesting p</w:t>
      </w:r>
      <w:r w:rsidRPr="00AA4761">
        <w:t>lans</w:t>
      </w:r>
    </w:p>
    <w:p w:rsidR="00000000" w:rsidRPr="00AA4761" w:rsidP="00AA4761">
      <w:pPr>
        <w:pStyle w:val="ListBullet"/>
      </w:pPr>
      <w:r w:rsidRPr="00AA4761">
        <w:t>applicable commonwealth, state, territory or local government regulations and codes of practice relevant to harvest operations</w:t>
      </w:r>
    </w:p>
    <w:p w:rsidR="00000000" w:rsidRPr="00AA4761" w:rsidP="00AA4761">
      <w:pPr>
        <w:pStyle w:val="ListBullet"/>
      </w:pPr>
      <w:r w:rsidRPr="00AA4761">
        <w:t>topographic maps for the site</w:t>
      </w:r>
    </w:p>
    <w:p w:rsidR="00000000" w:rsidRPr="00AA4761" w:rsidP="00AA4761">
      <w:pPr>
        <w:pStyle w:val="ListBullet"/>
      </w:pPr>
      <w:r w:rsidRPr="00AA4761">
        <w:t>information on land use zonings and application forms</w:t>
      </w:r>
    </w:p>
    <w:p w:rsidR="00000000" w:rsidRPr="00AA4761" w:rsidP="00AA4761">
      <w:pPr>
        <w:pStyle w:val="ListBullet"/>
      </w:pPr>
      <w:r w:rsidRPr="00AA4761">
        <w:t>template harvesting plans</w:t>
      </w:r>
    </w:p>
    <w:p w:rsidR="00000000" w:rsidRPr="00AA4761" w:rsidP="00AA4761">
      <w:pPr>
        <w:pStyle w:val="ListBullet"/>
      </w:pPr>
      <w:r w:rsidRPr="00AA4761">
        <w:t>organisational</w:t>
      </w:r>
      <w:r w:rsidRPr="00AA4761">
        <w:t xml:space="preserve"> standards, policies and procedures for the design and operation of harvest activities</w:t>
      </w:r>
    </w:p>
    <w:p w:rsidR="00000000" w:rsidRPr="00AA4761" w:rsidP="00AA4761">
      <w:pPr>
        <w:pStyle w:val="ListBullet"/>
      </w:pPr>
      <w:r w:rsidRPr="00AA4761">
        <w:t>a team of harvest plan designers with whom the individual can interact.</w:t>
      </w:r>
    </w:p>
    <w:p w:rsidR="00000000" w:rsidRPr="00AA4761" w:rsidP="00AA4761">
      <w:pPr>
        <w:pStyle w:val="BodyText"/>
      </w:pPr>
    </w:p>
    <w:p w:rsidR="00000000" w:rsidRPr="00AA4761" w:rsidP="000A4D7E">
      <w:pPr>
        <w:pStyle w:val="BodyText"/>
      </w:pPr>
      <w:r w:rsidRPr="00AA4761">
        <w:t xml:space="preserve">Competency is to be assessed in the workplace or a simulated environment that accurately reflects performance in a real workplace setting. </w:t>
      </w:r>
    </w:p>
    <w:p w:rsidR="00000000" w:rsidRPr="00AA4761" w:rsidP="000A4D7E">
      <w:pPr>
        <w:pStyle w:val="Heading3"/>
      </w:pPr>
      <w:r w:rsidRPr="00AA4761">
        <w:rPr>
          <w:rStyle w:val="SpecialBold"/>
        </w:rPr>
        <w:t>Assessor requirements</w:t>
      </w:r>
    </w:p>
    <w:p w:rsidR="00000000" w:rsidRPr="00AA4761" w:rsidP="000A4D7E">
      <w:pPr>
        <w:pStyle w:val="BodyText"/>
      </w:pPr>
      <w:r w:rsidRPr="00AA4761">
        <w:t>Assessors must:</w:t>
      </w:r>
    </w:p>
    <w:p w:rsidR="00000000" w:rsidRPr="00AA4761" w:rsidP="00AA4761">
      <w:pPr>
        <w:pStyle w:val="ListBullet"/>
      </w:pPr>
      <w:r w:rsidRPr="00AA4761">
        <w:t>hold the appropriate assessor competency standards as outlined in regulations</w:t>
      </w:r>
      <w:r w:rsidRPr="00AA4761">
        <w:t>; and</w:t>
      </w:r>
    </w:p>
    <w:p w:rsidR="00000000" w:rsidRPr="00AA4761" w:rsidP="00AA4761">
      <w:pPr>
        <w:pStyle w:val="ListBullet"/>
      </w:pPr>
      <w:r w:rsidRPr="00AA4761">
        <w:t>be able to demonstrate vocational competencies at least to the level being assessed; and</w:t>
      </w:r>
    </w:p>
    <w:p w:rsidR="000A4D7E" w:rsidP="00AA4761">
      <w:pPr>
        <w:pStyle w:val="ListBullet"/>
      </w:pPr>
      <w:r w:rsidRPr="00AA4761">
        <w:t>be able to demonstrate how they are continuing to develop their VET knowledge and skills as well as maintaining their industry currency and assessor competence.</w:t>
      </w:r>
    </w:p>
    <w:p w:rsidR="000A4D7E" w:rsidP="00AA4761">
      <w:pPr>
        <w:pStyle w:val="ListBullet"/>
      </w:pPr>
    </w:p>
    <w:p w:rsidR="00000000" w:rsidRPr="00AA4761" w:rsidP="00AA4761">
      <w:pPr>
        <w:pStyle w:val="Heading1"/>
      </w:pPr>
      <w:bookmarkStart w:id="5" w:name="O_915521"/>
      <w:bookmarkEnd w:id="5"/>
      <w:r w:rsidRPr="00AA4761">
        <w:t>Links</w:t>
      </w:r>
    </w:p>
    <w:p w:rsidR="00000000" w:rsidRPr="00AA4761" w:rsidP="000A4D7E">
      <w:pPr>
        <w:pStyle w:val="BodyText"/>
      </w:pPr>
      <w:r w:rsidRPr="00AA47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715F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A4761" w:rsidP="00AA4761"/>
    <w:sectPr w:rsidSect="00AA47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61" w:rsidRPr="000A4D7E" w:rsidP="000A4D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7E" w:rsidP="00AA47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4D7E" w:rsidP="00AA47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4D7E" w:rsidP="00AA47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761" w:rsidRPr="000A4D7E" w:rsidP="000A4D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7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7E" w:rsidRPr="002D2AF8" w:rsidP="00AA47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FWPHAR5201 Design harvesting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0A4D7E" w:rsidP="00AA47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408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72C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4E75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7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7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7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7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7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7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7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7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7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7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7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761"/>
  </w:style>
  <w:style w:type="character" w:customStyle="1" w:styleId="Heading1Char">
    <w:name w:val="Heading 1 Char"/>
    <w:basedOn w:val="DefaultParagraphFont"/>
    <w:link w:val="Heading1"/>
    <w:rsid w:val="00AA47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7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7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7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4761"/>
    <w:rPr>
      <w:b/>
      <w:spacing w:val="0"/>
    </w:rPr>
  </w:style>
  <w:style w:type="paragraph" w:styleId="ListBullet2">
    <w:name w:val="List Bullet 2"/>
    <w:basedOn w:val="List2"/>
    <w:rsid w:val="00AA476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47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7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47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47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7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7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7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7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7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7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7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7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7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7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7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7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7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7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7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7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7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47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7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7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7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7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7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7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7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7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7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7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7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4761"/>
    <w:rPr>
      <w:i/>
    </w:rPr>
  </w:style>
  <w:style w:type="paragraph" w:styleId="Caption">
    <w:name w:val="caption"/>
    <w:basedOn w:val="BodyText"/>
    <w:next w:val="Normal"/>
    <w:qFormat/>
    <w:rsid w:val="00AA47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7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7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761"/>
  </w:style>
  <w:style w:type="paragraph" w:styleId="TableofFigures">
    <w:name w:val="table of figures"/>
    <w:basedOn w:val="Normal"/>
    <w:next w:val="Normal"/>
    <w:semiHidden/>
    <w:rsid w:val="00AA47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7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4761"/>
    <w:rPr>
      <w:rFonts w:ascii="Wingdings" w:hAnsi="Wingdings"/>
    </w:rPr>
  </w:style>
  <w:style w:type="paragraph" w:customStyle="1" w:styleId="TableHeading">
    <w:name w:val="Table Heading"/>
    <w:basedOn w:val="HeadingBase"/>
    <w:rsid w:val="00AA47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761"/>
    <w:rPr>
      <w:color w:val="0033CC"/>
      <w:u w:val="none"/>
    </w:rPr>
  </w:style>
  <w:style w:type="paragraph" w:customStyle="1" w:styleId="BodyTextRight">
    <w:name w:val="Body Text Right"/>
    <w:basedOn w:val="BodyText"/>
    <w:rsid w:val="00AA47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7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7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7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7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7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761"/>
    <w:rPr>
      <w:sz w:val="32"/>
    </w:rPr>
  </w:style>
  <w:style w:type="paragraph" w:customStyle="1" w:styleId="HeadingProcedure">
    <w:name w:val="Heading Procedure"/>
    <w:basedOn w:val="HeadingBase"/>
    <w:next w:val="Normal"/>
    <w:rsid w:val="00AA47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761"/>
    <w:pPr>
      <w:spacing w:before="60" w:after="60"/>
    </w:pPr>
  </w:style>
  <w:style w:type="paragraph" w:styleId="ListContinue">
    <w:name w:val="List Continue"/>
    <w:basedOn w:val="List"/>
    <w:rsid w:val="00AA4761"/>
    <w:pPr>
      <w:ind w:firstLine="0"/>
    </w:pPr>
  </w:style>
  <w:style w:type="paragraph" w:customStyle="1" w:styleId="ListNote">
    <w:name w:val="List Note"/>
    <w:basedOn w:val="List"/>
    <w:rsid w:val="00AA47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7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7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761"/>
    <w:rPr>
      <w:rFonts w:ascii="Courier New" w:hAnsi="Courier New"/>
    </w:rPr>
  </w:style>
  <w:style w:type="paragraph" w:customStyle="1" w:styleId="NoteBullet">
    <w:name w:val="Note Bullet"/>
    <w:basedOn w:val="Note"/>
    <w:rsid w:val="00AA47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7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7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7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7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47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7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761"/>
    <w:rPr>
      <w:b/>
      <w:smallCaps/>
    </w:rPr>
  </w:style>
  <w:style w:type="paragraph" w:customStyle="1" w:styleId="TableListNumber">
    <w:name w:val="Table List Number"/>
    <w:basedOn w:val="ListNumber"/>
    <w:rsid w:val="00AA47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7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761"/>
    <w:pPr>
      <w:numPr>
        <w:numId w:val="10"/>
      </w:numPr>
    </w:pPr>
  </w:style>
  <w:style w:type="paragraph" w:customStyle="1" w:styleId="ListAlpha2">
    <w:name w:val="List Alpha 2"/>
    <w:basedOn w:val="List2"/>
    <w:rsid w:val="00AA4761"/>
    <w:pPr>
      <w:numPr>
        <w:numId w:val="9"/>
      </w:numPr>
    </w:pPr>
  </w:style>
  <w:style w:type="paragraph" w:styleId="List2">
    <w:name w:val="List 2"/>
    <w:basedOn w:val="BodyText"/>
    <w:rsid w:val="00AA47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7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7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7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47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4761"/>
    <w:pPr>
      <w:numPr>
        <w:numId w:val="5"/>
      </w:numPr>
    </w:pPr>
  </w:style>
  <w:style w:type="paragraph" w:styleId="ListContinue2">
    <w:name w:val="List Continue 2"/>
    <w:basedOn w:val="List2"/>
    <w:rsid w:val="00AA4761"/>
    <w:pPr>
      <w:ind w:firstLine="0"/>
    </w:pPr>
  </w:style>
  <w:style w:type="paragraph" w:styleId="ListContinue3">
    <w:name w:val="List Continue 3"/>
    <w:basedOn w:val="List3"/>
    <w:rsid w:val="00AA4761"/>
    <w:pPr>
      <w:ind w:left="1021" w:firstLine="0"/>
    </w:pPr>
  </w:style>
  <w:style w:type="paragraph" w:styleId="ListContinue4">
    <w:name w:val="List Continue 4"/>
    <w:basedOn w:val="List4"/>
    <w:rsid w:val="00AA4761"/>
    <w:pPr>
      <w:ind w:firstLine="0"/>
    </w:pPr>
  </w:style>
  <w:style w:type="paragraph" w:styleId="ListContinue5">
    <w:name w:val="List Continue 5"/>
    <w:basedOn w:val="List5"/>
    <w:rsid w:val="00AA4761"/>
    <w:pPr>
      <w:ind w:firstLine="0"/>
    </w:pPr>
  </w:style>
  <w:style w:type="paragraph" w:styleId="ListNumber3">
    <w:name w:val="List Number 3"/>
    <w:basedOn w:val="List3"/>
    <w:rsid w:val="00AA4761"/>
    <w:pPr>
      <w:numPr>
        <w:numId w:val="6"/>
      </w:numPr>
    </w:pPr>
  </w:style>
  <w:style w:type="paragraph" w:styleId="ListNumber4">
    <w:name w:val="List Number 4"/>
    <w:basedOn w:val="List4"/>
    <w:rsid w:val="00AA4761"/>
    <w:pPr>
      <w:numPr>
        <w:numId w:val="7"/>
      </w:numPr>
    </w:pPr>
  </w:style>
  <w:style w:type="paragraph" w:styleId="ListNumber5">
    <w:name w:val="List Number 5"/>
    <w:basedOn w:val="List5"/>
    <w:rsid w:val="00AA4761"/>
    <w:pPr>
      <w:numPr>
        <w:numId w:val="8"/>
      </w:numPr>
    </w:pPr>
  </w:style>
  <w:style w:type="paragraph" w:styleId="BlockText">
    <w:name w:val="Block Text"/>
    <w:basedOn w:val="Normal"/>
    <w:rsid w:val="00AA47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7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761"/>
    <w:rPr>
      <w:sz w:val="16"/>
      <w:vertAlign w:val="superscript"/>
    </w:rPr>
  </w:style>
  <w:style w:type="character" w:customStyle="1" w:styleId="Symbols">
    <w:name w:val="Symbols"/>
    <w:basedOn w:val="DefaultParagraphFont"/>
    <w:rsid w:val="00AA4761"/>
    <w:rPr>
      <w:rFonts w:ascii="Symbol" w:hAnsi="Symbol"/>
    </w:rPr>
  </w:style>
  <w:style w:type="character" w:customStyle="1" w:styleId="MenuOptions">
    <w:name w:val="Menu Options"/>
    <w:basedOn w:val="DefaultParagraphFont"/>
    <w:rsid w:val="00AA47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761"/>
    <w:rPr>
      <w:b/>
    </w:rPr>
  </w:style>
  <w:style w:type="character" w:customStyle="1" w:styleId="Underlined">
    <w:name w:val="Underlined"/>
    <w:basedOn w:val="DefaultParagraphFont"/>
    <w:rsid w:val="00AA4761"/>
    <w:rPr>
      <w:u w:val="single"/>
    </w:rPr>
  </w:style>
  <w:style w:type="paragraph" w:customStyle="1" w:styleId="TableBodyTextRight">
    <w:name w:val="Table Body Text Right"/>
    <w:basedOn w:val="TableBodyText"/>
    <w:rsid w:val="00AA47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761"/>
    <w:rPr>
      <w:sz w:val="18"/>
    </w:rPr>
  </w:style>
  <w:style w:type="paragraph" w:customStyle="1" w:styleId="BodySmallRight">
    <w:name w:val="Body Small Right"/>
    <w:basedOn w:val="BodyTextRight"/>
    <w:rsid w:val="00AA4761"/>
    <w:rPr>
      <w:sz w:val="18"/>
      <w:szCs w:val="18"/>
    </w:rPr>
  </w:style>
  <w:style w:type="paragraph" w:customStyle="1" w:styleId="MarginEdition">
    <w:name w:val="Margin Edition"/>
    <w:basedOn w:val="MarginNote"/>
    <w:rsid w:val="00AA47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761"/>
    <w:rPr>
      <w:sz w:val="2"/>
      <w:szCs w:val="2"/>
    </w:rPr>
  </w:style>
  <w:style w:type="character" w:customStyle="1" w:styleId="Small">
    <w:name w:val="Small"/>
    <w:basedOn w:val="DefaultParagraphFont"/>
    <w:rsid w:val="00AA4761"/>
    <w:rPr>
      <w:sz w:val="16"/>
    </w:rPr>
  </w:style>
  <w:style w:type="paragraph" w:customStyle="1" w:styleId="WideTable">
    <w:name w:val="Wide Table"/>
    <w:basedOn w:val="Normal"/>
    <w:rsid w:val="00AA47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761"/>
  </w:style>
  <w:style w:type="paragraph" w:styleId="Quote">
    <w:name w:val="Quote"/>
    <w:basedOn w:val="Heading1"/>
    <w:link w:val="QuoteChar"/>
    <w:qFormat/>
    <w:rsid w:val="00AA47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7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761"/>
    <w:pPr>
      <w:pageBreakBefore/>
    </w:pPr>
  </w:style>
  <w:style w:type="paragraph" w:customStyle="1" w:styleId="Border">
    <w:name w:val="Border"/>
    <w:basedOn w:val="Normal"/>
    <w:qFormat/>
    <w:rsid w:val="00AA47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7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7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7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7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7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7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7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7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761"/>
    <w:rPr>
      <w:u w:val="single"/>
    </w:rPr>
  </w:style>
  <w:style w:type="character" w:customStyle="1" w:styleId="BoldandItalics">
    <w:name w:val="Bold and Italics"/>
    <w:qFormat/>
    <w:rsid w:val="00AA4761"/>
    <w:rPr>
      <w:b/>
      <w:i/>
      <w:u w:val="none"/>
    </w:rPr>
  </w:style>
  <w:style w:type="paragraph" w:styleId="BalloonText">
    <w:name w:val="Balloon Text"/>
    <w:basedOn w:val="Normal"/>
    <w:link w:val="BalloonTextChar"/>
    <w:rsid w:val="00AA47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7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7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7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7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7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761"/>
    <w:pPr>
      <w:spacing w:before="0" w:after="0"/>
    </w:pPr>
  </w:style>
  <w:style w:type="paragraph" w:customStyle="1" w:styleId="BodyTextBold">
    <w:name w:val="Body Text Bold"/>
    <w:basedOn w:val="BodyText"/>
    <w:qFormat/>
    <w:rsid w:val="00AA4761"/>
    <w:rPr>
      <w:b/>
    </w:rPr>
  </w:style>
  <w:style w:type="character" w:styleId="Hyperlink">
    <w:name w:val="Hyperlink"/>
    <w:basedOn w:val="DefaultParagraphFont"/>
    <w:uiPriority w:val="99"/>
    <w:unhideWhenUsed/>
    <w:rsid w:val="000A4D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3216</Characters>
  <Application>Microsoft Office Word</Application>
  <DocSecurity>0</DocSecurity>
  <Lines>84</Lines>
  <Paragraphs>62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FWPHAR5201 Design harvesting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2021-04-29T02:20:00Z</dcterms:created>
  <dcterms:modified xsi:type="dcterms:W3CDTF">2021-04-29T02:20:00Z</dcterms:modified>
</cp:coreProperties>
</file>