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9E4138" w:rsidP="009E4138">
      <w:pPr>
        <w:pStyle w:val="Title"/>
      </w:pPr>
      <w:r>
        <w:fldChar w:fldCharType="begin"/>
      </w:r>
      <w:r>
        <w:instrText xml:space="preserve"> TITLE   \* MERGEFORMAT </w:instrText>
      </w:r>
      <w:r>
        <w:fldChar w:fldCharType="separate"/>
      </w:r>
      <w:r>
        <w:t>Assessment Requirements for FWPHAR4204 Plan and coordinate fire salvage operations</w:t>
      </w:r>
      <w:r>
        <w:fldChar w:fldCharType="end"/>
      </w:r>
    </w:p>
    <w:p w:rsidR="009E4138" w:rsidP="009E4138">
      <w:pPr>
        <w:pStyle w:val="Version"/>
        <w:sectPr w:rsidSect="000E3E10">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0E3E10" w:rsidP="000E3E10">
      <w:pPr>
        <w:pStyle w:val="SuperHeading"/>
      </w:pPr>
      <w:r w:rsidRPr="000E3E10">
        <w:t>Assessment Requirements for FWPHAR4204 Plan and coordinate fire salvage operations</w:t>
      </w:r>
    </w:p>
    <w:p w:rsidR="00000000" w:rsidRPr="000E3E10" w:rsidP="000E3E10">
      <w:pPr>
        <w:pStyle w:val="Heading1"/>
      </w:pPr>
      <w:bookmarkStart w:id="1" w:name="O_915477"/>
      <w:bookmarkEnd w:id="1"/>
      <w:r w:rsidRPr="000E3E10">
        <w:t>Modification History</w:t>
      </w:r>
    </w:p>
    <w:tbl>
      <w:tblPr>
        <w:tblW w:w="9632" w:type="dxa"/>
        <w:tblLayout w:type="fixed"/>
        <w:tblCellMar>
          <w:left w:w="62" w:type="dxa"/>
          <w:right w:w="62" w:type="dxa"/>
        </w:tblCellMar>
        <w:tblLook w:val="0000"/>
      </w:tblPr>
      <w:tblGrid>
        <w:gridCol w:w="2102"/>
        <w:gridCol w:w="7530"/>
      </w:tblGrid>
      <w:tr w:rsidTr="000E3E10">
        <w:tblPrEx>
          <w:tblW w:w="9632" w:type="dxa"/>
          <w:tblLayout w:type="fixed"/>
          <w:tblCellMar>
            <w:left w:w="62" w:type="dxa"/>
            <w:right w:w="62" w:type="dxa"/>
          </w:tblCellMar>
          <w:tblLook w:val="0000"/>
        </w:tblPrEx>
        <w:trPr>
          <w:trHeight w:val="300"/>
        </w:trPr>
        <w:tc>
          <w:tcPr>
            <w:tcW w:w="210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E3E10" w:rsidP="000E3E10">
            <w:pPr>
              <w:pStyle w:val="BodyText"/>
            </w:pPr>
            <w:r w:rsidRPr="000E3E10">
              <w:rPr>
                <w:rStyle w:val="SpecialBold"/>
              </w:rPr>
              <w:t>Release</w:t>
            </w:r>
          </w:p>
        </w:tc>
        <w:tc>
          <w:tcPr>
            <w:tcW w:w="753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E3E10">
            <w:pPr>
              <w:pStyle w:val="BodyText"/>
              <w:rPr>
                <w:lang w:val="en-NZ"/>
              </w:rPr>
            </w:pPr>
            <w:r w:rsidRPr="000E3E10">
              <w:rPr>
                <w:rStyle w:val="SpecialBold"/>
              </w:rPr>
              <w:t>Comment</w:t>
            </w:r>
          </w:p>
        </w:tc>
      </w:tr>
      <w:tr w:rsidTr="000E3E10">
        <w:tblPrEx>
          <w:tblW w:w="9632" w:type="dxa"/>
          <w:tblLayout w:type="fixed"/>
          <w:tblCellMar>
            <w:left w:w="62" w:type="dxa"/>
            <w:right w:w="62" w:type="dxa"/>
          </w:tblCellMar>
          <w:tblLook w:val="0000"/>
        </w:tblPrEx>
        <w:trPr>
          <w:trHeight w:val="250"/>
        </w:trPr>
        <w:tc>
          <w:tcPr>
            <w:tcW w:w="210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E3E10">
            <w:pPr>
              <w:pStyle w:val="BodyText"/>
              <w:rPr>
                <w:lang w:val="en-NZ"/>
              </w:rPr>
            </w:pPr>
            <w:r w:rsidRPr="000E3E10">
              <w:t>1</w:t>
            </w:r>
          </w:p>
        </w:tc>
        <w:tc>
          <w:tcPr>
            <w:tcW w:w="753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E3E10" w:rsidP="000E3E10">
            <w:pPr>
              <w:pStyle w:val="BodyText"/>
            </w:pPr>
            <w:r w:rsidRPr="000E3E10">
              <w:t>Replaces equivalent unit FPIHAR4204 Plan and coordinate fire salvage operations, which was first released with FPI11 Forest and Forest Products Training Package Version 2.2.  This is the first release of this unit in the new standards format.</w:t>
            </w:r>
          </w:p>
          <w:p w:rsidR="00000000" w:rsidRPr="000E3E10" w:rsidP="000E3E10">
            <w:pPr>
              <w:pStyle w:val="BodyText"/>
            </w:pPr>
            <w:r w:rsidRPr="000E3E10">
              <w:t>Assessment re</w:t>
            </w:r>
            <w:r w:rsidRPr="000E3E10">
              <w:t xml:space="preserve">quirements now specify the performance and knowledge evidence, as well as assessment conditions for this unit of competency. These sections simplify and replace components used in the previous unit format, including Required Skills and Knowledge, Evidence </w:t>
            </w:r>
            <w:r w:rsidRPr="000E3E10">
              <w:t>Guide and Range Statement</w:t>
            </w:r>
          </w:p>
        </w:tc>
      </w:tr>
    </w:tbl>
    <w:p w:rsidR="00000000" w:rsidRPr="000E3E10" w:rsidP="000E3E10">
      <w:pPr>
        <w:pStyle w:val="BodyText"/>
      </w:pPr>
    </w:p>
    <w:p w:rsidR="00000000" w:rsidRPr="000E3E10" w:rsidP="000E3E10">
      <w:pPr>
        <w:pStyle w:val="AllowPageBreak"/>
      </w:pPr>
    </w:p>
    <w:p w:rsidR="00000000" w:rsidRPr="000E3E10" w:rsidP="000E3E10">
      <w:pPr>
        <w:pStyle w:val="Heading1"/>
      </w:pPr>
      <w:bookmarkStart w:id="2" w:name="O_915478"/>
      <w:bookmarkEnd w:id="2"/>
      <w:r w:rsidRPr="000E3E10">
        <w:t>Performance Evidence</w:t>
      </w:r>
    </w:p>
    <w:p w:rsidR="00000000" w:rsidRPr="000E3E10" w:rsidP="009E4138">
      <w:pPr>
        <w:pStyle w:val="BodyText"/>
      </w:pPr>
      <w:r w:rsidRPr="000E3E10">
        <w:t>A person demonstrating competency in this unit must satisfy all of the elements, performance criteria and foundation skills of this unit.  If a specific volume or frequency is not stated bel</w:t>
      </w:r>
      <w:r w:rsidRPr="000E3E10">
        <w:t>ow, then evidence must be provided that the following requirements have been performed on at least one occasion:</w:t>
      </w:r>
    </w:p>
    <w:p w:rsidR="00000000" w:rsidRPr="000E3E10" w:rsidP="000E3E10">
      <w:pPr>
        <w:pStyle w:val="ListBullet"/>
      </w:pPr>
      <w:r w:rsidRPr="000E3E10">
        <w:t>follow organisational policies and procedures relevant to planning and coordinating fire salvage operations</w:t>
      </w:r>
    </w:p>
    <w:p w:rsidR="00000000" w:rsidRPr="000E3E10" w:rsidP="000E3E10">
      <w:pPr>
        <w:pStyle w:val="ListBullet"/>
      </w:pPr>
      <w:r w:rsidRPr="000E3E10">
        <w:t>estimate and report on</w:t>
      </w:r>
      <w:r w:rsidRPr="000E3E10">
        <w:t xml:space="preserve"> the commercial viability of tree harvest and extraction for fire affected sites</w:t>
      </w:r>
    </w:p>
    <w:p w:rsidR="00000000" w:rsidRPr="000E3E10" w:rsidP="000E3E10">
      <w:pPr>
        <w:pStyle w:val="ListBullet"/>
      </w:pPr>
      <w:r w:rsidRPr="000E3E10">
        <w:t>plan and coordinate fire salvage operations in line with community expectations and operational requirements</w:t>
      </w:r>
    </w:p>
    <w:p w:rsidR="009E4138" w:rsidP="000E3E10">
      <w:pPr>
        <w:pStyle w:val="ListBullet"/>
      </w:pPr>
      <w:r w:rsidRPr="000E3E10">
        <w:t>coordinate personnel to follow planning, communications and schedu</w:t>
      </w:r>
      <w:r w:rsidRPr="000E3E10">
        <w:t>ling for fire salvage operations</w:t>
      </w:r>
    </w:p>
    <w:p w:rsidR="009E4138" w:rsidP="000E3E10">
      <w:pPr>
        <w:pStyle w:val="ListBullet"/>
      </w:pPr>
    </w:p>
    <w:p w:rsidR="00000000" w:rsidRPr="000E3E10" w:rsidP="000E3E10">
      <w:pPr>
        <w:pStyle w:val="Heading1"/>
      </w:pPr>
      <w:bookmarkStart w:id="3" w:name="O_915479"/>
      <w:bookmarkEnd w:id="3"/>
      <w:r w:rsidRPr="000E3E10">
        <w:t>Knowledge Evidence</w:t>
      </w:r>
    </w:p>
    <w:p w:rsidR="00000000" w:rsidRPr="000E3E10" w:rsidP="009E4138">
      <w:pPr>
        <w:pStyle w:val="BodyText"/>
      </w:pPr>
      <w:r w:rsidRPr="000E3E10">
        <w:t>A person competent in this unit must be able to demonstrate knowledge of:</w:t>
      </w:r>
    </w:p>
    <w:p w:rsidR="00000000" w:rsidRPr="000E3E10" w:rsidP="000E3E10">
      <w:pPr>
        <w:pStyle w:val="ListBullet"/>
      </w:pPr>
      <w:r w:rsidRPr="000E3E10">
        <w:t>content and application of applicable commonwealth, state, territory or local government regulations relevant t</w:t>
      </w:r>
      <w:r w:rsidRPr="000E3E10">
        <w:t>o fire salvage operations</w:t>
      </w:r>
    </w:p>
    <w:p w:rsidR="00000000" w:rsidRPr="000E3E10" w:rsidP="000E3E10">
      <w:pPr>
        <w:pStyle w:val="ListBullet"/>
      </w:pPr>
      <w:r w:rsidRPr="000E3E10">
        <w:t>environmental protection practices for forest and farm forest settings affected by fire:</w:t>
      </w:r>
    </w:p>
    <w:p w:rsidR="00000000" w:rsidRPr="000E3E10" w:rsidP="000E3E10">
      <w:pPr>
        <w:pStyle w:val="ListBullet2"/>
      </w:pPr>
      <w:r w:rsidRPr="000E3E10">
        <w:t>safe disposal of waste material</w:t>
      </w:r>
    </w:p>
    <w:p w:rsidR="00000000" w:rsidRPr="000E3E10" w:rsidP="000E3E10">
      <w:pPr>
        <w:pStyle w:val="ListBullet2"/>
      </w:pPr>
      <w:r w:rsidRPr="000E3E10">
        <w:t>cleaning of plant, tools and equipment</w:t>
      </w:r>
    </w:p>
    <w:p w:rsidR="00000000" w:rsidRPr="000E3E10" w:rsidP="000E3E10">
      <w:pPr>
        <w:pStyle w:val="ListBullet2"/>
      </w:pPr>
      <w:r w:rsidRPr="000E3E10">
        <w:t>recycling and re-use of timber with defects</w:t>
      </w:r>
    </w:p>
    <w:p w:rsidR="00000000" w:rsidRPr="000E3E10" w:rsidP="000E3E10">
      <w:pPr>
        <w:pStyle w:val="ListBullet2"/>
      </w:pPr>
      <w:r w:rsidRPr="000E3E10">
        <w:t xml:space="preserve">minimising the impact of </w:t>
      </w:r>
      <w:r w:rsidRPr="000E3E10">
        <w:t>mechanical equipment on the environment</w:t>
      </w:r>
    </w:p>
    <w:p w:rsidR="00000000" w:rsidRPr="000E3E10" w:rsidP="000E3E10">
      <w:pPr>
        <w:pStyle w:val="ListBullet2"/>
      </w:pPr>
      <w:r w:rsidRPr="000E3E10">
        <w:t>leaving the site in a safe and tidy condition to allow for regeneration</w:t>
      </w:r>
    </w:p>
    <w:p w:rsidR="00000000" w:rsidRPr="000E3E10" w:rsidP="000E3E10">
      <w:pPr>
        <w:pStyle w:val="ListBullet"/>
      </w:pPr>
      <w:r w:rsidRPr="000E3E10">
        <w:t>sustainable forest management, at a basic level of understanding, and the role of salvaging fire affected tre</w:t>
      </w:r>
      <w:r w:rsidRPr="000E3E10">
        <w:t>es in the recovery of fire damaged forests</w:t>
      </w:r>
    </w:p>
    <w:p w:rsidR="00000000" w:rsidRPr="000E3E10" w:rsidP="000E3E10">
      <w:pPr>
        <w:pStyle w:val="ListBullet"/>
      </w:pPr>
      <w:r w:rsidRPr="000E3E10">
        <w:t>key impacts of fire on a forest site and effects on fire salvage operations:</w:t>
      </w:r>
    </w:p>
    <w:p w:rsidR="00000000" w:rsidRPr="000E3E10" w:rsidP="000E3E10">
      <w:pPr>
        <w:pStyle w:val="ListBullet2"/>
      </w:pPr>
      <w:r w:rsidRPr="000E3E10">
        <w:t>characteristics of burnt trees</w:t>
      </w:r>
    </w:p>
    <w:p w:rsidR="00000000" w:rsidRPr="000E3E10" w:rsidP="000E3E10">
      <w:pPr>
        <w:pStyle w:val="ListBullet2"/>
      </w:pPr>
      <w:r w:rsidRPr="000E3E10">
        <w:t>how fire has affected stability of trees</w:t>
      </w:r>
    </w:p>
    <w:p w:rsidR="00000000" w:rsidRPr="000E3E10" w:rsidP="000E3E10">
      <w:pPr>
        <w:pStyle w:val="ListBullet2"/>
      </w:pPr>
      <w:r w:rsidRPr="000E3E10">
        <w:t>what fire has done to underlying scrub</w:t>
      </w:r>
    </w:p>
    <w:p w:rsidR="00000000" w:rsidRPr="000E3E10" w:rsidP="000E3E10">
      <w:pPr>
        <w:pStyle w:val="ListBullet2"/>
      </w:pPr>
      <w:r w:rsidRPr="000E3E10">
        <w:t>how safe the forest is t</w:t>
      </w:r>
      <w:r w:rsidRPr="000E3E10">
        <w:t>o enter</w:t>
      </w:r>
    </w:p>
    <w:p w:rsidR="00000000" w:rsidRPr="000E3E10" w:rsidP="000E3E10">
      <w:pPr>
        <w:pStyle w:val="ListBullet2"/>
      </w:pPr>
      <w:r w:rsidRPr="000E3E10">
        <w:t>environmental hazards and risks to worker safety</w:t>
      </w:r>
    </w:p>
    <w:p w:rsidR="00000000" w:rsidRPr="000E3E10" w:rsidP="000E3E10">
      <w:pPr>
        <w:pStyle w:val="ListBullet"/>
      </w:pPr>
      <w:r w:rsidRPr="000E3E10">
        <w:t>key processes in fire salvage operations:</w:t>
      </w:r>
    </w:p>
    <w:p w:rsidR="00000000" w:rsidRPr="000E3E10" w:rsidP="000E3E10">
      <w:pPr>
        <w:pStyle w:val="ListBullet2"/>
      </w:pPr>
      <w:r w:rsidRPr="000E3E10">
        <w:t>planning and coordinating salvage operations</w:t>
      </w:r>
    </w:p>
    <w:p w:rsidR="00000000" w:rsidRPr="000E3E10" w:rsidP="000E3E10">
      <w:pPr>
        <w:pStyle w:val="ListBullet2"/>
      </w:pPr>
      <w:r w:rsidRPr="000E3E10">
        <w:t>established chain of command for communication of information and instruction</w:t>
      </w:r>
    </w:p>
    <w:p w:rsidR="00000000" w:rsidRPr="000E3E10" w:rsidP="000E3E10">
      <w:pPr>
        <w:pStyle w:val="ListBullet2"/>
      </w:pPr>
      <w:r w:rsidRPr="000E3E10">
        <w:t>methods to assess fire damaged t</w:t>
      </w:r>
      <w:r w:rsidRPr="000E3E10">
        <w:t>rees</w:t>
      </w:r>
    </w:p>
    <w:p w:rsidR="00000000" w:rsidRPr="000E3E10" w:rsidP="000E3E10">
      <w:pPr>
        <w:pStyle w:val="ListBullet2"/>
      </w:pPr>
      <w:r w:rsidRPr="000E3E10">
        <w:t>harvesting and extraction techniques for fire damaged trees</w:t>
      </w:r>
    </w:p>
    <w:p w:rsidR="00000000" w:rsidRPr="000E3E10" w:rsidP="000E3E10">
      <w:pPr>
        <w:pStyle w:val="ListBullet"/>
      </w:pPr>
      <w:r w:rsidRPr="000E3E10">
        <w:t>types of equipment for trimming and felling fire damaged trees; their purpose, features and operation</w:t>
      </w:r>
    </w:p>
    <w:p w:rsidR="00000000" w:rsidRPr="000E3E10" w:rsidP="000E3E10">
      <w:pPr>
        <w:pStyle w:val="ListBullet"/>
      </w:pPr>
      <w:r w:rsidRPr="000E3E10">
        <w:t>organisational standards, policies and procedures for the assessment, planning and coord</w:t>
      </w:r>
      <w:r w:rsidRPr="000E3E10">
        <w:t>ination of fire salvage operations:</w:t>
      </w:r>
    </w:p>
    <w:p w:rsidR="00000000" w:rsidRPr="000E3E10" w:rsidP="000E3E10">
      <w:pPr>
        <w:pStyle w:val="ListBullet2"/>
      </w:pPr>
      <w:r w:rsidRPr="000E3E10">
        <w:t>workplace health and safety specific to harvesting trees in fire damaged forests</w:t>
      </w:r>
    </w:p>
    <w:p w:rsidR="00000000" w:rsidRPr="000E3E10" w:rsidP="000E3E10">
      <w:pPr>
        <w:pStyle w:val="ListBullet2"/>
      </w:pPr>
      <w:r w:rsidRPr="000E3E10">
        <w:t>environmental protection</w:t>
      </w:r>
    </w:p>
    <w:p w:rsidR="00000000" w:rsidRPr="000E3E10" w:rsidP="000E3E10">
      <w:pPr>
        <w:pStyle w:val="ListBullet2"/>
      </w:pPr>
      <w:r w:rsidRPr="000E3E10">
        <w:t>recording and reporting on fire damage and commercial viability of tree harvest</w:t>
      </w:r>
    </w:p>
    <w:p w:rsidR="00000000" w:rsidRPr="000E3E10" w:rsidP="000E3E10">
      <w:pPr>
        <w:pStyle w:val="ListBullet2"/>
      </w:pPr>
      <w:r w:rsidRPr="000E3E10">
        <w:t>documenting fire salvage plans</w:t>
      </w:r>
    </w:p>
    <w:p w:rsidR="00000000" w:rsidRPr="000E3E10" w:rsidP="000E3E10">
      <w:pPr>
        <w:pStyle w:val="AllowPageBreak"/>
      </w:pPr>
    </w:p>
    <w:p w:rsidR="00000000" w:rsidRPr="000E3E10" w:rsidP="000E3E10">
      <w:pPr>
        <w:pStyle w:val="Heading1"/>
      </w:pPr>
      <w:bookmarkStart w:id="4" w:name="O_915480"/>
      <w:bookmarkEnd w:id="4"/>
      <w:r w:rsidRPr="000E3E10">
        <w:t>Assessment Conditions</w:t>
      </w:r>
    </w:p>
    <w:p w:rsidR="00000000" w:rsidRPr="000E3E10" w:rsidP="009E4138">
      <w:pPr>
        <w:pStyle w:val="BodyText"/>
      </w:pPr>
      <w:r w:rsidRPr="000E3E10">
        <w:t>The following resources must be made available:</w:t>
      </w:r>
    </w:p>
    <w:p w:rsidR="00000000" w:rsidRPr="000E3E10" w:rsidP="000E3E10">
      <w:pPr>
        <w:pStyle w:val="ListBullet"/>
      </w:pPr>
      <w:r w:rsidRPr="000E3E10">
        <w:t>computers and software programs used for documenting fire salvage plans</w:t>
      </w:r>
    </w:p>
    <w:p w:rsidR="00000000" w:rsidRPr="000E3E10" w:rsidP="000E3E10">
      <w:pPr>
        <w:pStyle w:val="ListBullet"/>
      </w:pPr>
      <w:r w:rsidRPr="000E3E10">
        <w:t>equipment for trimming and felling fire damaged trees</w:t>
      </w:r>
    </w:p>
    <w:p w:rsidR="00000000" w:rsidRPr="000E3E10" w:rsidP="000E3E10">
      <w:pPr>
        <w:pStyle w:val="ListBullet"/>
      </w:pPr>
      <w:r w:rsidRPr="000E3E10">
        <w:t xml:space="preserve">personal protective equipment suitable for </w:t>
      </w:r>
      <w:r w:rsidRPr="000E3E10">
        <w:t>harvesting trees in fire damaged forests</w:t>
      </w:r>
    </w:p>
    <w:p w:rsidR="00000000" w:rsidRPr="000E3E10" w:rsidP="000E3E10">
      <w:pPr>
        <w:pStyle w:val="ListBullet"/>
      </w:pPr>
      <w:r w:rsidRPr="000E3E10">
        <w:t>applicable commonwealth, state, territory or local government regulations relevant to fire salvage operations</w:t>
      </w:r>
    </w:p>
    <w:p w:rsidR="00000000" w:rsidRPr="000E3E10" w:rsidP="000E3E10">
      <w:pPr>
        <w:pStyle w:val="ListBullet"/>
      </w:pPr>
      <w:r w:rsidRPr="000E3E10">
        <w:t>topographic maps for the site</w:t>
      </w:r>
    </w:p>
    <w:p w:rsidR="00000000" w:rsidRPr="000E3E10" w:rsidP="000E3E10">
      <w:pPr>
        <w:pStyle w:val="ListBullet"/>
      </w:pPr>
      <w:r w:rsidRPr="000E3E10">
        <w:t xml:space="preserve">template reports for and reporting on fire damage and commercial viability </w:t>
      </w:r>
      <w:r w:rsidRPr="000E3E10">
        <w:t>of tree harvest</w:t>
      </w:r>
    </w:p>
    <w:p w:rsidR="00000000" w:rsidRPr="000E3E10" w:rsidP="000E3E10">
      <w:pPr>
        <w:pStyle w:val="ListBullet"/>
      </w:pPr>
      <w:r w:rsidRPr="000E3E10">
        <w:t>template fire salvage plans</w:t>
      </w:r>
    </w:p>
    <w:p w:rsidR="00000000" w:rsidRPr="000E3E10" w:rsidP="000E3E10">
      <w:pPr>
        <w:pStyle w:val="ListBullet"/>
      </w:pPr>
      <w:r w:rsidRPr="000E3E10">
        <w:t>organisational standards, policies and procedures for the assessment, planning and coordination of fire salvage operations</w:t>
      </w:r>
    </w:p>
    <w:p w:rsidR="00000000" w:rsidRPr="000E3E10" w:rsidP="000E3E10">
      <w:pPr>
        <w:pStyle w:val="ListBullet"/>
      </w:pPr>
      <w:r w:rsidRPr="000E3E10">
        <w:t>a team of tree fellers and trimmers with whom the individual can interact.</w:t>
      </w:r>
    </w:p>
    <w:p w:rsidR="00000000" w:rsidRPr="000E3E10" w:rsidP="000E3E10">
      <w:pPr>
        <w:pStyle w:val="BodyText"/>
      </w:pPr>
    </w:p>
    <w:p w:rsidR="00000000" w:rsidRPr="000E3E10" w:rsidP="009E4138">
      <w:pPr>
        <w:pStyle w:val="BodyText"/>
      </w:pPr>
      <w:r w:rsidRPr="000E3E10">
        <w:t xml:space="preserve">Competency is to be assessed in the workplace or a simulated environment that accurately reflects performance in a real workplace setting. </w:t>
      </w:r>
    </w:p>
    <w:p w:rsidR="00000000" w:rsidRPr="000E3E10" w:rsidP="009E4138">
      <w:pPr>
        <w:pStyle w:val="Heading3"/>
      </w:pPr>
      <w:r w:rsidRPr="000E3E10">
        <w:rPr>
          <w:rStyle w:val="SpecialBold"/>
        </w:rPr>
        <w:t>Assessor requirements</w:t>
      </w:r>
    </w:p>
    <w:p w:rsidR="00000000" w:rsidRPr="000E3E10" w:rsidP="009E4138">
      <w:pPr>
        <w:pStyle w:val="BodyText"/>
      </w:pPr>
      <w:r w:rsidRPr="000E3E10">
        <w:t>Assessors must:</w:t>
      </w:r>
    </w:p>
    <w:p w:rsidR="00000000" w:rsidRPr="000E3E10" w:rsidP="000E3E10">
      <w:pPr>
        <w:pStyle w:val="ListBullet"/>
      </w:pPr>
      <w:r w:rsidRPr="000E3E10">
        <w:t>hold the appropriate assessor competency standards as outlined in regulations</w:t>
      </w:r>
      <w:r w:rsidRPr="000E3E10">
        <w:t>; and</w:t>
      </w:r>
    </w:p>
    <w:p w:rsidR="00000000" w:rsidRPr="000E3E10" w:rsidP="000E3E10">
      <w:pPr>
        <w:pStyle w:val="ListBullet"/>
      </w:pPr>
      <w:r w:rsidRPr="000E3E10">
        <w:t>be able to demonstrate vocational competencies at least to the level being assessed; and</w:t>
      </w:r>
    </w:p>
    <w:p w:rsidR="009E4138" w:rsidP="000E3E10">
      <w:pPr>
        <w:pStyle w:val="ListBullet"/>
      </w:pPr>
      <w:r w:rsidRPr="000E3E10">
        <w:t>be able to demonstrate how they are continuing to develop their VET knowledge and skills as well as maintaining their industry currency and assessor competence.</w:t>
      </w:r>
    </w:p>
    <w:p w:rsidR="009E4138" w:rsidP="000E3E10">
      <w:pPr>
        <w:pStyle w:val="ListBullet"/>
      </w:pPr>
    </w:p>
    <w:p w:rsidR="00000000" w:rsidRPr="000E3E10" w:rsidP="000E3E10">
      <w:pPr>
        <w:pStyle w:val="Heading1"/>
      </w:pPr>
      <w:bookmarkStart w:id="5" w:name="O_915483"/>
      <w:bookmarkEnd w:id="5"/>
      <w:r w:rsidRPr="000E3E10">
        <w:t>Links</w:t>
      </w:r>
    </w:p>
    <w:p w:rsidR="00000000" w:rsidRPr="000E3E10" w:rsidP="009E4138">
      <w:pPr>
        <w:pStyle w:val="BodyText"/>
      </w:pPr>
      <w:r w:rsidRPr="000E3E10">
        <w:t xml:space="preserve">Companion Volume implementation guides are found in VETNet - </w:t>
      </w:r>
      <w:r>
        <w:fldChar w:fldCharType="begin"/>
      </w:r>
      <w:r>
        <w:instrText xml:space="preserve"> HYPERLINK "https://vetnet.gov.au/Pages/TrainingDocs.aspx?q=0d96fe23-5747-4c01-9d6f-3509ff8d3d47" </w:instrText>
      </w:r>
      <w:r>
        <w:fldChar w:fldCharType="separate"/>
      </w:r>
      <w:r w:rsidRPr="00A01498">
        <w:rPr>
          <w:rStyle w:val="Hyperlink"/>
        </w:rPr>
        <w:t>https://vetnet.gov.au/Pages/TrainingDocs.aspx?q=0d96fe23-5747-4c01-9d6f-3509ff8d3d47</w:t>
      </w:r>
      <w:r>
        <w:fldChar w:fldCharType="end"/>
      </w:r>
    </w:p>
    <w:p w:rsidR="00000000" w:rsidRPr="000E3E10" w:rsidP="000E3E10"/>
    <w:sectPr w:rsidSect="000E3E10">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E3E10">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E3E10" w:rsidRPr="009E4138" w:rsidP="009E4138">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E3E10">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E4138" w:rsidP="000E3E10">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9E4138" w:rsidP="000E3E10">
    <w:pPr>
      <w:pStyle w:val="Footer"/>
      <w:framePr w:wrap="around"/>
    </w:pPr>
    <w:r>
      <w:t xml:space="preserve">© Commonwealth of Australia, </w:t>
    </w:r>
    <w:r>
      <w:fldChar w:fldCharType="begin"/>
    </w:r>
    <w:r>
      <w:instrText xml:space="preserve"> DATE  \@ "yyyy"  \* MERGEFORMAT </w:instrText>
    </w:r>
    <w:r>
      <w:fldChar w:fldCharType="separate"/>
    </w:r>
    <w:r>
      <w:rPr>
        <w:noProof/>
      </w:rPr>
      <w:t>2021</w:t>
    </w:r>
    <w:r>
      <w:fldChar w:fldCharType="end"/>
    </w:r>
    <w:r>
      <w:tab/>
    </w:r>
    <w:r>
      <w:fldChar w:fldCharType="begin"/>
    </w:r>
    <w:r>
      <w:instrText xml:space="preserve"> DOCPROPERTY  Author  \* MERGEFORMAT </w:instrText>
    </w:r>
    <w:r>
      <w:fldChar w:fldCharType="separate"/>
    </w:r>
    <w:r>
      <w:t>Skills Impact</w:t>
    </w:r>
    <w:r>
      <w:fldChar w:fldCharType="end"/>
    </w:r>
  </w:p>
  <w:p w:rsidR="009E4138" w:rsidP="000E3E10">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E3E10">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E4138"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0E3E10" w:rsidRPr="009E4138" w:rsidP="009E4138">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E3E10">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E4138" w:rsidRPr="002D2AF8" w:rsidP="000E3E10">
    <w:pPr>
      <w:pStyle w:val="Header"/>
      <w:framePr w:wrap="around"/>
    </w:pPr>
    <w:r>
      <w:fldChar w:fldCharType="begin"/>
    </w:r>
    <w:r>
      <w:instrText xml:space="preserve"> TITLE   \* MERGEFORMAT </w:instrText>
    </w:r>
    <w:r>
      <w:fldChar w:fldCharType="separate"/>
    </w:r>
    <w:r>
      <w:t>Assessment Requirements for FWPHAR4204 Plan and coordinate fire salvage operations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29 April 2021</w:t>
    </w:r>
    <w:r>
      <w:fldChar w:fldCharType="end"/>
    </w:r>
  </w:p>
  <w:p w:rsidR="009E4138" w:rsidP="000E3E10">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71B49EE4"/>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94C49492"/>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1A3A7256"/>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E3E10"/>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0E3E10"/>
    <w:pPr>
      <w:spacing w:before="360" w:after="60"/>
      <w:outlineLvl w:val="0"/>
    </w:pPr>
    <w:rPr>
      <w:sz w:val="32"/>
    </w:rPr>
  </w:style>
  <w:style w:type="paragraph" w:styleId="Heading2">
    <w:name w:val="heading 2"/>
    <w:basedOn w:val="HeadingBase"/>
    <w:next w:val="BodyText"/>
    <w:link w:val="Heading2Char"/>
    <w:qFormat/>
    <w:rsid w:val="000E3E10"/>
    <w:pPr>
      <w:keepLines/>
      <w:spacing w:before="240" w:after="120"/>
      <w:outlineLvl w:val="1"/>
    </w:pPr>
    <w:rPr>
      <w:sz w:val="28"/>
      <w:szCs w:val="40"/>
    </w:rPr>
  </w:style>
  <w:style w:type="paragraph" w:styleId="Heading3">
    <w:name w:val="heading 3"/>
    <w:basedOn w:val="HeadingBase"/>
    <w:next w:val="BodyText"/>
    <w:link w:val="Heading3Char"/>
    <w:qFormat/>
    <w:rsid w:val="000E3E10"/>
    <w:pPr>
      <w:spacing w:before="180" w:after="120"/>
      <w:outlineLvl w:val="2"/>
    </w:pPr>
    <w:rPr>
      <w:spacing w:val="-10"/>
      <w:kern w:val="32"/>
    </w:rPr>
  </w:style>
  <w:style w:type="paragraph" w:styleId="Heading4">
    <w:name w:val="heading 4"/>
    <w:basedOn w:val="HeadingBase"/>
    <w:next w:val="BodyText"/>
    <w:link w:val="Heading4Char"/>
    <w:qFormat/>
    <w:rsid w:val="000E3E10"/>
    <w:pPr>
      <w:spacing w:before="160" w:after="120"/>
      <w:outlineLvl w:val="3"/>
    </w:pPr>
    <w:rPr>
      <w:sz w:val="22"/>
    </w:rPr>
  </w:style>
  <w:style w:type="paragraph" w:styleId="Heading5">
    <w:name w:val="heading 5"/>
    <w:basedOn w:val="HeadingBase"/>
    <w:next w:val="Normal"/>
    <w:link w:val="Heading5Char"/>
    <w:qFormat/>
    <w:rsid w:val="000E3E10"/>
    <w:pPr>
      <w:spacing w:before="80"/>
      <w:outlineLvl w:val="4"/>
    </w:pPr>
    <w:rPr>
      <w:color w:val="918585"/>
      <w:sz w:val="20"/>
    </w:rPr>
  </w:style>
  <w:style w:type="paragraph" w:styleId="Heading6">
    <w:name w:val="heading 6"/>
    <w:basedOn w:val="HeadingBase"/>
    <w:next w:val="Normal"/>
    <w:link w:val="Heading6Char"/>
    <w:qFormat/>
    <w:rsid w:val="000E3E10"/>
    <w:pPr>
      <w:spacing w:before="60"/>
      <w:outlineLvl w:val="5"/>
    </w:pPr>
    <w:rPr>
      <w:color w:val="918585"/>
      <w:sz w:val="20"/>
    </w:rPr>
  </w:style>
  <w:style w:type="paragraph" w:styleId="Heading7">
    <w:name w:val="heading 7"/>
    <w:basedOn w:val="Normal"/>
    <w:next w:val="Normal"/>
    <w:link w:val="Heading7Char"/>
    <w:qFormat/>
    <w:rsid w:val="000E3E10"/>
    <w:pPr>
      <w:ind w:left="720"/>
      <w:outlineLvl w:val="6"/>
    </w:pPr>
    <w:rPr>
      <w:i/>
    </w:rPr>
  </w:style>
  <w:style w:type="paragraph" w:styleId="Heading8">
    <w:name w:val="heading 8"/>
    <w:basedOn w:val="Normal"/>
    <w:next w:val="Normal"/>
    <w:link w:val="Heading8Char"/>
    <w:qFormat/>
    <w:rsid w:val="000E3E10"/>
    <w:pPr>
      <w:ind w:left="720"/>
      <w:outlineLvl w:val="7"/>
    </w:pPr>
    <w:rPr>
      <w:i/>
    </w:rPr>
  </w:style>
  <w:style w:type="paragraph" w:styleId="Heading9">
    <w:name w:val="heading 9"/>
    <w:basedOn w:val="Normal"/>
    <w:next w:val="Normal"/>
    <w:link w:val="Heading9Char"/>
    <w:qFormat/>
    <w:rsid w:val="000E3E10"/>
    <w:pPr>
      <w:ind w:left="720"/>
      <w:outlineLvl w:val="8"/>
    </w:pPr>
    <w:rPr>
      <w:i/>
    </w:rPr>
  </w:style>
  <w:style w:type="character" w:default="1" w:styleId="DefaultParagraphFont">
    <w:name w:val="Default Paragraph Font"/>
    <w:uiPriority w:val="1"/>
    <w:unhideWhenUsed/>
    <w:rsid w:val="000E3E10"/>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0E3E10"/>
  </w:style>
  <w:style w:type="character" w:customStyle="1" w:styleId="Heading1Char">
    <w:name w:val="Heading 1 Char"/>
    <w:basedOn w:val="DefaultParagraphFont"/>
    <w:link w:val="Heading1"/>
    <w:rsid w:val="000E3E10"/>
    <w:rPr>
      <w:rFonts w:ascii="Times New Roman" w:eastAsia="Times New Roman" w:hAnsi="Times New Roman" w:cs="Times New Roman"/>
      <w:b/>
      <w:sz w:val="32"/>
      <w:szCs w:val="20"/>
      <w:lang w:eastAsia="en-US"/>
    </w:rPr>
  </w:style>
  <w:style w:type="paragraph" w:styleId="BodyText">
    <w:name w:val="Body Text"/>
    <w:basedOn w:val="Normal"/>
    <w:link w:val="BodyTextChar"/>
    <w:rsid w:val="000E3E10"/>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0E3E10"/>
    <w:rPr>
      <w:rFonts w:ascii="Times New Roman" w:eastAsia="Times New Roman" w:hAnsi="Times New Roman" w:cs="Times New Roman"/>
      <w:sz w:val="24"/>
      <w:lang w:eastAsia="en-US"/>
    </w:rPr>
  </w:style>
  <w:style w:type="paragraph" w:styleId="ListBullet">
    <w:name w:val="List Bullet"/>
    <w:basedOn w:val="List"/>
    <w:rsid w:val="000E3E10"/>
    <w:pPr>
      <w:numPr>
        <w:numId w:val="12"/>
      </w:numPr>
      <w:tabs>
        <w:tab w:val="clear" w:pos="340"/>
      </w:tabs>
      <w:spacing w:before="40" w:after="40"/>
    </w:pPr>
  </w:style>
  <w:style w:type="character" w:customStyle="1" w:styleId="SpecialBold">
    <w:name w:val="Special Bold"/>
    <w:basedOn w:val="DefaultParagraphFont"/>
    <w:rsid w:val="000E3E10"/>
    <w:rPr>
      <w:b/>
      <w:spacing w:val="0"/>
    </w:rPr>
  </w:style>
  <w:style w:type="paragraph" w:styleId="ListBullet2">
    <w:name w:val="List Bullet 2"/>
    <w:basedOn w:val="List2"/>
    <w:rsid w:val="000E3E10"/>
    <w:pPr>
      <w:numPr>
        <w:numId w:val="13"/>
      </w:numPr>
      <w:tabs>
        <w:tab w:val="clear" w:pos="680"/>
      </w:tabs>
    </w:pPr>
  </w:style>
  <w:style w:type="paragraph" w:customStyle="1" w:styleId="SuperHeading">
    <w:name w:val="SuperHeading"/>
    <w:basedOn w:val="Normal"/>
    <w:rsid w:val="000E3E10"/>
    <w:pPr>
      <w:spacing w:before="240" w:after="120"/>
      <w:outlineLvl w:val="0"/>
    </w:pPr>
    <w:rPr>
      <w:rFonts w:ascii="Times New Roman" w:hAnsi="Times New Roman"/>
      <w:b/>
      <w:sz w:val="32"/>
    </w:rPr>
  </w:style>
  <w:style w:type="paragraph" w:customStyle="1" w:styleId="AllowPageBreak">
    <w:name w:val="AllowPageBreak"/>
    <w:rsid w:val="000E3E10"/>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0E3E10"/>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0E3E10"/>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0E3E10"/>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0E3E10"/>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0E3E10"/>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0E3E10"/>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0E3E10"/>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0E3E10"/>
    <w:rPr>
      <w:rFonts w:ascii="Courier New" w:eastAsia="Times New Roman" w:hAnsi="Courier New" w:cs="Times New Roman"/>
      <w:i/>
      <w:szCs w:val="20"/>
      <w:lang w:eastAsia="en-US"/>
    </w:rPr>
  </w:style>
  <w:style w:type="paragraph" w:customStyle="1" w:styleId="HeadingBase">
    <w:name w:val="Heading Base"/>
    <w:rsid w:val="000E3E10"/>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0E3E10"/>
    <w:pPr>
      <w:tabs>
        <w:tab w:val="right" w:leader="dot" w:pos="9072"/>
      </w:tabs>
      <w:ind w:left="567"/>
    </w:pPr>
    <w:rPr>
      <w:szCs w:val="22"/>
    </w:rPr>
  </w:style>
  <w:style w:type="paragraph" w:customStyle="1" w:styleId="TOCBase">
    <w:name w:val="TOC Base"/>
    <w:rsid w:val="000E3E10"/>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0E3E10"/>
    <w:pPr>
      <w:tabs>
        <w:tab w:val="right" w:leader="dot" w:pos="9072"/>
      </w:tabs>
      <w:spacing w:before="40" w:after="40"/>
      <w:ind w:left="284"/>
    </w:pPr>
    <w:rPr>
      <w:rFonts w:ascii="Times New Roman" w:hAnsi="Times New Roman"/>
    </w:rPr>
  </w:style>
  <w:style w:type="paragraph" w:styleId="TOC1">
    <w:name w:val="toc 1"/>
    <w:basedOn w:val="TOCBase"/>
    <w:next w:val="Normal"/>
    <w:rsid w:val="000E3E10"/>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0E3E10"/>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0E3E10"/>
    <w:rPr>
      <w:rFonts w:ascii="Times New Roman" w:eastAsia="Times New Roman" w:hAnsi="Times New Roman" w:cs="Times New Roman"/>
      <w:sz w:val="16"/>
      <w:lang w:eastAsia="en-US"/>
    </w:rPr>
  </w:style>
  <w:style w:type="paragraph" w:styleId="Title">
    <w:name w:val="Title"/>
    <w:basedOn w:val="HeadingBase"/>
    <w:link w:val="TitleChar"/>
    <w:qFormat/>
    <w:rsid w:val="000E3E10"/>
    <w:pPr>
      <w:spacing w:before="5040"/>
      <w:jc w:val="center"/>
    </w:pPr>
    <w:rPr>
      <w:sz w:val="48"/>
      <w:szCs w:val="72"/>
      <w:lang w:val="en-US"/>
    </w:rPr>
  </w:style>
  <w:style w:type="character" w:customStyle="1" w:styleId="TitleChar">
    <w:name w:val="Title Char"/>
    <w:basedOn w:val="DefaultParagraphFont"/>
    <w:link w:val="Title"/>
    <w:rsid w:val="000E3E10"/>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0E3E10"/>
    <w:pPr>
      <w:tabs>
        <w:tab w:val="left" w:pos="3600"/>
        <w:tab w:val="left" w:pos="3958"/>
      </w:tabs>
    </w:pPr>
  </w:style>
  <w:style w:type="paragraph" w:styleId="List">
    <w:name w:val="List"/>
    <w:basedOn w:val="BodyText"/>
    <w:next w:val="BodyText"/>
    <w:rsid w:val="000E3E10"/>
    <w:pPr>
      <w:tabs>
        <w:tab w:val="left" w:pos="340"/>
      </w:tabs>
      <w:spacing w:before="60" w:after="60"/>
      <w:ind w:left="340" w:hanging="340"/>
    </w:pPr>
  </w:style>
  <w:style w:type="paragraph" w:customStyle="1" w:styleId="Note">
    <w:name w:val="Note"/>
    <w:basedOn w:val="BodyText"/>
    <w:rsid w:val="000E3E10"/>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0E3E10"/>
    <w:pPr>
      <w:framePr w:wrap="auto" w:hAnchor="text" w:y="6049"/>
    </w:pPr>
    <w:rPr>
      <w:color w:val="000000"/>
      <w:sz w:val="40"/>
    </w:rPr>
  </w:style>
  <w:style w:type="paragraph" w:customStyle="1" w:styleId="TOCTitle">
    <w:name w:val="TOCTitle"/>
    <w:basedOn w:val="Heading1"/>
    <w:rsid w:val="000E3E10"/>
    <w:pPr>
      <w:spacing w:after="240"/>
      <w:jc w:val="center"/>
      <w:outlineLvl w:val="9"/>
    </w:pPr>
    <w:rPr>
      <w:caps/>
    </w:rPr>
  </w:style>
  <w:style w:type="paragraph" w:customStyle="1" w:styleId="Version">
    <w:name w:val="Version"/>
    <w:rsid w:val="000E3E10"/>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0E3E10"/>
    <w:pPr>
      <w:keepNext w:val="0"/>
      <w:tabs>
        <w:tab w:val="right" w:pos="4176"/>
      </w:tabs>
      <w:ind w:left="198" w:hanging="198"/>
    </w:pPr>
    <w:rPr>
      <w:rFonts w:ascii="Garamond" w:hAnsi="Garamond"/>
    </w:rPr>
  </w:style>
  <w:style w:type="paragraph" w:styleId="IndexHeading">
    <w:name w:val="index heading"/>
    <w:basedOn w:val="Normal"/>
    <w:next w:val="Index1"/>
    <w:semiHidden/>
    <w:rsid w:val="000E3E10"/>
    <w:pPr>
      <w:spacing w:before="120" w:after="120"/>
    </w:pPr>
    <w:rPr>
      <w:rFonts w:ascii="Arial" w:hAnsi="Arial"/>
      <w:b/>
      <w:color w:val="918585"/>
      <w:sz w:val="24"/>
    </w:rPr>
  </w:style>
  <w:style w:type="paragraph" w:styleId="Header">
    <w:name w:val="header"/>
    <w:basedOn w:val="Normal"/>
    <w:link w:val="HeaderChar"/>
    <w:rsid w:val="000E3E10"/>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0E3E10"/>
    <w:rPr>
      <w:rFonts w:ascii="Times New Roman" w:eastAsia="Times New Roman" w:hAnsi="Times New Roman" w:cs="Times New Roman"/>
      <w:sz w:val="16"/>
      <w:szCs w:val="20"/>
      <w:lang w:val="en-GB" w:eastAsia="en-US"/>
    </w:rPr>
  </w:style>
  <w:style w:type="paragraph" w:customStyle="1" w:styleId="Chapter">
    <w:name w:val="Chapter"/>
    <w:basedOn w:val="Normal"/>
    <w:rsid w:val="000E3E10"/>
    <w:pPr>
      <w:spacing w:before="240"/>
    </w:pPr>
    <w:rPr>
      <w:rFonts w:ascii="Times New Roman" w:hAnsi="Times New Roman"/>
      <w:smallCaps/>
      <w:spacing w:val="80"/>
      <w:sz w:val="28"/>
    </w:rPr>
  </w:style>
  <w:style w:type="paragraph" w:customStyle="1" w:styleId="InChapter">
    <w:name w:val="InChapter"/>
    <w:basedOn w:val="Heading3"/>
    <w:rsid w:val="000E3E10"/>
    <w:pPr>
      <w:spacing w:after="240"/>
      <w:outlineLvl w:val="9"/>
    </w:pPr>
    <w:rPr>
      <w:noProof/>
    </w:rPr>
  </w:style>
  <w:style w:type="paragraph" w:styleId="Index2">
    <w:name w:val="index 2"/>
    <w:basedOn w:val="Normal"/>
    <w:next w:val="Normal"/>
    <w:semiHidden/>
    <w:rsid w:val="000E3E10"/>
    <w:pPr>
      <w:tabs>
        <w:tab w:val="right" w:pos="4176"/>
      </w:tabs>
      <w:ind w:left="568" w:hanging="284"/>
    </w:pPr>
    <w:rPr>
      <w:rFonts w:ascii="Garamond" w:hAnsi="Garamond"/>
    </w:rPr>
  </w:style>
  <w:style w:type="paragraph" w:customStyle="1" w:styleId="Byline">
    <w:name w:val="Byline"/>
    <w:rsid w:val="000E3E10"/>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0E3E10"/>
    <w:pPr>
      <w:tabs>
        <w:tab w:val="clear" w:pos="3600"/>
        <w:tab w:val="clear" w:pos="3958"/>
      </w:tabs>
      <w:jc w:val="right"/>
    </w:pPr>
  </w:style>
  <w:style w:type="character" w:styleId="Emphasis">
    <w:name w:val="Emphasis"/>
    <w:basedOn w:val="DefaultParagraphFont"/>
    <w:qFormat/>
    <w:rsid w:val="000E3E10"/>
    <w:rPr>
      <w:i/>
    </w:rPr>
  </w:style>
  <w:style w:type="paragraph" w:styleId="Caption">
    <w:name w:val="caption"/>
    <w:basedOn w:val="BodyText"/>
    <w:next w:val="Normal"/>
    <w:qFormat/>
    <w:rsid w:val="000E3E10"/>
    <w:pPr>
      <w:framePr w:w="2268" w:hSpace="181" w:vSpace="181" w:wrap="around" w:vAnchor="text" w:hAnchor="page" w:x="1135" w:y="285" w:anchorLock="1"/>
    </w:pPr>
    <w:rPr>
      <w:i/>
    </w:rPr>
  </w:style>
  <w:style w:type="paragraph" w:customStyle="1" w:styleId="MiniTOCTitle">
    <w:name w:val="MiniTOCTitle"/>
    <w:basedOn w:val="Heading4"/>
    <w:rsid w:val="000E3E10"/>
    <w:pPr>
      <w:spacing w:before="240"/>
      <w:outlineLvl w:val="9"/>
    </w:pPr>
    <w:rPr>
      <w:noProof/>
      <w:sz w:val="24"/>
    </w:rPr>
  </w:style>
  <w:style w:type="paragraph" w:customStyle="1" w:styleId="MiniTOCItem">
    <w:name w:val="MiniTOCItem"/>
    <w:basedOn w:val="ListBullet"/>
    <w:rsid w:val="000E3E10"/>
    <w:pPr>
      <w:numPr>
        <w:numId w:val="0"/>
      </w:numPr>
      <w:tabs>
        <w:tab w:val="right" w:leader="dot" w:pos="6521"/>
      </w:tabs>
      <w:spacing w:before="0" w:after="0"/>
    </w:pPr>
  </w:style>
  <w:style w:type="paragraph" w:customStyle="1" w:styleId="TOFTitle">
    <w:name w:val="TOFTitle"/>
    <w:basedOn w:val="TOCTitle"/>
    <w:rsid w:val="000E3E10"/>
  </w:style>
  <w:style w:type="paragraph" w:styleId="TableofFigures">
    <w:name w:val="table of figures"/>
    <w:basedOn w:val="Normal"/>
    <w:next w:val="Normal"/>
    <w:semiHidden/>
    <w:rsid w:val="000E3E10"/>
    <w:pPr>
      <w:tabs>
        <w:tab w:val="right" w:leader="dot" w:pos="9072"/>
      </w:tabs>
      <w:ind w:left="970" w:hanging="403"/>
    </w:pPr>
    <w:rPr>
      <w:rFonts w:ascii="Times New Roman" w:hAnsi="Times New Roman"/>
      <w:b/>
    </w:rPr>
  </w:style>
  <w:style w:type="paragraph" w:styleId="ListNumber">
    <w:name w:val="List Number"/>
    <w:basedOn w:val="List"/>
    <w:rsid w:val="000E3E10"/>
    <w:pPr>
      <w:numPr>
        <w:numId w:val="15"/>
      </w:numPr>
      <w:tabs>
        <w:tab w:val="clear" w:pos="340"/>
      </w:tabs>
    </w:pPr>
  </w:style>
  <w:style w:type="character" w:customStyle="1" w:styleId="WingdingSymbols">
    <w:name w:val="Wingding Symbols"/>
    <w:rsid w:val="000E3E10"/>
    <w:rPr>
      <w:rFonts w:ascii="Wingdings" w:hAnsi="Wingdings"/>
    </w:rPr>
  </w:style>
  <w:style w:type="paragraph" w:customStyle="1" w:styleId="TableHeading">
    <w:name w:val="Table Heading"/>
    <w:basedOn w:val="HeadingBase"/>
    <w:rsid w:val="000E3E10"/>
    <w:pPr>
      <w:keepLines/>
      <w:pBdr>
        <w:bottom w:val="single" w:sz="6" w:space="1" w:color="918585"/>
      </w:pBdr>
      <w:spacing w:before="240"/>
    </w:pPr>
  </w:style>
  <w:style w:type="character" w:customStyle="1" w:styleId="HotSpot">
    <w:name w:val="HotSpot"/>
    <w:rsid w:val="000E3E10"/>
    <w:rPr>
      <w:color w:val="0033CC"/>
      <w:u w:val="none"/>
    </w:rPr>
  </w:style>
  <w:style w:type="paragraph" w:customStyle="1" w:styleId="BodyTextRight">
    <w:name w:val="Body Text Right"/>
    <w:basedOn w:val="BodyText"/>
    <w:rsid w:val="000E3E10"/>
    <w:pPr>
      <w:spacing w:before="0" w:after="0"/>
      <w:jc w:val="right"/>
    </w:pPr>
  </w:style>
  <w:style w:type="paragraph" w:styleId="Index3">
    <w:name w:val="index 3"/>
    <w:basedOn w:val="ListNumber2"/>
    <w:next w:val="Normal"/>
    <w:semiHidden/>
    <w:rsid w:val="000E3E10"/>
    <w:pPr>
      <w:numPr>
        <w:numId w:val="0"/>
      </w:numPr>
      <w:tabs>
        <w:tab w:val="right" w:leader="dot" w:pos="4176"/>
      </w:tabs>
    </w:pPr>
  </w:style>
  <w:style w:type="paragraph" w:styleId="ListNumber2">
    <w:name w:val="List Number 2"/>
    <w:basedOn w:val="List2"/>
    <w:rsid w:val="000E3E10"/>
    <w:pPr>
      <w:numPr>
        <w:numId w:val="10"/>
      </w:numPr>
      <w:tabs>
        <w:tab w:val="clear" w:pos="1060"/>
      </w:tabs>
    </w:pPr>
  </w:style>
  <w:style w:type="paragraph" w:customStyle="1" w:styleId="MarginNote">
    <w:name w:val="Margin Note"/>
    <w:basedOn w:val="BodyText"/>
    <w:rsid w:val="000E3E10"/>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0E3E10"/>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0E3E10"/>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0E3E10"/>
    <w:rPr>
      <w:sz w:val="32"/>
    </w:rPr>
  </w:style>
  <w:style w:type="paragraph" w:customStyle="1" w:styleId="HeadingProcedure">
    <w:name w:val="Heading Procedure"/>
    <w:basedOn w:val="HeadingBase"/>
    <w:next w:val="Normal"/>
    <w:rsid w:val="000E3E10"/>
    <w:pPr>
      <w:tabs>
        <w:tab w:val="left" w:pos="0"/>
      </w:tabs>
      <w:spacing w:before="120" w:after="60"/>
    </w:pPr>
    <w:rPr>
      <w:i/>
      <w:color w:val="918585"/>
      <w:sz w:val="22"/>
    </w:rPr>
  </w:style>
  <w:style w:type="paragraph" w:customStyle="1" w:styleId="TableBodyText">
    <w:name w:val="Table Body Text"/>
    <w:basedOn w:val="BodyText"/>
    <w:rsid w:val="000E3E10"/>
    <w:pPr>
      <w:spacing w:before="60" w:after="60"/>
    </w:pPr>
  </w:style>
  <w:style w:type="paragraph" w:styleId="ListContinue">
    <w:name w:val="List Continue"/>
    <w:basedOn w:val="List"/>
    <w:rsid w:val="000E3E10"/>
    <w:pPr>
      <w:ind w:firstLine="0"/>
    </w:pPr>
  </w:style>
  <w:style w:type="paragraph" w:customStyle="1" w:styleId="ListNote">
    <w:name w:val="List Note"/>
    <w:basedOn w:val="List"/>
    <w:rsid w:val="000E3E10"/>
    <w:pPr>
      <w:pBdr>
        <w:top w:val="single" w:sz="6" w:space="2" w:color="918585"/>
        <w:bottom w:val="single" w:sz="6" w:space="2" w:color="918585"/>
      </w:pBdr>
      <w:tabs>
        <w:tab w:val="left" w:pos="1021"/>
      </w:tabs>
      <w:ind w:firstLine="0"/>
    </w:pPr>
  </w:style>
  <w:style w:type="paragraph" w:customStyle="1" w:styleId="Warning">
    <w:name w:val="Warning"/>
    <w:basedOn w:val="BodyText"/>
    <w:rsid w:val="000E3E10"/>
    <w:pPr>
      <w:shd w:val="clear" w:color="auto" w:fill="D9D9D9"/>
      <w:tabs>
        <w:tab w:val="left" w:pos="992"/>
      </w:tabs>
      <w:ind w:left="119" w:right="119"/>
    </w:pPr>
    <w:rPr>
      <w:sz w:val="20"/>
    </w:rPr>
  </w:style>
  <w:style w:type="paragraph" w:customStyle="1" w:styleId="MarginIcons">
    <w:name w:val="Margin Icons"/>
    <w:basedOn w:val="BodyText"/>
    <w:rsid w:val="000E3E10"/>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0E3E10"/>
    <w:rPr>
      <w:rFonts w:ascii="Courier New" w:hAnsi="Courier New"/>
    </w:rPr>
  </w:style>
  <w:style w:type="paragraph" w:customStyle="1" w:styleId="NoteBullet">
    <w:name w:val="Note Bullet"/>
    <w:basedOn w:val="Note"/>
    <w:rsid w:val="000E3E10"/>
    <w:pPr>
      <w:tabs>
        <w:tab w:val="clear" w:pos="680"/>
      </w:tabs>
      <w:spacing w:before="60" w:after="60"/>
    </w:pPr>
  </w:style>
  <w:style w:type="paragraph" w:customStyle="1" w:styleId="SubHeading2">
    <w:name w:val="SubHeading2"/>
    <w:basedOn w:val="HeadingBase"/>
    <w:rsid w:val="000E3E10"/>
    <w:pPr>
      <w:spacing w:before="240" w:after="60"/>
    </w:pPr>
    <w:rPr>
      <w:sz w:val="20"/>
    </w:rPr>
  </w:style>
  <w:style w:type="paragraph" w:customStyle="1" w:styleId="SubHeading1">
    <w:name w:val="SubHeading1"/>
    <w:basedOn w:val="HeadingBase"/>
    <w:rsid w:val="000E3E10"/>
    <w:pPr>
      <w:spacing w:before="240" w:after="60"/>
    </w:pPr>
    <w:rPr>
      <w:color w:val="918585"/>
      <w:sz w:val="22"/>
    </w:rPr>
  </w:style>
  <w:style w:type="paragraph" w:customStyle="1" w:styleId="SideHeading">
    <w:name w:val="Side Heading"/>
    <w:basedOn w:val="HeadingBase"/>
    <w:rsid w:val="000E3E10"/>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0E3E10"/>
    <w:pPr>
      <w:tabs>
        <w:tab w:val="num" w:pos="360"/>
      </w:tabs>
    </w:pPr>
  </w:style>
  <w:style w:type="paragraph" w:styleId="PlainText">
    <w:name w:val="Plain Text"/>
    <w:basedOn w:val="Normal"/>
    <w:link w:val="PlainTextChar"/>
    <w:rsid w:val="000E3E10"/>
    <w:rPr>
      <w:sz w:val="20"/>
    </w:rPr>
  </w:style>
  <w:style w:type="character" w:customStyle="1" w:styleId="PlainTextChar">
    <w:name w:val="Plain Text Char"/>
    <w:basedOn w:val="DefaultParagraphFont"/>
    <w:link w:val="PlainText"/>
    <w:rsid w:val="000E3E10"/>
    <w:rPr>
      <w:rFonts w:ascii="Courier New" w:eastAsia="Times New Roman" w:hAnsi="Courier New" w:cs="Times New Roman"/>
      <w:sz w:val="20"/>
      <w:szCs w:val="20"/>
      <w:lang w:eastAsia="en-US"/>
    </w:rPr>
  </w:style>
  <w:style w:type="character" w:customStyle="1" w:styleId="MenuOption">
    <w:name w:val="Menu Option"/>
    <w:basedOn w:val="DefaultParagraphFont"/>
    <w:rsid w:val="000E3E10"/>
    <w:rPr>
      <w:b/>
      <w:smallCaps/>
    </w:rPr>
  </w:style>
  <w:style w:type="paragraph" w:customStyle="1" w:styleId="TableListNumber">
    <w:name w:val="Table List Number"/>
    <w:basedOn w:val="ListNumber"/>
    <w:rsid w:val="000E3E10"/>
    <w:pPr>
      <w:numPr>
        <w:numId w:val="0"/>
      </w:numPr>
    </w:pPr>
  </w:style>
  <w:style w:type="paragraph" w:styleId="TOC4">
    <w:name w:val="toc 4"/>
    <w:basedOn w:val="TOCBase"/>
    <w:next w:val="Normal"/>
    <w:semiHidden/>
    <w:rsid w:val="000E3E10"/>
    <w:pPr>
      <w:tabs>
        <w:tab w:val="right" w:leader="dot" w:pos="9071"/>
      </w:tabs>
      <w:ind w:left="1701"/>
    </w:pPr>
  </w:style>
  <w:style w:type="paragraph" w:customStyle="1" w:styleId="ListAlpha">
    <w:name w:val="List Alpha"/>
    <w:basedOn w:val="List"/>
    <w:rsid w:val="000E3E10"/>
    <w:pPr>
      <w:numPr>
        <w:numId w:val="9"/>
      </w:numPr>
    </w:pPr>
  </w:style>
  <w:style w:type="paragraph" w:customStyle="1" w:styleId="ListAlpha2">
    <w:name w:val="List Alpha 2"/>
    <w:basedOn w:val="List2"/>
    <w:rsid w:val="000E3E10"/>
    <w:pPr>
      <w:numPr>
        <w:numId w:val="8"/>
      </w:numPr>
    </w:pPr>
  </w:style>
  <w:style w:type="paragraph" w:styleId="List2">
    <w:name w:val="List 2"/>
    <w:basedOn w:val="BodyText"/>
    <w:rsid w:val="000E3E10"/>
    <w:pPr>
      <w:tabs>
        <w:tab w:val="left" w:pos="680"/>
      </w:tabs>
      <w:spacing w:before="60" w:after="60"/>
      <w:ind w:left="680" w:hanging="340"/>
    </w:pPr>
  </w:style>
  <w:style w:type="paragraph" w:styleId="List3">
    <w:name w:val="List 3"/>
    <w:basedOn w:val="BodyText"/>
    <w:rsid w:val="000E3E10"/>
    <w:pPr>
      <w:tabs>
        <w:tab w:val="left" w:pos="1021"/>
      </w:tabs>
      <w:spacing w:before="60" w:after="60"/>
      <w:ind w:left="1020" w:hanging="340"/>
    </w:pPr>
  </w:style>
  <w:style w:type="paragraph" w:styleId="List4">
    <w:name w:val="List 4"/>
    <w:basedOn w:val="BodyText"/>
    <w:rsid w:val="000E3E10"/>
    <w:pPr>
      <w:tabs>
        <w:tab w:val="left" w:pos="1361"/>
      </w:tabs>
      <w:spacing w:before="60" w:after="60"/>
      <w:ind w:left="1361" w:hanging="340"/>
    </w:pPr>
  </w:style>
  <w:style w:type="paragraph" w:styleId="List5">
    <w:name w:val="List 5"/>
    <w:basedOn w:val="BodyText"/>
    <w:rsid w:val="000E3E10"/>
    <w:pPr>
      <w:tabs>
        <w:tab w:val="left" w:pos="1701"/>
      </w:tabs>
      <w:spacing w:before="60" w:after="60"/>
      <w:ind w:left="1701" w:hanging="340"/>
    </w:pPr>
  </w:style>
  <w:style w:type="paragraph" w:styleId="ListBullet3">
    <w:name w:val="List Bullet 3"/>
    <w:basedOn w:val="List3"/>
    <w:rsid w:val="000E3E10"/>
    <w:pPr>
      <w:numPr>
        <w:numId w:val="14"/>
      </w:numPr>
      <w:tabs>
        <w:tab w:val="clear" w:pos="1021"/>
      </w:tabs>
      <w:ind w:left="1037" w:hanging="357"/>
    </w:pPr>
  </w:style>
  <w:style w:type="paragraph" w:styleId="ListBullet4">
    <w:name w:val="List Bullet 4"/>
    <w:basedOn w:val="List4"/>
    <w:rsid w:val="000E3E10"/>
    <w:pPr>
      <w:numPr>
        <w:numId w:val="3"/>
      </w:numPr>
      <w:tabs>
        <w:tab w:val="clear" w:pos="1361"/>
      </w:tabs>
    </w:pPr>
  </w:style>
  <w:style w:type="paragraph" w:styleId="ListBullet5">
    <w:name w:val="List Bullet 5"/>
    <w:basedOn w:val="List5"/>
    <w:rsid w:val="000E3E10"/>
    <w:pPr>
      <w:numPr>
        <w:numId w:val="4"/>
      </w:numPr>
    </w:pPr>
  </w:style>
  <w:style w:type="paragraph" w:styleId="ListContinue2">
    <w:name w:val="List Continue 2"/>
    <w:basedOn w:val="List2"/>
    <w:rsid w:val="000E3E10"/>
    <w:pPr>
      <w:ind w:firstLine="0"/>
    </w:pPr>
  </w:style>
  <w:style w:type="paragraph" w:styleId="ListContinue3">
    <w:name w:val="List Continue 3"/>
    <w:basedOn w:val="List3"/>
    <w:rsid w:val="000E3E10"/>
    <w:pPr>
      <w:ind w:left="1021" w:firstLine="0"/>
    </w:pPr>
  </w:style>
  <w:style w:type="paragraph" w:styleId="ListContinue4">
    <w:name w:val="List Continue 4"/>
    <w:basedOn w:val="List4"/>
    <w:rsid w:val="000E3E10"/>
    <w:pPr>
      <w:ind w:firstLine="0"/>
    </w:pPr>
  </w:style>
  <w:style w:type="paragraph" w:styleId="ListContinue5">
    <w:name w:val="List Continue 5"/>
    <w:basedOn w:val="List5"/>
    <w:rsid w:val="000E3E10"/>
    <w:pPr>
      <w:ind w:firstLine="0"/>
    </w:pPr>
  </w:style>
  <w:style w:type="paragraph" w:styleId="ListNumber3">
    <w:name w:val="List Number 3"/>
    <w:basedOn w:val="List3"/>
    <w:rsid w:val="000E3E10"/>
    <w:pPr>
      <w:numPr>
        <w:numId w:val="5"/>
      </w:numPr>
    </w:pPr>
  </w:style>
  <w:style w:type="paragraph" w:styleId="ListNumber4">
    <w:name w:val="List Number 4"/>
    <w:basedOn w:val="List4"/>
    <w:rsid w:val="000E3E10"/>
    <w:pPr>
      <w:numPr>
        <w:numId w:val="6"/>
      </w:numPr>
    </w:pPr>
  </w:style>
  <w:style w:type="paragraph" w:styleId="ListNumber5">
    <w:name w:val="List Number 5"/>
    <w:basedOn w:val="List5"/>
    <w:rsid w:val="000E3E10"/>
    <w:pPr>
      <w:numPr>
        <w:numId w:val="7"/>
      </w:numPr>
    </w:pPr>
  </w:style>
  <w:style w:type="paragraph" w:styleId="BlockText">
    <w:name w:val="Block Text"/>
    <w:basedOn w:val="Normal"/>
    <w:rsid w:val="000E3E10"/>
    <w:pPr>
      <w:spacing w:after="120"/>
      <w:ind w:left="1440" w:right="1440"/>
    </w:pPr>
  </w:style>
  <w:style w:type="character" w:customStyle="1" w:styleId="Subscript">
    <w:name w:val="Subscript"/>
    <w:basedOn w:val="DefaultParagraphFont"/>
    <w:rsid w:val="000E3E10"/>
    <w:rPr>
      <w:sz w:val="16"/>
      <w:vertAlign w:val="subscript"/>
    </w:rPr>
  </w:style>
  <w:style w:type="character" w:customStyle="1" w:styleId="Superscript">
    <w:name w:val="Superscript"/>
    <w:basedOn w:val="DefaultParagraphFont"/>
    <w:rsid w:val="000E3E10"/>
    <w:rPr>
      <w:sz w:val="16"/>
      <w:vertAlign w:val="superscript"/>
    </w:rPr>
  </w:style>
  <w:style w:type="character" w:customStyle="1" w:styleId="Symbols">
    <w:name w:val="Symbols"/>
    <w:basedOn w:val="DefaultParagraphFont"/>
    <w:rsid w:val="000E3E10"/>
    <w:rPr>
      <w:rFonts w:ascii="Symbol" w:hAnsi="Symbol"/>
    </w:rPr>
  </w:style>
  <w:style w:type="character" w:customStyle="1" w:styleId="MenuOptions">
    <w:name w:val="Menu Options"/>
    <w:basedOn w:val="DefaultParagraphFont"/>
    <w:rsid w:val="000E3E10"/>
    <w:rPr>
      <w:rFonts w:ascii="Arial Narrow" w:hAnsi="Arial Narrow"/>
      <w:smallCaps/>
    </w:rPr>
  </w:style>
  <w:style w:type="character" w:customStyle="1" w:styleId="Buttons">
    <w:name w:val="Buttons"/>
    <w:basedOn w:val="DefaultParagraphFont"/>
    <w:rsid w:val="000E3E10"/>
    <w:rPr>
      <w:b/>
    </w:rPr>
  </w:style>
  <w:style w:type="character" w:customStyle="1" w:styleId="Underlined">
    <w:name w:val="Underlined"/>
    <w:basedOn w:val="DefaultParagraphFont"/>
    <w:rsid w:val="000E3E10"/>
    <w:rPr>
      <w:u w:val="single"/>
    </w:rPr>
  </w:style>
  <w:style w:type="paragraph" w:customStyle="1" w:styleId="TableBodyTextRight">
    <w:name w:val="Table Body Text Right"/>
    <w:basedOn w:val="TableBodyText"/>
    <w:rsid w:val="000E3E10"/>
    <w:pPr>
      <w:widowControl w:val="0"/>
      <w:autoSpaceDE w:val="0"/>
      <w:autoSpaceDN w:val="0"/>
      <w:adjustRightInd w:val="0"/>
      <w:jc w:val="right"/>
    </w:pPr>
    <w:rPr>
      <w:rFonts w:cs="Arial"/>
      <w:szCs w:val="18"/>
    </w:rPr>
  </w:style>
  <w:style w:type="paragraph" w:customStyle="1" w:styleId="CopyrightText">
    <w:name w:val="Copyright Text"/>
    <w:basedOn w:val="BodyText"/>
    <w:rsid w:val="000E3E10"/>
    <w:rPr>
      <w:sz w:val="18"/>
    </w:rPr>
  </w:style>
  <w:style w:type="paragraph" w:customStyle="1" w:styleId="BodySmallRight">
    <w:name w:val="Body Small Right"/>
    <w:basedOn w:val="BodyTextRight"/>
    <w:rsid w:val="000E3E10"/>
    <w:rPr>
      <w:sz w:val="18"/>
      <w:szCs w:val="18"/>
    </w:rPr>
  </w:style>
  <w:style w:type="paragraph" w:customStyle="1" w:styleId="MarginEdition">
    <w:name w:val="Margin Edition"/>
    <w:basedOn w:val="MarginNote"/>
    <w:rsid w:val="000E3E10"/>
    <w:pPr>
      <w:spacing w:before="0" w:after="0"/>
    </w:pPr>
    <w:rPr>
      <w:rFonts w:ascii="Times New Roman" w:hAnsi="Times New Roman"/>
      <w:color w:val="999999"/>
    </w:rPr>
  </w:style>
  <w:style w:type="paragraph" w:customStyle="1" w:styleId="Spacer">
    <w:name w:val="Spacer"/>
    <w:basedOn w:val="Normal"/>
    <w:rsid w:val="000E3E10"/>
    <w:rPr>
      <w:sz w:val="2"/>
      <w:szCs w:val="2"/>
    </w:rPr>
  </w:style>
  <w:style w:type="character" w:customStyle="1" w:styleId="Small">
    <w:name w:val="Small"/>
    <w:basedOn w:val="DefaultParagraphFont"/>
    <w:rsid w:val="000E3E10"/>
    <w:rPr>
      <w:sz w:val="16"/>
    </w:rPr>
  </w:style>
  <w:style w:type="paragraph" w:customStyle="1" w:styleId="WideTable">
    <w:name w:val="Wide Table"/>
    <w:basedOn w:val="Normal"/>
    <w:rsid w:val="000E3E10"/>
    <w:pPr>
      <w:ind w:left="-1418"/>
    </w:pPr>
    <w:rPr>
      <w:sz w:val="2"/>
      <w:szCs w:val="2"/>
    </w:rPr>
  </w:style>
  <w:style w:type="character" w:styleId="PageNumber">
    <w:name w:val="page number"/>
    <w:basedOn w:val="DefaultParagraphFont"/>
    <w:rsid w:val="000E3E10"/>
  </w:style>
  <w:style w:type="paragraph" w:styleId="Quote">
    <w:name w:val="Quote"/>
    <w:basedOn w:val="Heading1"/>
    <w:link w:val="QuoteChar"/>
    <w:qFormat/>
    <w:rsid w:val="000E3E10"/>
    <w:rPr>
      <w:b w:val="0"/>
      <w:sz w:val="72"/>
      <w:szCs w:val="72"/>
      <w:lang w:val="en-NZ"/>
    </w:rPr>
  </w:style>
  <w:style w:type="character" w:customStyle="1" w:styleId="QuoteChar">
    <w:name w:val="Quote Char"/>
    <w:basedOn w:val="DefaultParagraphFont"/>
    <w:link w:val="Quote"/>
    <w:rsid w:val="000E3E10"/>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0E3E10"/>
    <w:pPr>
      <w:pageBreakBefore/>
    </w:pPr>
  </w:style>
  <w:style w:type="paragraph" w:customStyle="1" w:styleId="Border">
    <w:name w:val="Border"/>
    <w:basedOn w:val="Normal"/>
    <w:qFormat/>
    <w:rsid w:val="000E3E10"/>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0E3E10"/>
    <w:rPr>
      <w:b/>
      <w:bCs/>
      <w:i/>
      <w:iCs/>
      <w:color w:val="auto"/>
    </w:rPr>
  </w:style>
  <w:style w:type="paragraph" w:styleId="IntenseQuote">
    <w:name w:val="Intense Quote"/>
    <w:basedOn w:val="Normal"/>
    <w:next w:val="Normal"/>
    <w:link w:val="IntenseQuoteChar"/>
    <w:uiPriority w:val="30"/>
    <w:qFormat/>
    <w:rsid w:val="000E3E10"/>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0E3E10"/>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0E3E10"/>
    <w:rPr>
      <w:smallCaps/>
      <w:color w:val="auto"/>
      <w:u w:val="single"/>
    </w:rPr>
  </w:style>
  <w:style w:type="character" w:styleId="IntenseReference">
    <w:name w:val="Intense Reference"/>
    <w:basedOn w:val="DefaultParagraphFont"/>
    <w:uiPriority w:val="32"/>
    <w:qFormat/>
    <w:rsid w:val="000E3E10"/>
    <w:rPr>
      <w:b/>
      <w:bCs/>
      <w:smallCaps/>
      <w:color w:val="auto"/>
      <w:spacing w:val="5"/>
      <w:u w:val="single"/>
    </w:rPr>
  </w:style>
  <w:style w:type="paragraph" w:customStyle="1" w:styleId="2ColumnHeading">
    <w:name w:val="2Column Heading"/>
    <w:basedOn w:val="BodyText"/>
    <w:qFormat/>
    <w:rsid w:val="000E3E10"/>
    <w:pPr>
      <w:spacing w:after="60"/>
      <w:ind w:left="-2268"/>
    </w:pPr>
    <w:rPr>
      <w:b/>
    </w:rPr>
  </w:style>
  <w:style w:type="paragraph" w:customStyle="1" w:styleId="Heading1TOC">
    <w:name w:val="Heading1 TOC"/>
    <w:basedOn w:val="Normal"/>
    <w:qFormat/>
    <w:rsid w:val="000E3E10"/>
    <w:pPr>
      <w:spacing w:before="240" w:after="120"/>
    </w:pPr>
    <w:rPr>
      <w:rFonts w:ascii="Times New Roman" w:hAnsi="Times New Roman"/>
      <w:b/>
      <w:sz w:val="32"/>
    </w:rPr>
  </w:style>
  <w:style w:type="paragraph" w:customStyle="1" w:styleId="Heading2TOC">
    <w:name w:val="Heading2 TOC"/>
    <w:basedOn w:val="Normal"/>
    <w:qFormat/>
    <w:rsid w:val="000E3E10"/>
    <w:pPr>
      <w:spacing w:before="240" w:after="60"/>
    </w:pPr>
    <w:rPr>
      <w:rFonts w:ascii="Times New Roman" w:hAnsi="Times New Roman"/>
      <w:b/>
      <w:sz w:val="28"/>
    </w:rPr>
  </w:style>
  <w:style w:type="character" w:customStyle="1" w:styleId="Underline">
    <w:name w:val="Underline"/>
    <w:basedOn w:val="DefaultParagraphFont"/>
    <w:qFormat/>
    <w:rsid w:val="000E3E10"/>
    <w:rPr>
      <w:u w:val="single"/>
    </w:rPr>
  </w:style>
  <w:style w:type="character" w:customStyle="1" w:styleId="BoldandItalics">
    <w:name w:val="Bold and Italics"/>
    <w:qFormat/>
    <w:rsid w:val="000E3E10"/>
    <w:rPr>
      <w:b/>
      <w:i/>
      <w:u w:val="none"/>
    </w:rPr>
  </w:style>
  <w:style w:type="paragraph" w:styleId="BalloonText">
    <w:name w:val="Balloon Text"/>
    <w:basedOn w:val="Normal"/>
    <w:link w:val="BalloonTextChar"/>
    <w:rsid w:val="000E3E10"/>
    <w:rPr>
      <w:rFonts w:ascii="Tahoma" w:hAnsi="Tahoma" w:cs="Tahoma"/>
      <w:sz w:val="16"/>
      <w:szCs w:val="16"/>
    </w:rPr>
  </w:style>
  <w:style w:type="character" w:customStyle="1" w:styleId="BalloonTextChar">
    <w:name w:val="Balloon Text Char"/>
    <w:basedOn w:val="DefaultParagraphFont"/>
    <w:link w:val="BalloonText"/>
    <w:rsid w:val="000E3E10"/>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0E3E10"/>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0E3E10"/>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0E3E10"/>
    <w:rPr>
      <w:b/>
      <w:color w:val="660033"/>
      <w:spacing w:val="0"/>
    </w:rPr>
  </w:style>
  <w:style w:type="paragraph" w:customStyle="1" w:styleId="Nameditemlist">
    <w:name w:val="Named item list"/>
    <w:basedOn w:val="BodyText"/>
    <w:qFormat/>
    <w:rsid w:val="000E3E10"/>
    <w:pPr>
      <w:tabs>
        <w:tab w:val="left" w:pos="2835"/>
      </w:tabs>
      <w:ind w:left="2835" w:hanging="2835"/>
    </w:pPr>
  </w:style>
  <w:style w:type="paragraph" w:customStyle="1" w:styleId="BodyTextnopadding">
    <w:name w:val="Body Text no padding"/>
    <w:basedOn w:val="BodyText"/>
    <w:qFormat/>
    <w:rsid w:val="000E3E10"/>
    <w:pPr>
      <w:spacing w:before="0" w:after="0"/>
    </w:pPr>
  </w:style>
  <w:style w:type="paragraph" w:customStyle="1" w:styleId="BodyTextBold">
    <w:name w:val="Body Text Bold"/>
    <w:basedOn w:val="BodyText"/>
    <w:qFormat/>
    <w:rsid w:val="000E3E10"/>
    <w:rPr>
      <w:b/>
    </w:rPr>
  </w:style>
  <w:style w:type="character" w:styleId="Hyperlink">
    <w:name w:val="Hyperlink"/>
    <w:basedOn w:val="DefaultParagraphFont"/>
    <w:uiPriority w:val="99"/>
    <w:unhideWhenUsed/>
    <w:rsid w:val="009E4138"/>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666</Words>
  <Characters>4107</Characters>
  <Application>Microsoft Office Word</Application>
  <DocSecurity>0</DocSecurity>
  <Lines>97</Lines>
  <Paragraphs>72</Paragraphs>
  <ScaleCrop>false</ScaleCrop>
  <Company>Author-it Software Corporation Ltd.</Company>
  <LinksUpToDate>false</LinksUpToDate>
  <CharactersWithSpaces>4701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FWPHAR4204 Plan and coordinate fire salvage operations</dc:title>
  <dc:subject>Approved</dc:subject>
  <dc:creator>Skills Impact</dc:creator>
  <cp:keywords>Release: 1</cp:keywords>
  <dc:description>Review Date: 12 April 2008</dc:description>
  <cp:lastModifiedBy>HSD_TPCMSd.prod</cp:lastModifiedBy>
  <cp:revision>3</cp:revision>
  <dcterms:created xsi:type="dcterms:W3CDTF">2021-04-29T02:18:00Z</dcterms:created>
  <dcterms:modified xsi:type="dcterms:W3CDTF">2021-04-29T02:18:00Z</dcterms:modified>
</cp:coreProperties>
</file>