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77E" w:rsidP="00EE27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FWPHAR4202 Coordinate log recovery (hook tender)</w:t>
      </w:r>
      <w:r>
        <w:fldChar w:fldCharType="end"/>
      </w:r>
    </w:p>
    <w:p w:rsidR="00EE277E" w:rsidP="00EE277E">
      <w:pPr>
        <w:pStyle w:val="Version"/>
        <w:sectPr w:rsidSect="00427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9A5" w:rsidP="004279A5">
      <w:pPr>
        <w:pStyle w:val="SuperHeading"/>
      </w:pPr>
      <w:r w:rsidRPr="004279A5">
        <w:t>Assessment Requirements for FWPHAR4202 Coordinate log recovery (hook tender)</w:t>
      </w:r>
    </w:p>
    <w:p w:rsidR="00000000" w:rsidRPr="004279A5" w:rsidP="004279A5">
      <w:pPr>
        <w:pStyle w:val="Heading1"/>
      </w:pPr>
      <w:bookmarkStart w:id="1" w:name="O_915439"/>
      <w:bookmarkEnd w:id="1"/>
      <w:r w:rsidRPr="004279A5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4279A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A5" w:rsidP="004279A5">
            <w:pPr>
              <w:pStyle w:val="BodyText"/>
            </w:pPr>
            <w:r w:rsidRPr="004279A5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A5">
            <w:pPr>
              <w:pStyle w:val="BodyText"/>
              <w:rPr>
                <w:lang w:val="en-NZ"/>
              </w:rPr>
            </w:pPr>
            <w:r w:rsidRPr="004279A5">
              <w:rPr>
                <w:rStyle w:val="SpecialBold"/>
              </w:rPr>
              <w:t>Comment</w:t>
            </w:r>
          </w:p>
        </w:tc>
      </w:tr>
      <w:tr w:rsidTr="004279A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9A5">
            <w:pPr>
              <w:pStyle w:val="BodyText"/>
              <w:rPr>
                <w:lang w:val="en-NZ"/>
              </w:rPr>
            </w:pPr>
            <w:r w:rsidRPr="004279A5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9A5" w:rsidP="004279A5">
            <w:pPr>
              <w:pStyle w:val="BodyText"/>
            </w:pPr>
            <w:r w:rsidRPr="004279A5">
              <w:t>Replaces equivalent unit FPIHAR4202B Coordinate log recovery (hook tender), which was first released with FPI11 For</w:t>
            </w:r>
            <w:r w:rsidRPr="004279A5">
              <w:t>est and Forest Products Training Package Version 2.2. This is the first release of this unit in the new standards format.</w:t>
            </w:r>
          </w:p>
          <w:p w:rsidR="00000000" w:rsidRPr="004279A5" w:rsidP="004279A5">
            <w:pPr>
              <w:pStyle w:val="BodyText"/>
            </w:pPr>
            <w:r w:rsidRPr="004279A5">
              <w:t>Assessment requirements now specify the performance and knowledge evidence, as well as assessment conditions for this unit of competen</w:t>
            </w:r>
            <w:r w:rsidRPr="004279A5">
              <w:t>cy.  These sections simplify and replace components used in the previous unit format, including ‘Required Skills and Knowledge, Evidence Guide and Range Statement.</w:t>
            </w:r>
          </w:p>
        </w:tc>
      </w:tr>
    </w:tbl>
    <w:p w:rsidR="00000000" w:rsidRPr="004279A5" w:rsidP="004279A5">
      <w:pPr>
        <w:pStyle w:val="BodyText"/>
      </w:pPr>
    </w:p>
    <w:p w:rsidR="00000000" w:rsidRPr="004279A5" w:rsidP="004279A5">
      <w:pPr>
        <w:pStyle w:val="AllowPageBreak"/>
      </w:pPr>
    </w:p>
    <w:p w:rsidR="00000000" w:rsidRPr="004279A5" w:rsidP="004279A5">
      <w:pPr>
        <w:pStyle w:val="Heading1"/>
      </w:pPr>
      <w:bookmarkStart w:id="2" w:name="O_915440"/>
      <w:bookmarkEnd w:id="2"/>
      <w:r w:rsidRPr="004279A5">
        <w:t>Performance Evidence</w:t>
      </w:r>
    </w:p>
    <w:p w:rsidR="00000000" w:rsidRPr="004279A5" w:rsidP="00EE277E">
      <w:pPr>
        <w:pStyle w:val="BodyText"/>
      </w:pPr>
      <w:r w:rsidRPr="004279A5">
        <w:t xml:space="preserve">A person demonstrating competency in this unit must </w:t>
      </w:r>
      <w:r w:rsidRPr="004279A5">
        <w:t>satisfy all of the elements, performance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4279A5" w:rsidP="004279A5">
      <w:pPr>
        <w:pStyle w:val="ListBullet"/>
      </w:pPr>
      <w:r w:rsidRPr="004279A5">
        <w:t>safe</w:t>
      </w:r>
      <w:r w:rsidRPr="004279A5">
        <w:t xml:space="preserve">ly and efficiently design, plan and coordinate the establishment of cable recovery systems </w:t>
      </w:r>
    </w:p>
    <w:p w:rsidR="00000000" w:rsidRPr="004279A5" w:rsidP="004279A5">
      <w:pPr>
        <w:pStyle w:val="ListBullet"/>
      </w:pPr>
      <w:r w:rsidRPr="004279A5">
        <w:t>follow organisational policies and procedures relevant to coordinating log recovery (hook tender)</w:t>
      </w:r>
    </w:p>
    <w:p w:rsidR="00000000" w:rsidRPr="004279A5" w:rsidP="004279A5">
      <w:pPr>
        <w:pStyle w:val="ListBullet"/>
      </w:pPr>
      <w:r w:rsidRPr="004279A5">
        <w:t xml:space="preserve">coordinate hook tender operations </w:t>
      </w:r>
    </w:p>
    <w:p w:rsidR="00000000" w:rsidRPr="004279A5" w:rsidP="004279A5">
      <w:pPr>
        <w:pStyle w:val="ListBullet"/>
      </w:pPr>
      <w:r w:rsidRPr="004279A5">
        <w:t>establish these types of cable recovery systems:</w:t>
      </w:r>
    </w:p>
    <w:p w:rsidR="00000000" w:rsidRPr="004279A5" w:rsidP="004279A5">
      <w:pPr>
        <w:pStyle w:val="ListBullet2"/>
      </w:pPr>
      <w:r w:rsidRPr="004279A5">
        <w:t>high lead (no skyline)</w:t>
      </w:r>
    </w:p>
    <w:p w:rsidR="00000000" w:rsidRPr="004279A5" w:rsidP="004279A5">
      <w:pPr>
        <w:pStyle w:val="ListBullet2"/>
      </w:pPr>
      <w:r w:rsidRPr="004279A5">
        <w:t>standing skyline</w:t>
      </w:r>
    </w:p>
    <w:p w:rsidR="00000000" w:rsidRPr="004279A5" w:rsidP="004279A5">
      <w:pPr>
        <w:pStyle w:val="ListBullet2"/>
      </w:pPr>
      <w:r w:rsidRPr="004279A5">
        <w:t>running skyline</w:t>
      </w:r>
    </w:p>
    <w:p w:rsidR="00000000" w:rsidRPr="004279A5" w:rsidP="004279A5">
      <w:pPr>
        <w:pStyle w:val="ListBullet"/>
      </w:pPr>
      <w:r w:rsidRPr="004279A5">
        <w:t xml:space="preserve">coordinate line shifts </w:t>
      </w:r>
    </w:p>
    <w:p w:rsidR="00000000" w:rsidRPr="004279A5" w:rsidP="004279A5">
      <w:pPr>
        <w:pStyle w:val="ListBullet"/>
      </w:pPr>
      <w:r w:rsidRPr="004279A5">
        <w:t>establish these types of lines:</w:t>
      </w:r>
    </w:p>
    <w:p w:rsidR="00000000" w:rsidRPr="004279A5" w:rsidP="004279A5">
      <w:pPr>
        <w:pStyle w:val="ListBullet2"/>
      </w:pPr>
      <w:r w:rsidRPr="004279A5">
        <w:t xml:space="preserve">extensions </w:t>
      </w:r>
    </w:p>
    <w:p w:rsidR="00000000" w:rsidRPr="004279A5" w:rsidP="004279A5">
      <w:pPr>
        <w:pStyle w:val="ListBullet2"/>
      </w:pPr>
      <w:r w:rsidRPr="004279A5">
        <w:t>guylines</w:t>
      </w:r>
    </w:p>
    <w:p w:rsidR="00000000" w:rsidRPr="004279A5" w:rsidP="004279A5">
      <w:pPr>
        <w:pStyle w:val="ListBullet2"/>
      </w:pPr>
      <w:r w:rsidRPr="004279A5">
        <w:t>haulback lines</w:t>
      </w:r>
    </w:p>
    <w:p w:rsidR="00000000" w:rsidRPr="004279A5" w:rsidP="004279A5">
      <w:pPr>
        <w:pStyle w:val="ListBullet2"/>
      </w:pPr>
      <w:r w:rsidRPr="004279A5">
        <w:t>mainlines</w:t>
      </w:r>
    </w:p>
    <w:p w:rsidR="00000000" w:rsidRPr="004279A5" w:rsidP="004279A5">
      <w:pPr>
        <w:pStyle w:val="ListBullet2"/>
      </w:pPr>
      <w:r w:rsidRPr="004279A5">
        <w:t>skylines</w:t>
      </w:r>
    </w:p>
    <w:p w:rsidR="00000000" w:rsidRPr="004279A5" w:rsidP="004279A5">
      <w:pPr>
        <w:pStyle w:val="ListBullet2"/>
      </w:pPr>
      <w:r w:rsidRPr="004279A5">
        <w:t>strawlines</w:t>
      </w:r>
    </w:p>
    <w:p w:rsidR="00000000" w:rsidRPr="004279A5" w:rsidP="004279A5">
      <w:pPr>
        <w:pStyle w:val="ListBullet"/>
      </w:pPr>
      <w:r w:rsidRPr="004279A5">
        <w:t xml:space="preserve">establish these types of </w:t>
      </w:r>
      <w:r w:rsidRPr="004279A5">
        <w:t>anchors:</w:t>
      </w:r>
    </w:p>
    <w:p w:rsidR="00000000" w:rsidRPr="004279A5" w:rsidP="004279A5">
      <w:pPr>
        <w:pStyle w:val="ListBullet2"/>
      </w:pPr>
      <w:r w:rsidRPr="004279A5">
        <w:t>block stumps</w:t>
      </w:r>
    </w:p>
    <w:p w:rsidR="00000000" w:rsidRPr="004279A5" w:rsidP="004279A5">
      <w:pPr>
        <w:pStyle w:val="ListBullet2"/>
      </w:pPr>
      <w:r w:rsidRPr="004279A5">
        <w:t>mobile backstops</w:t>
      </w:r>
    </w:p>
    <w:p w:rsidR="00000000" w:rsidRPr="004279A5" w:rsidP="004279A5">
      <w:pPr>
        <w:pStyle w:val="ListBullet2"/>
      </w:pPr>
      <w:r w:rsidRPr="004279A5">
        <w:t>tailholds.</w:t>
      </w:r>
    </w:p>
    <w:p w:rsidR="00000000" w:rsidRPr="004279A5" w:rsidP="004279A5">
      <w:pPr>
        <w:pStyle w:val="AllowPageBreak"/>
      </w:pPr>
    </w:p>
    <w:p w:rsidR="00000000" w:rsidRPr="004279A5" w:rsidP="004279A5">
      <w:pPr>
        <w:pStyle w:val="Heading1"/>
      </w:pPr>
      <w:bookmarkStart w:id="3" w:name="O_915441"/>
      <w:bookmarkEnd w:id="3"/>
      <w:r w:rsidRPr="004279A5">
        <w:t>Knowledge Evidence</w:t>
      </w:r>
    </w:p>
    <w:p w:rsidR="00000000" w:rsidRPr="004279A5" w:rsidP="00EE277E">
      <w:pPr>
        <w:pStyle w:val="BodyText"/>
      </w:pPr>
      <w:r w:rsidRPr="004279A5">
        <w:t>A person competent in this unit must be able to demonstrate knowledge of:</w:t>
      </w:r>
    </w:p>
    <w:p w:rsidR="00000000" w:rsidRPr="004279A5" w:rsidP="004279A5">
      <w:pPr>
        <w:pStyle w:val="ListBullet"/>
      </w:pPr>
      <w:r w:rsidRPr="004279A5">
        <w:t xml:space="preserve">content and application of applicable state or territory code of practice for log recovery </w:t>
      </w:r>
      <w:r w:rsidRPr="004279A5">
        <w:t>activities</w:t>
      </w:r>
    </w:p>
    <w:p w:rsidR="00000000" w:rsidRPr="004279A5" w:rsidP="004279A5">
      <w:pPr>
        <w:pStyle w:val="ListBullet"/>
      </w:pPr>
      <w:r w:rsidRPr="004279A5">
        <w:t>key features of these varying environmental conditions and effects on the layout, set up and operation of cable systems for log recovery:</w:t>
      </w:r>
    </w:p>
    <w:p w:rsidR="00000000" w:rsidRPr="004279A5" w:rsidP="004279A5">
      <w:pPr>
        <w:pStyle w:val="ListBullet2"/>
      </w:pPr>
      <w:r w:rsidRPr="004279A5">
        <w:t>fallen trees</w:t>
      </w:r>
    </w:p>
    <w:p w:rsidR="00000000" w:rsidRPr="004279A5" w:rsidP="004279A5">
      <w:pPr>
        <w:pStyle w:val="ListBullet2"/>
      </w:pPr>
      <w:r w:rsidRPr="004279A5">
        <w:t>general forest lean</w:t>
      </w:r>
    </w:p>
    <w:p w:rsidR="00000000" w:rsidRPr="004279A5" w:rsidP="004279A5">
      <w:pPr>
        <w:pStyle w:val="ListBullet2"/>
      </w:pPr>
      <w:r w:rsidRPr="004279A5">
        <w:t>ground growth</w:t>
      </w:r>
    </w:p>
    <w:p w:rsidR="00000000" w:rsidRPr="004279A5" w:rsidP="004279A5">
      <w:pPr>
        <w:pStyle w:val="ListBullet2"/>
      </w:pPr>
      <w:r w:rsidRPr="004279A5">
        <w:t>ground hazards and obstacles</w:t>
      </w:r>
    </w:p>
    <w:p w:rsidR="00000000" w:rsidRPr="004279A5" w:rsidP="004279A5">
      <w:pPr>
        <w:pStyle w:val="ListBullet2"/>
      </w:pPr>
      <w:r w:rsidRPr="004279A5">
        <w:t>ground slope</w:t>
      </w:r>
    </w:p>
    <w:p w:rsidR="00000000" w:rsidRPr="004279A5" w:rsidP="004279A5">
      <w:pPr>
        <w:pStyle w:val="ListBullet2"/>
      </w:pPr>
      <w:r w:rsidRPr="004279A5">
        <w:t>density of trees</w:t>
      </w:r>
    </w:p>
    <w:p w:rsidR="00000000" w:rsidRPr="004279A5" w:rsidP="004279A5">
      <w:pPr>
        <w:pStyle w:val="ListBullet2"/>
      </w:pPr>
      <w:r w:rsidRPr="004279A5">
        <w:t>wet and adverse weather conditions</w:t>
      </w:r>
    </w:p>
    <w:p w:rsidR="00000000" w:rsidRPr="004279A5" w:rsidP="004279A5">
      <w:pPr>
        <w:pStyle w:val="ListBullet2"/>
      </w:pPr>
      <w:r w:rsidRPr="004279A5">
        <w:t>wind speed and direction</w:t>
      </w:r>
    </w:p>
    <w:p w:rsidR="00000000" w:rsidRPr="004279A5" w:rsidP="004279A5">
      <w:pPr>
        <w:pStyle w:val="ListBullet"/>
      </w:pPr>
      <w:r w:rsidRPr="004279A5">
        <w:t>environmental protection practices for forest and forest farm settings:</w:t>
      </w:r>
    </w:p>
    <w:p w:rsidR="00000000" w:rsidRPr="004279A5" w:rsidP="004279A5">
      <w:pPr>
        <w:pStyle w:val="ListBullet2"/>
      </w:pPr>
      <w:r w:rsidRPr="004279A5">
        <w:t>safe disposal of waste material</w:t>
      </w:r>
    </w:p>
    <w:p w:rsidR="00000000" w:rsidRPr="004279A5" w:rsidP="004279A5">
      <w:pPr>
        <w:pStyle w:val="ListBullet2"/>
      </w:pPr>
      <w:r w:rsidRPr="004279A5">
        <w:t>cleaning of plant, tools and equipment</w:t>
      </w:r>
    </w:p>
    <w:p w:rsidR="00000000" w:rsidRPr="004279A5" w:rsidP="004279A5">
      <w:pPr>
        <w:pStyle w:val="ListBullet2"/>
      </w:pPr>
      <w:r w:rsidRPr="004279A5">
        <w:t>soil and water protection</w:t>
      </w:r>
    </w:p>
    <w:p w:rsidR="00000000" w:rsidRPr="004279A5" w:rsidP="004279A5">
      <w:pPr>
        <w:pStyle w:val="ListBullet"/>
      </w:pPr>
      <w:r w:rsidRPr="004279A5">
        <w:t>industry standard length</w:t>
      </w:r>
      <w:r w:rsidRPr="004279A5">
        <w:t>s for logs</w:t>
      </w:r>
    </w:p>
    <w:p w:rsidR="00000000" w:rsidRPr="004279A5" w:rsidP="004279A5">
      <w:pPr>
        <w:pStyle w:val="ListBullet"/>
      </w:pPr>
      <w:r w:rsidRPr="004279A5">
        <w:t>operational planning processes for:</w:t>
      </w:r>
    </w:p>
    <w:p w:rsidR="00000000" w:rsidRPr="004279A5" w:rsidP="004279A5">
      <w:pPr>
        <w:pStyle w:val="ListBullet2"/>
      </w:pPr>
      <w:r w:rsidRPr="004279A5">
        <w:t>designing and coordinating the establishment of cable recovery systems</w:t>
      </w:r>
    </w:p>
    <w:p w:rsidR="00000000" w:rsidRPr="004279A5" w:rsidP="004279A5">
      <w:pPr>
        <w:pStyle w:val="ListBullet2"/>
      </w:pPr>
      <w:r w:rsidRPr="004279A5">
        <w:t>determining the most time and cost effective method of log recovery</w:t>
      </w:r>
    </w:p>
    <w:p w:rsidR="00000000" w:rsidRPr="004279A5" w:rsidP="004279A5">
      <w:pPr>
        <w:pStyle w:val="ListBullet"/>
      </w:pPr>
      <w:r w:rsidRPr="004279A5">
        <w:t>techniques used in cable log recovery:</w:t>
      </w:r>
    </w:p>
    <w:p w:rsidR="00000000" w:rsidRPr="004279A5" w:rsidP="004279A5">
      <w:pPr>
        <w:pStyle w:val="ListBullet2"/>
      </w:pPr>
      <w:r w:rsidRPr="004279A5">
        <w:t>log extraction methods</w:t>
      </w:r>
    </w:p>
    <w:p w:rsidR="00000000" w:rsidRPr="004279A5" w:rsidP="004279A5">
      <w:pPr>
        <w:pStyle w:val="ListBullet2"/>
      </w:pPr>
      <w:r w:rsidRPr="004279A5">
        <w:t>riggi</w:t>
      </w:r>
      <w:r w:rsidRPr="004279A5">
        <w:t>ng techniques</w:t>
      </w:r>
    </w:p>
    <w:p w:rsidR="00000000" w:rsidRPr="004279A5" w:rsidP="004279A5">
      <w:pPr>
        <w:pStyle w:val="ListBullet"/>
      </w:pPr>
      <w:r w:rsidRPr="004279A5">
        <w:t>typical industry chain of command for communication of information and instruction</w:t>
      </w:r>
    </w:p>
    <w:p w:rsidR="00000000" w:rsidRPr="004279A5" w:rsidP="004279A5">
      <w:pPr>
        <w:pStyle w:val="ListBullet"/>
      </w:pPr>
      <w:r w:rsidRPr="004279A5">
        <w:t>purpose, features and operation of cable logging system and rigging components:</w:t>
      </w:r>
    </w:p>
    <w:p w:rsidR="00000000" w:rsidRPr="004279A5" w:rsidP="004279A5">
      <w:pPr>
        <w:pStyle w:val="ListBullet2"/>
      </w:pPr>
      <w:r w:rsidRPr="004279A5">
        <w:t>cable systems:</w:t>
      </w:r>
    </w:p>
    <w:p w:rsidR="00000000" w:rsidRPr="004279A5" w:rsidP="004279A5">
      <w:pPr>
        <w:pStyle w:val="ListBullet3"/>
      </w:pPr>
      <w:r w:rsidRPr="004279A5">
        <w:t>high lead (no skyline)</w:t>
      </w:r>
    </w:p>
    <w:p w:rsidR="00000000" w:rsidRPr="004279A5" w:rsidP="004279A5">
      <w:pPr>
        <w:pStyle w:val="ListBullet3"/>
      </w:pPr>
      <w:r w:rsidRPr="004279A5">
        <w:t>standing skyline</w:t>
      </w:r>
    </w:p>
    <w:p w:rsidR="00000000" w:rsidRPr="004279A5" w:rsidP="004279A5">
      <w:pPr>
        <w:pStyle w:val="ListBullet3"/>
      </w:pPr>
      <w:r w:rsidRPr="004279A5">
        <w:t>running skyline</w:t>
      </w:r>
    </w:p>
    <w:p w:rsidR="00000000" w:rsidRPr="004279A5" w:rsidP="004279A5">
      <w:pPr>
        <w:pStyle w:val="ListBullet2"/>
      </w:pPr>
      <w:r w:rsidRPr="004279A5">
        <w:t>system design additions:</w:t>
      </w:r>
    </w:p>
    <w:p w:rsidR="00000000" w:rsidRPr="004279A5" w:rsidP="004279A5">
      <w:pPr>
        <w:pStyle w:val="ListBullet3"/>
      </w:pPr>
      <w:r w:rsidRPr="004279A5">
        <w:t>blind leads</w:t>
      </w:r>
    </w:p>
    <w:p w:rsidR="00000000" w:rsidRPr="004279A5" w:rsidP="004279A5">
      <w:pPr>
        <w:pStyle w:val="ListBullet3"/>
      </w:pPr>
      <w:r w:rsidRPr="004279A5">
        <w:t xml:space="preserve">bridling </w:t>
      </w:r>
    </w:p>
    <w:p w:rsidR="00000000" w:rsidRPr="004279A5" w:rsidP="004279A5">
      <w:pPr>
        <w:pStyle w:val="ListBullet3"/>
      </w:pPr>
      <w:r w:rsidRPr="004279A5">
        <w:t>multispans</w:t>
      </w:r>
    </w:p>
    <w:p w:rsidR="00000000" w:rsidRPr="004279A5" w:rsidP="004279A5">
      <w:pPr>
        <w:pStyle w:val="ListBullet"/>
      </w:pPr>
      <w:r w:rsidRPr="004279A5">
        <w:t>yarders and anchors:</w:t>
      </w:r>
    </w:p>
    <w:p w:rsidR="00000000" w:rsidRPr="004279A5" w:rsidP="004279A5">
      <w:pPr>
        <w:pStyle w:val="ListBullet2"/>
      </w:pPr>
      <w:r w:rsidRPr="004279A5">
        <w:t>anchors</w:t>
      </w:r>
    </w:p>
    <w:p w:rsidR="00000000" w:rsidRPr="004279A5" w:rsidP="004279A5">
      <w:pPr>
        <w:pStyle w:val="ListBullet2"/>
      </w:pPr>
      <w:r w:rsidRPr="004279A5">
        <w:t>block stumps</w:t>
      </w:r>
    </w:p>
    <w:p w:rsidR="00000000" w:rsidRPr="004279A5" w:rsidP="004279A5">
      <w:pPr>
        <w:pStyle w:val="ListBullet2"/>
      </w:pPr>
      <w:r w:rsidRPr="004279A5">
        <w:t>mobile backstops</w:t>
      </w:r>
    </w:p>
    <w:p w:rsidR="00000000" w:rsidRPr="004279A5" w:rsidP="004279A5">
      <w:pPr>
        <w:pStyle w:val="ListBullet2"/>
      </w:pPr>
      <w:r w:rsidRPr="004279A5">
        <w:t>tailholds</w:t>
      </w:r>
    </w:p>
    <w:p w:rsidR="00000000" w:rsidRPr="004279A5" w:rsidP="004279A5">
      <w:pPr>
        <w:pStyle w:val="ListBullet"/>
      </w:pPr>
      <w:r w:rsidRPr="004279A5">
        <w:t>lines:</w:t>
      </w:r>
    </w:p>
    <w:p w:rsidR="00000000" w:rsidRPr="004279A5" w:rsidP="004279A5">
      <w:pPr>
        <w:pStyle w:val="ListBullet2"/>
      </w:pPr>
      <w:r w:rsidRPr="004279A5">
        <w:t xml:space="preserve">extensions </w:t>
      </w:r>
    </w:p>
    <w:p w:rsidR="00000000" w:rsidRPr="004279A5" w:rsidP="004279A5">
      <w:pPr>
        <w:pStyle w:val="ListBullet2"/>
      </w:pPr>
      <w:r w:rsidRPr="004279A5">
        <w:t>guylines</w:t>
      </w:r>
    </w:p>
    <w:p w:rsidR="00000000" w:rsidRPr="004279A5" w:rsidP="004279A5">
      <w:pPr>
        <w:pStyle w:val="ListBullet2"/>
      </w:pPr>
      <w:r w:rsidRPr="004279A5">
        <w:t>haulback lines</w:t>
      </w:r>
    </w:p>
    <w:p w:rsidR="00000000" w:rsidRPr="004279A5" w:rsidP="004279A5">
      <w:pPr>
        <w:pStyle w:val="ListBullet2"/>
      </w:pPr>
      <w:r w:rsidRPr="004279A5">
        <w:t>mainlines</w:t>
      </w:r>
    </w:p>
    <w:p w:rsidR="00000000" w:rsidRPr="004279A5" w:rsidP="004279A5">
      <w:pPr>
        <w:pStyle w:val="ListBullet2"/>
      </w:pPr>
      <w:r w:rsidRPr="004279A5">
        <w:t>skylines</w:t>
      </w:r>
    </w:p>
    <w:p w:rsidR="00000000" w:rsidRPr="004279A5" w:rsidP="004279A5">
      <w:pPr>
        <w:pStyle w:val="ListBullet2"/>
      </w:pPr>
      <w:r w:rsidRPr="004279A5">
        <w:t>strawlines</w:t>
      </w:r>
    </w:p>
    <w:p w:rsidR="00000000" w:rsidRPr="004279A5" w:rsidP="004279A5">
      <w:pPr>
        <w:pStyle w:val="ListBullet"/>
      </w:pPr>
      <w:r w:rsidRPr="004279A5">
        <w:t>towers</w:t>
      </w:r>
    </w:p>
    <w:p w:rsidR="00000000" w:rsidRPr="004279A5" w:rsidP="004279A5">
      <w:pPr>
        <w:pStyle w:val="ListBullet"/>
      </w:pPr>
      <w:r w:rsidRPr="004279A5">
        <w:t>spars and support trees</w:t>
      </w:r>
    </w:p>
    <w:p w:rsidR="00000000" w:rsidRPr="004279A5" w:rsidP="004279A5">
      <w:pPr>
        <w:pStyle w:val="ListBullet"/>
      </w:pPr>
      <w:r w:rsidRPr="004279A5">
        <w:t>organisational procedures specific to cable log recovery coordination:</w:t>
      </w:r>
    </w:p>
    <w:p w:rsidR="00000000" w:rsidRPr="004279A5" w:rsidP="004279A5">
      <w:pPr>
        <w:pStyle w:val="ListBullet2"/>
      </w:pPr>
      <w:r w:rsidRPr="004279A5">
        <w:t>workplace health and safety with particular emphasis on use of equipment</w:t>
      </w:r>
    </w:p>
    <w:p w:rsidR="00000000" w:rsidRPr="004279A5" w:rsidP="004279A5">
      <w:pPr>
        <w:pStyle w:val="ListBullet2"/>
      </w:pPr>
      <w:r w:rsidRPr="004279A5">
        <w:t>communication reporting lines during set up and operation of cable systems for log recovery</w:t>
      </w:r>
    </w:p>
    <w:p w:rsidR="00000000" w:rsidRPr="004279A5" w:rsidP="004279A5">
      <w:pPr>
        <w:pStyle w:val="ListBullet2"/>
      </w:pPr>
      <w:r w:rsidRPr="004279A5">
        <w:t>recording and repor</w:t>
      </w:r>
      <w:r w:rsidRPr="004279A5">
        <w:t>ting breakout process and equipment faults.</w:t>
      </w:r>
    </w:p>
    <w:p w:rsidR="00000000" w:rsidRPr="004279A5" w:rsidP="004279A5">
      <w:pPr>
        <w:pStyle w:val="AllowPageBreak"/>
      </w:pPr>
    </w:p>
    <w:p w:rsidR="00000000" w:rsidRPr="004279A5" w:rsidP="004279A5">
      <w:pPr>
        <w:pStyle w:val="Heading1"/>
      </w:pPr>
      <w:bookmarkStart w:id="4" w:name="O_915442"/>
      <w:bookmarkEnd w:id="4"/>
      <w:r w:rsidRPr="004279A5">
        <w:t>Assessment Conditions</w:t>
      </w:r>
    </w:p>
    <w:p w:rsidR="00000000" w:rsidRPr="004279A5" w:rsidP="00EE277E">
      <w:pPr>
        <w:pStyle w:val="BodyText"/>
      </w:pPr>
      <w:r w:rsidRPr="004279A5">
        <w:t>The following resources must be made available:</w:t>
      </w:r>
    </w:p>
    <w:p w:rsidR="00000000" w:rsidRPr="004279A5" w:rsidP="004279A5">
      <w:pPr>
        <w:pStyle w:val="ListBullet"/>
      </w:pPr>
      <w:r w:rsidRPr="004279A5">
        <w:t>cable systems</w:t>
      </w:r>
    </w:p>
    <w:p w:rsidR="00000000" w:rsidRPr="004279A5" w:rsidP="004279A5">
      <w:pPr>
        <w:pStyle w:val="ListBullet"/>
      </w:pPr>
      <w:r w:rsidRPr="004279A5">
        <w:t>yarder and anchors:</w:t>
      </w:r>
    </w:p>
    <w:p w:rsidR="00000000" w:rsidRPr="004279A5" w:rsidP="004279A5">
      <w:pPr>
        <w:pStyle w:val="ListBullet2"/>
      </w:pPr>
      <w:r w:rsidRPr="004279A5">
        <w:t>anchors</w:t>
      </w:r>
    </w:p>
    <w:p w:rsidR="00000000" w:rsidRPr="004279A5" w:rsidP="004279A5">
      <w:pPr>
        <w:pStyle w:val="ListBullet2"/>
      </w:pPr>
      <w:r w:rsidRPr="004279A5">
        <w:t>block stumps</w:t>
      </w:r>
    </w:p>
    <w:p w:rsidR="00000000" w:rsidRPr="004279A5" w:rsidP="004279A5">
      <w:pPr>
        <w:pStyle w:val="ListBullet2"/>
      </w:pPr>
      <w:r w:rsidRPr="004279A5">
        <w:t>mobile backstops</w:t>
      </w:r>
    </w:p>
    <w:p w:rsidR="00000000" w:rsidRPr="004279A5" w:rsidP="004279A5">
      <w:pPr>
        <w:pStyle w:val="ListBullet2"/>
      </w:pPr>
      <w:r w:rsidRPr="004279A5">
        <w:t>tailholds</w:t>
      </w:r>
    </w:p>
    <w:p w:rsidR="00000000" w:rsidRPr="004279A5" w:rsidP="004279A5">
      <w:pPr>
        <w:pStyle w:val="ListBullet"/>
      </w:pPr>
      <w:r w:rsidRPr="004279A5">
        <w:t>lines:</w:t>
      </w:r>
    </w:p>
    <w:p w:rsidR="00000000" w:rsidRPr="004279A5" w:rsidP="004279A5">
      <w:pPr>
        <w:pStyle w:val="ListBullet2"/>
      </w:pPr>
      <w:r w:rsidRPr="004279A5">
        <w:t xml:space="preserve">extensions </w:t>
      </w:r>
    </w:p>
    <w:p w:rsidR="00000000" w:rsidRPr="004279A5" w:rsidP="004279A5">
      <w:pPr>
        <w:pStyle w:val="ListBullet2"/>
      </w:pPr>
      <w:r w:rsidRPr="004279A5">
        <w:t>guylines</w:t>
      </w:r>
    </w:p>
    <w:p w:rsidR="00000000" w:rsidRPr="004279A5" w:rsidP="004279A5">
      <w:pPr>
        <w:pStyle w:val="ListBullet2"/>
      </w:pPr>
      <w:r w:rsidRPr="004279A5">
        <w:t>haulback lines</w:t>
      </w:r>
    </w:p>
    <w:p w:rsidR="00000000" w:rsidRPr="004279A5" w:rsidP="004279A5">
      <w:pPr>
        <w:pStyle w:val="ListBullet2"/>
      </w:pPr>
      <w:r w:rsidRPr="004279A5">
        <w:t>mainlines</w:t>
      </w:r>
    </w:p>
    <w:p w:rsidR="00000000" w:rsidRPr="004279A5" w:rsidP="004279A5">
      <w:pPr>
        <w:pStyle w:val="ListBullet2"/>
      </w:pPr>
      <w:r w:rsidRPr="004279A5">
        <w:t>skylines</w:t>
      </w:r>
    </w:p>
    <w:p w:rsidR="00000000" w:rsidRPr="004279A5" w:rsidP="004279A5">
      <w:pPr>
        <w:pStyle w:val="ListBullet2"/>
      </w:pPr>
      <w:r w:rsidRPr="004279A5">
        <w:t>strawlines</w:t>
      </w:r>
    </w:p>
    <w:p w:rsidR="00000000" w:rsidRPr="004279A5" w:rsidP="004279A5">
      <w:pPr>
        <w:pStyle w:val="ListBullet"/>
      </w:pPr>
      <w:r w:rsidRPr="004279A5">
        <w:t>towers</w:t>
      </w:r>
    </w:p>
    <w:p w:rsidR="00000000" w:rsidRPr="004279A5" w:rsidP="004279A5">
      <w:pPr>
        <w:pStyle w:val="ListBullet"/>
      </w:pPr>
      <w:r w:rsidRPr="004279A5">
        <w:t>rigging equipment for log recovery</w:t>
      </w:r>
    </w:p>
    <w:p w:rsidR="00000000" w:rsidRPr="004279A5" w:rsidP="004279A5">
      <w:pPr>
        <w:pStyle w:val="ListBullet"/>
      </w:pPr>
      <w:r w:rsidRPr="004279A5">
        <w:t>personal protective equipment suitable for log recovery coordination</w:t>
      </w:r>
    </w:p>
    <w:p w:rsidR="00000000" w:rsidRPr="004279A5" w:rsidP="004279A5">
      <w:pPr>
        <w:pStyle w:val="ListBullet"/>
      </w:pPr>
      <w:r w:rsidRPr="004279A5">
        <w:t>work plan for log recovery activities with specific instructions for the work site</w:t>
      </w:r>
    </w:p>
    <w:p w:rsidR="00000000" w:rsidRPr="004279A5" w:rsidP="004279A5">
      <w:pPr>
        <w:pStyle w:val="ListBullet"/>
      </w:pPr>
      <w:r w:rsidRPr="004279A5">
        <w:t>applicable state or territory code of practice</w:t>
      </w:r>
    </w:p>
    <w:p w:rsidR="00000000" w:rsidRPr="004279A5" w:rsidP="004279A5">
      <w:pPr>
        <w:pStyle w:val="ListBullet"/>
      </w:pPr>
      <w:r w:rsidRPr="004279A5">
        <w:t>topographic maps for the site</w:t>
      </w:r>
    </w:p>
    <w:p w:rsidR="00000000" w:rsidRPr="004279A5" w:rsidP="004279A5">
      <w:pPr>
        <w:pStyle w:val="ListBullet"/>
      </w:pPr>
      <w:r w:rsidRPr="004279A5">
        <w:t>template reports for recording breakout process and equipment faults</w:t>
      </w:r>
    </w:p>
    <w:p w:rsidR="00000000" w:rsidRPr="004279A5" w:rsidP="004279A5">
      <w:pPr>
        <w:pStyle w:val="ListBullet"/>
      </w:pPr>
      <w:r w:rsidRPr="004279A5">
        <w:t>organisational procedures for log recovery coordination</w:t>
      </w:r>
    </w:p>
    <w:p w:rsidR="00000000" w:rsidRPr="004279A5" w:rsidP="004279A5">
      <w:pPr>
        <w:pStyle w:val="ListBullet"/>
      </w:pPr>
      <w:r w:rsidRPr="004279A5">
        <w:t>a team of rigging slingers, yarders, choker setters an</w:t>
      </w:r>
      <w:r w:rsidRPr="004279A5">
        <w:t>d chasers with whom the individual can interact.</w:t>
      </w:r>
    </w:p>
    <w:p w:rsidR="00000000" w:rsidRPr="004279A5" w:rsidP="004279A5">
      <w:pPr>
        <w:pStyle w:val="BodyText"/>
      </w:pPr>
    </w:p>
    <w:p w:rsidR="00000000" w:rsidRPr="004279A5" w:rsidP="00EE277E">
      <w:pPr>
        <w:pStyle w:val="BodyText"/>
      </w:pPr>
      <w:r w:rsidRPr="004279A5">
        <w:t xml:space="preserve">Competency is to be assessed in the workplace or a simulated environment that accurately reflects performance in a real workplace setting. </w:t>
      </w:r>
    </w:p>
    <w:p w:rsidR="00000000" w:rsidRPr="004279A5" w:rsidP="00EE277E">
      <w:pPr>
        <w:pStyle w:val="Heading3"/>
      </w:pPr>
      <w:r w:rsidRPr="004279A5">
        <w:rPr>
          <w:rStyle w:val="SpecialBold"/>
        </w:rPr>
        <w:t>Assessor requirements</w:t>
      </w:r>
    </w:p>
    <w:p w:rsidR="00000000" w:rsidRPr="004279A5" w:rsidP="00EE277E">
      <w:pPr>
        <w:pStyle w:val="BodyText"/>
      </w:pPr>
      <w:r w:rsidRPr="004279A5">
        <w:t>Assessors must:</w:t>
      </w:r>
    </w:p>
    <w:p w:rsidR="00000000" w:rsidRPr="004279A5" w:rsidP="004279A5">
      <w:pPr>
        <w:pStyle w:val="ListBullet"/>
      </w:pPr>
      <w:r w:rsidRPr="004279A5">
        <w:t>hold the appropriate assess</w:t>
      </w:r>
      <w:r w:rsidRPr="004279A5">
        <w:t>or competency standards as outlined in regulations; and</w:t>
      </w:r>
    </w:p>
    <w:p w:rsidR="00000000" w:rsidRPr="004279A5" w:rsidP="004279A5">
      <w:pPr>
        <w:pStyle w:val="ListBullet"/>
      </w:pPr>
      <w:r w:rsidRPr="004279A5">
        <w:t>be able to demonstrate vocational competencies at least to the level being assessed; and</w:t>
      </w:r>
    </w:p>
    <w:p w:rsidR="00EE277E" w:rsidP="004279A5">
      <w:pPr>
        <w:pStyle w:val="ListBullet"/>
      </w:pPr>
      <w:r w:rsidRPr="004279A5">
        <w:t>be able to demonstrate how they are continuing to develop their VET knowledge and skills as well as maintaining their industry currency and assessor competence.</w:t>
      </w:r>
    </w:p>
    <w:p w:rsidR="00EE277E" w:rsidP="004279A5">
      <w:pPr>
        <w:pStyle w:val="ListBullet"/>
      </w:pPr>
    </w:p>
    <w:p w:rsidR="00000000" w:rsidRPr="004279A5" w:rsidP="004279A5">
      <w:pPr>
        <w:pStyle w:val="Heading1"/>
      </w:pPr>
      <w:bookmarkStart w:id="5" w:name="O_915445"/>
      <w:bookmarkEnd w:id="5"/>
      <w:r w:rsidRPr="004279A5">
        <w:t>Links</w:t>
      </w:r>
    </w:p>
    <w:p w:rsidR="00000000" w:rsidRPr="004279A5" w:rsidP="00EE277E">
      <w:pPr>
        <w:pStyle w:val="BodyText"/>
      </w:pPr>
      <w:r w:rsidRPr="004279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35DE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279A5" w:rsidP="004279A5"/>
    <w:sectPr w:rsidSect="004279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A5" w:rsidRPr="00EE277E" w:rsidP="00EE27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7E" w:rsidP="00427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277E" w:rsidP="00427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E277E" w:rsidP="00427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9A5" w:rsidRPr="00EE277E" w:rsidP="00EE27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7E" w:rsidRPr="002D2AF8" w:rsidP="00427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FWPHAR4202 Coordinate log recovery (hook tender)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EE277E" w:rsidP="00427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2E4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348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FC7E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9A5"/>
  </w:style>
  <w:style w:type="character" w:customStyle="1" w:styleId="Heading1Char">
    <w:name w:val="Heading 1 Char"/>
    <w:basedOn w:val="DefaultParagraphFont"/>
    <w:link w:val="Heading1"/>
    <w:rsid w:val="00427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9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9A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9A5"/>
    <w:rPr>
      <w:b/>
      <w:spacing w:val="0"/>
    </w:rPr>
  </w:style>
  <w:style w:type="paragraph" w:styleId="ListBullet2">
    <w:name w:val="List Bullet 2"/>
    <w:basedOn w:val="List2"/>
    <w:rsid w:val="004279A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7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79A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7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9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9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79A5"/>
    <w:rPr>
      <w:i/>
    </w:rPr>
  </w:style>
  <w:style w:type="paragraph" w:styleId="Caption">
    <w:name w:val="caption"/>
    <w:basedOn w:val="BodyText"/>
    <w:next w:val="Normal"/>
    <w:qFormat/>
    <w:rsid w:val="00427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9A5"/>
  </w:style>
  <w:style w:type="paragraph" w:styleId="TableofFigures">
    <w:name w:val="table of figures"/>
    <w:basedOn w:val="Normal"/>
    <w:next w:val="Normal"/>
    <w:semiHidden/>
    <w:rsid w:val="00427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9A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79A5"/>
    <w:rPr>
      <w:rFonts w:ascii="Wingdings" w:hAnsi="Wingdings"/>
    </w:rPr>
  </w:style>
  <w:style w:type="paragraph" w:customStyle="1" w:styleId="TableHeading">
    <w:name w:val="Table Heading"/>
    <w:basedOn w:val="HeadingBase"/>
    <w:rsid w:val="00427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9A5"/>
    <w:rPr>
      <w:color w:val="0033CC"/>
      <w:u w:val="none"/>
    </w:rPr>
  </w:style>
  <w:style w:type="paragraph" w:customStyle="1" w:styleId="BodyTextRight">
    <w:name w:val="Body Text Right"/>
    <w:basedOn w:val="BodyText"/>
    <w:rsid w:val="00427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9A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9A5"/>
    <w:rPr>
      <w:sz w:val="32"/>
    </w:rPr>
  </w:style>
  <w:style w:type="paragraph" w:customStyle="1" w:styleId="HeadingProcedure">
    <w:name w:val="Heading Procedure"/>
    <w:basedOn w:val="HeadingBase"/>
    <w:next w:val="Normal"/>
    <w:rsid w:val="00427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9A5"/>
    <w:pPr>
      <w:spacing w:before="60" w:after="60"/>
    </w:pPr>
  </w:style>
  <w:style w:type="paragraph" w:styleId="ListContinue">
    <w:name w:val="List Continue"/>
    <w:basedOn w:val="List"/>
    <w:rsid w:val="004279A5"/>
    <w:pPr>
      <w:ind w:firstLine="0"/>
    </w:pPr>
  </w:style>
  <w:style w:type="paragraph" w:customStyle="1" w:styleId="ListNote">
    <w:name w:val="List Note"/>
    <w:basedOn w:val="List"/>
    <w:rsid w:val="00427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9A5"/>
    <w:rPr>
      <w:rFonts w:ascii="Courier New" w:hAnsi="Courier New"/>
    </w:rPr>
  </w:style>
  <w:style w:type="paragraph" w:customStyle="1" w:styleId="NoteBullet">
    <w:name w:val="Note Bullet"/>
    <w:basedOn w:val="Note"/>
    <w:rsid w:val="00427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9A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7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9A5"/>
    <w:rPr>
      <w:b/>
      <w:smallCaps/>
    </w:rPr>
  </w:style>
  <w:style w:type="paragraph" w:customStyle="1" w:styleId="TableListNumber">
    <w:name w:val="Table List Number"/>
    <w:basedOn w:val="ListNumber"/>
    <w:rsid w:val="00427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9A5"/>
    <w:pPr>
      <w:numPr>
        <w:numId w:val="10"/>
      </w:numPr>
    </w:pPr>
  </w:style>
  <w:style w:type="paragraph" w:customStyle="1" w:styleId="ListAlpha2">
    <w:name w:val="List Alpha 2"/>
    <w:basedOn w:val="List2"/>
    <w:rsid w:val="004279A5"/>
    <w:pPr>
      <w:numPr>
        <w:numId w:val="9"/>
      </w:numPr>
    </w:pPr>
  </w:style>
  <w:style w:type="paragraph" w:styleId="List2">
    <w:name w:val="List 2"/>
    <w:basedOn w:val="BodyText"/>
    <w:rsid w:val="00427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9A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79A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79A5"/>
    <w:pPr>
      <w:numPr>
        <w:numId w:val="5"/>
      </w:numPr>
    </w:pPr>
  </w:style>
  <w:style w:type="paragraph" w:styleId="ListContinue2">
    <w:name w:val="List Continue 2"/>
    <w:basedOn w:val="List2"/>
    <w:rsid w:val="004279A5"/>
    <w:pPr>
      <w:ind w:firstLine="0"/>
    </w:pPr>
  </w:style>
  <w:style w:type="paragraph" w:styleId="ListContinue3">
    <w:name w:val="List Continue 3"/>
    <w:basedOn w:val="List3"/>
    <w:rsid w:val="004279A5"/>
    <w:pPr>
      <w:ind w:left="1021" w:firstLine="0"/>
    </w:pPr>
  </w:style>
  <w:style w:type="paragraph" w:styleId="ListContinue4">
    <w:name w:val="List Continue 4"/>
    <w:basedOn w:val="List4"/>
    <w:rsid w:val="004279A5"/>
    <w:pPr>
      <w:ind w:firstLine="0"/>
    </w:pPr>
  </w:style>
  <w:style w:type="paragraph" w:styleId="ListContinue5">
    <w:name w:val="List Continue 5"/>
    <w:basedOn w:val="List5"/>
    <w:rsid w:val="004279A5"/>
    <w:pPr>
      <w:ind w:firstLine="0"/>
    </w:pPr>
  </w:style>
  <w:style w:type="paragraph" w:styleId="ListNumber3">
    <w:name w:val="List Number 3"/>
    <w:basedOn w:val="List3"/>
    <w:rsid w:val="004279A5"/>
    <w:pPr>
      <w:numPr>
        <w:numId w:val="6"/>
      </w:numPr>
    </w:pPr>
  </w:style>
  <w:style w:type="paragraph" w:styleId="ListNumber4">
    <w:name w:val="List Number 4"/>
    <w:basedOn w:val="List4"/>
    <w:rsid w:val="004279A5"/>
    <w:pPr>
      <w:numPr>
        <w:numId w:val="7"/>
      </w:numPr>
    </w:pPr>
  </w:style>
  <w:style w:type="paragraph" w:styleId="ListNumber5">
    <w:name w:val="List Number 5"/>
    <w:basedOn w:val="List5"/>
    <w:rsid w:val="004279A5"/>
    <w:pPr>
      <w:numPr>
        <w:numId w:val="8"/>
      </w:numPr>
    </w:pPr>
  </w:style>
  <w:style w:type="paragraph" w:styleId="BlockText">
    <w:name w:val="Block Text"/>
    <w:basedOn w:val="Normal"/>
    <w:rsid w:val="00427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9A5"/>
    <w:rPr>
      <w:sz w:val="16"/>
      <w:vertAlign w:val="superscript"/>
    </w:rPr>
  </w:style>
  <w:style w:type="character" w:customStyle="1" w:styleId="Symbols">
    <w:name w:val="Symbols"/>
    <w:basedOn w:val="DefaultParagraphFont"/>
    <w:rsid w:val="004279A5"/>
    <w:rPr>
      <w:rFonts w:ascii="Symbol" w:hAnsi="Symbol"/>
    </w:rPr>
  </w:style>
  <w:style w:type="character" w:customStyle="1" w:styleId="MenuOptions">
    <w:name w:val="Menu Options"/>
    <w:basedOn w:val="DefaultParagraphFont"/>
    <w:rsid w:val="00427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9A5"/>
    <w:rPr>
      <w:b/>
    </w:rPr>
  </w:style>
  <w:style w:type="character" w:customStyle="1" w:styleId="Underlined">
    <w:name w:val="Underlined"/>
    <w:basedOn w:val="DefaultParagraphFont"/>
    <w:rsid w:val="004279A5"/>
    <w:rPr>
      <w:u w:val="single"/>
    </w:rPr>
  </w:style>
  <w:style w:type="paragraph" w:customStyle="1" w:styleId="TableBodyTextRight">
    <w:name w:val="Table Body Text Right"/>
    <w:basedOn w:val="TableBodyText"/>
    <w:rsid w:val="00427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9A5"/>
    <w:rPr>
      <w:sz w:val="18"/>
    </w:rPr>
  </w:style>
  <w:style w:type="paragraph" w:customStyle="1" w:styleId="BodySmallRight">
    <w:name w:val="Body Small Right"/>
    <w:basedOn w:val="BodyTextRight"/>
    <w:rsid w:val="004279A5"/>
    <w:rPr>
      <w:sz w:val="18"/>
      <w:szCs w:val="18"/>
    </w:rPr>
  </w:style>
  <w:style w:type="paragraph" w:customStyle="1" w:styleId="MarginEdition">
    <w:name w:val="Margin Edition"/>
    <w:basedOn w:val="MarginNote"/>
    <w:rsid w:val="00427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9A5"/>
    <w:rPr>
      <w:sz w:val="2"/>
      <w:szCs w:val="2"/>
    </w:rPr>
  </w:style>
  <w:style w:type="character" w:customStyle="1" w:styleId="Small">
    <w:name w:val="Small"/>
    <w:basedOn w:val="DefaultParagraphFont"/>
    <w:rsid w:val="004279A5"/>
    <w:rPr>
      <w:sz w:val="16"/>
    </w:rPr>
  </w:style>
  <w:style w:type="paragraph" w:customStyle="1" w:styleId="WideTable">
    <w:name w:val="Wide Table"/>
    <w:basedOn w:val="Normal"/>
    <w:rsid w:val="00427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9A5"/>
  </w:style>
  <w:style w:type="paragraph" w:styleId="Quote">
    <w:name w:val="Quote"/>
    <w:basedOn w:val="Heading1"/>
    <w:link w:val="QuoteChar"/>
    <w:qFormat/>
    <w:rsid w:val="00427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9A5"/>
    <w:pPr>
      <w:pageBreakBefore/>
    </w:pPr>
  </w:style>
  <w:style w:type="paragraph" w:customStyle="1" w:styleId="Border">
    <w:name w:val="Border"/>
    <w:basedOn w:val="Normal"/>
    <w:qFormat/>
    <w:rsid w:val="00427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9A5"/>
    <w:rPr>
      <w:u w:val="single"/>
    </w:rPr>
  </w:style>
  <w:style w:type="character" w:customStyle="1" w:styleId="BoldandItalics">
    <w:name w:val="Bold and Italics"/>
    <w:qFormat/>
    <w:rsid w:val="004279A5"/>
    <w:rPr>
      <w:b/>
      <w:i/>
      <w:u w:val="none"/>
    </w:rPr>
  </w:style>
  <w:style w:type="paragraph" w:styleId="BalloonText">
    <w:name w:val="Balloon Text"/>
    <w:basedOn w:val="Normal"/>
    <w:link w:val="BalloonTextChar"/>
    <w:rsid w:val="00427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9A5"/>
    <w:pPr>
      <w:spacing w:before="0" w:after="0"/>
    </w:pPr>
  </w:style>
  <w:style w:type="paragraph" w:customStyle="1" w:styleId="BodyTextBold">
    <w:name w:val="Body Text Bold"/>
    <w:basedOn w:val="BodyText"/>
    <w:qFormat/>
    <w:rsid w:val="004279A5"/>
    <w:rPr>
      <w:b/>
    </w:rPr>
  </w:style>
  <w:style w:type="character" w:styleId="Hyperlink">
    <w:name w:val="Hyperlink"/>
    <w:basedOn w:val="DefaultParagraphFont"/>
    <w:uiPriority w:val="99"/>
    <w:unhideWhenUsed/>
    <w:rsid w:val="00EE27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4222</Characters>
  <Application>Microsoft Office Word</Application>
  <DocSecurity>0</DocSecurity>
  <Lines>145</Lines>
  <Paragraphs>131</Paragraphs>
  <ScaleCrop>false</ScaleCrop>
  <Company>Author-it Software Corporation Ltd.</Company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FWPHAR4202 Coordinate log recovery (hook tender)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2021-04-29T02:27:00Z</dcterms:created>
  <dcterms:modified xsi:type="dcterms:W3CDTF">2021-04-29T02:27:00Z</dcterms:modified>
</cp:coreProperties>
</file>