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42C" w:rsidP="00B74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FWPHAR3223 Use on-board computer systems for single grip harvester</w:t>
      </w:r>
      <w:r>
        <w:fldChar w:fldCharType="end"/>
      </w:r>
    </w:p>
    <w:p w:rsidR="00B7442C" w:rsidP="00B7442C">
      <w:pPr>
        <w:pStyle w:val="Version"/>
        <w:sectPr w:rsidSect="00182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1F0" w:rsidP="001821F0">
      <w:pPr>
        <w:pStyle w:val="SuperHeading"/>
      </w:pPr>
      <w:r w:rsidRPr="001821F0">
        <w:t>FWPHAR3223 Use on-board computer systems for single grip harvester</w:t>
      </w:r>
    </w:p>
    <w:p w:rsidR="00000000" w:rsidRPr="001821F0" w:rsidP="001821F0">
      <w:pPr>
        <w:pStyle w:val="Heading1"/>
      </w:pPr>
      <w:bookmarkStart w:id="1" w:name="O_964111"/>
      <w:bookmarkEnd w:id="1"/>
      <w:r w:rsidRPr="001821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rPr>
                <w:rStyle w:val="SpecialBold"/>
              </w:rPr>
              <w:t>Comments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t>This version released with FWP Forest and Wood Products Training Package Version 3.0.</w:t>
            </w:r>
          </w:p>
        </w:tc>
      </w:tr>
    </w:tbl>
    <w:p w:rsidR="00000000" w:rsidRPr="001821F0" w:rsidP="001821F0">
      <w:pPr>
        <w:pStyle w:val="BodyText"/>
      </w:pPr>
    </w:p>
    <w:p w:rsidR="00000000" w:rsidRPr="001821F0" w:rsidP="001821F0">
      <w:pPr>
        <w:pStyle w:val="AllowPageBreak"/>
      </w:pPr>
    </w:p>
    <w:p w:rsidR="00000000" w:rsidRPr="001821F0" w:rsidP="001821F0">
      <w:pPr>
        <w:pStyle w:val="Heading1"/>
      </w:pPr>
      <w:bookmarkStart w:id="2" w:name="O_964117"/>
      <w:bookmarkEnd w:id="2"/>
      <w:r w:rsidRPr="001821F0">
        <w:t>Application</w:t>
      </w:r>
    </w:p>
    <w:p w:rsidR="00000000" w:rsidRPr="001821F0" w:rsidP="00B7442C">
      <w:pPr>
        <w:pStyle w:val="BodyText"/>
      </w:pPr>
      <w:r w:rsidRPr="001821F0">
        <w:t xml:space="preserve">This unit of competency describes the skills and knowledge required to use on-board computer technology and software for single grip harvesters, to achieve maximum value recovery in a commercial forest harvesting environment. </w:t>
      </w:r>
    </w:p>
    <w:p w:rsidR="00000000" w:rsidRPr="001821F0" w:rsidP="00B7442C">
      <w:pPr>
        <w:pStyle w:val="BodyText"/>
      </w:pPr>
      <w:r w:rsidRPr="001821F0">
        <w:t>The unit applies to individua</w:t>
      </w:r>
      <w:r w:rsidRPr="001821F0">
        <w:t>ls who work as harvester operators. Operators generally work under broad direction to complete routine activities related to harvesting operations and take responsibility for their work.</w:t>
      </w:r>
    </w:p>
    <w:p w:rsidR="00000000" w:rsidRPr="001821F0" w:rsidP="00B7442C">
      <w:pPr>
        <w:pStyle w:val="BodyText"/>
      </w:pPr>
      <w:r w:rsidRPr="001821F0">
        <w:t xml:space="preserve">No occupational licensing, legislative or certification requirements </w:t>
      </w:r>
      <w:r w:rsidRPr="001821F0">
        <w:t>apply to this unit at the time of publication.</w:t>
      </w:r>
    </w:p>
    <w:p w:rsidR="00000000" w:rsidRPr="001821F0" w:rsidP="001821F0">
      <w:pPr>
        <w:pStyle w:val="Heading1"/>
      </w:pPr>
      <w:bookmarkStart w:id="3" w:name="O_964116"/>
      <w:bookmarkEnd w:id="3"/>
      <w:r w:rsidRPr="001821F0">
        <w:t>Pre-requisite Unit</w:t>
      </w:r>
    </w:p>
    <w:p w:rsidR="00000000" w:rsidRPr="001821F0" w:rsidP="00B7442C">
      <w:pPr>
        <w:pStyle w:val="BodyText"/>
      </w:pPr>
      <w:r w:rsidRPr="001821F0">
        <w:t>Nil</w:t>
      </w:r>
    </w:p>
    <w:p w:rsidR="00000000" w:rsidRPr="001821F0" w:rsidP="001821F0">
      <w:pPr>
        <w:pStyle w:val="Heading1"/>
      </w:pPr>
      <w:bookmarkStart w:id="4" w:name="O_964115"/>
      <w:bookmarkEnd w:id="4"/>
      <w:r w:rsidRPr="001821F0">
        <w:t>Unit Sector</w:t>
      </w:r>
    </w:p>
    <w:p w:rsidR="00000000" w:rsidRPr="001821F0" w:rsidP="00B7442C">
      <w:pPr>
        <w:pStyle w:val="BodyText"/>
      </w:pPr>
      <w:r w:rsidRPr="001821F0">
        <w:t>Harvesting (HAR)</w:t>
      </w:r>
    </w:p>
    <w:p w:rsidR="00000000" w:rsidRPr="001821F0" w:rsidP="001821F0">
      <w:pPr>
        <w:pStyle w:val="Heading1"/>
      </w:pPr>
      <w:bookmarkStart w:id="5" w:name="O_964114"/>
      <w:bookmarkEnd w:id="5"/>
      <w:r w:rsidRPr="001821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rPr>
                <w:rStyle w:val="SpecialBold"/>
              </w:rPr>
              <w:t>Performance Criteria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1. Start up and shut down the on-board computer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t xml:space="preserve">1.1 Start up the on-board computer and respond to display prompts by pressing the appropriate buttons </w:t>
            </w:r>
          </w:p>
          <w:p w:rsidR="00000000" w:rsidRPr="001821F0" w:rsidP="001821F0">
            <w:pPr>
              <w:pStyle w:val="BodyText"/>
            </w:pPr>
            <w:r w:rsidRPr="001821F0">
              <w:t>1.2 Edi</w:t>
            </w:r>
            <w:r w:rsidRPr="001821F0">
              <w:t>t settings in the setting mode to update information about site identifier (ID) fields, operator and the start and end of a shift</w:t>
            </w:r>
          </w:p>
          <w:p w:rsidR="00000000" w:rsidRPr="001821F0" w:rsidP="001821F0">
            <w:pPr>
              <w:pStyle w:val="BodyText"/>
            </w:pPr>
            <w:r w:rsidRPr="001821F0">
              <w:t>1.3 Use mouse buttons and keyboard to shut down the measurement system and computer</w:t>
            </w:r>
          </w:p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1.4 Identify on window screen that Global Positioning System (GPS) is active, to ensure it runs correctly during the operation, and report faults to appropriate personnel in line with workplace procedures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 xml:space="preserve">2. Reload or create a felling site file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t xml:space="preserve">2.1 Find </w:t>
            </w:r>
            <w:r w:rsidRPr="001821F0">
              <w:t xml:space="preserve">existing felling site file by using the software menu and sub-menus to reload and activate cutting instruction files </w:t>
            </w:r>
          </w:p>
          <w:p w:rsidR="00000000" w:rsidRPr="001821F0" w:rsidP="001821F0">
            <w:pPr>
              <w:pStyle w:val="BodyText"/>
            </w:pPr>
            <w:r w:rsidRPr="001821F0">
              <w:t xml:space="preserve">2.2 Create a new felling site file when moving machine to a new site by loading a new cutting instruction file from a data storage device </w:t>
            </w:r>
            <w:r w:rsidRPr="001821F0">
              <w:t xml:space="preserve">or computer hard drive and following display prompts to add site information and turn on settings for quality grade buttons </w:t>
            </w:r>
          </w:p>
          <w:p w:rsidR="00000000" w:rsidRPr="001821F0" w:rsidP="001821F0">
            <w:pPr>
              <w:pStyle w:val="BodyText"/>
            </w:pPr>
            <w:r w:rsidRPr="001821F0">
              <w:t xml:space="preserve">2.3 Assign quality grade to buttons on the joystick keypad </w:t>
            </w:r>
          </w:p>
          <w:p w:rsidR="00000000" w:rsidRPr="001821F0" w:rsidP="001821F0">
            <w:pPr>
              <w:pStyle w:val="BodyText"/>
            </w:pPr>
            <w:r w:rsidRPr="001821F0">
              <w:t>2.4 Open and edit cutting instruction file to adjust parameters on leng</w:t>
            </w:r>
            <w:r w:rsidRPr="001821F0">
              <w:t xml:space="preserve">th and diameter, when instructed to by the forest management company </w:t>
            </w:r>
          </w:p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 xml:space="preserve">2.5 Review cutting  instruction file and settings and report any identified error  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3. Process trees using on-board computer system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t>3.1 Check that correct cutting instruction file is up</w:t>
            </w:r>
            <w:r w:rsidRPr="001821F0">
              <w:t xml:space="preserve">loaded at the start of harvesting at an existing or a new felling site </w:t>
            </w:r>
          </w:p>
          <w:p w:rsidR="00000000" w:rsidRPr="001821F0" w:rsidP="001821F0">
            <w:pPr>
              <w:pStyle w:val="BodyText"/>
            </w:pPr>
            <w:r w:rsidRPr="001821F0">
              <w:t xml:space="preserve">3.2 Use appropriate methods to reset the harvesting head length counter to prevent loss of log volume or value </w:t>
            </w:r>
          </w:p>
          <w:p w:rsidR="00000000" w:rsidRPr="001821F0" w:rsidP="001821F0">
            <w:pPr>
              <w:pStyle w:val="BodyText"/>
            </w:pPr>
            <w:r w:rsidRPr="001821F0">
              <w:t xml:space="preserve">3.3 Upload, edit and save harvester settings and parameters for feeding </w:t>
            </w:r>
            <w:r w:rsidRPr="001821F0">
              <w:t>and sawing by using the software’s menus, files and fields</w:t>
            </w:r>
          </w:p>
          <w:p w:rsidR="00000000" w:rsidRPr="001821F0" w:rsidP="001821F0">
            <w:pPr>
              <w:pStyle w:val="BodyText"/>
            </w:pPr>
            <w:r w:rsidRPr="001821F0">
              <w:t>3.4 Select and use harvester controls and quality buttons and apply knowledge of species and quality characteristics, to process trees into the highest value combination, in line with the log cutti</w:t>
            </w:r>
            <w:r w:rsidRPr="001821F0">
              <w:t>ng  instructions</w:t>
            </w:r>
          </w:p>
          <w:p w:rsidR="00000000" w:rsidRPr="001821F0" w:rsidP="001821F0">
            <w:pPr>
              <w:pStyle w:val="BodyText"/>
            </w:pPr>
            <w:r w:rsidRPr="001821F0">
              <w:t>3.5 Override on-board computer settings, as necessary, to produce length results based on actual stem quality and potential or actual damage</w:t>
            </w:r>
          </w:p>
          <w:p w:rsidR="00000000" w:rsidRPr="001821F0" w:rsidP="001821F0">
            <w:pPr>
              <w:pStyle w:val="BodyText"/>
            </w:pPr>
            <w:r w:rsidRPr="001821F0">
              <w:t>3.6 Use on-board computer settings to adjust and monitor grapple or delimb arm pressures</w:t>
            </w:r>
          </w:p>
          <w:p w:rsidR="00000000" w:rsidRPr="001821F0" w:rsidP="001821F0">
            <w:pPr>
              <w:pStyle w:val="BodyText"/>
            </w:pPr>
            <w:r w:rsidRPr="001821F0">
              <w:t>3.7 Adjus</w:t>
            </w:r>
            <w:r w:rsidRPr="001821F0">
              <w:t>t the settings of diameter potentiometer or encoder, by using the software’s diagnostic menu</w:t>
            </w:r>
          </w:p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 xml:space="preserve">3.8 Conduct accurate calibrations of harvesting heads as required by the forest management company to ensure that processed logs are </w:t>
            </w:r>
            <w:r w:rsidRPr="001821F0">
              <w:t>within permissible error limit</w:t>
            </w:r>
            <w:r w:rsidRPr="001821F0">
              <w:t>s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4. Conduct quality control audits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t>4.1 Conduct technical inspections on harvesting heads to check for wear and faults of measuring mechanisms and take corrective measures</w:t>
            </w:r>
          </w:p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4.2 Conduct length and diameter accuracy checks in line with the frequency outlined</w:t>
            </w:r>
            <w:r w:rsidRPr="001821F0">
              <w:t xml:space="preserve"> in manufacturers</w:t>
            </w:r>
            <w:r>
              <w:t>’</w:t>
            </w:r>
            <w:r w:rsidRPr="001821F0">
              <w:t xml:space="preserve"> manual or prescribed by the forest management company and by using standard or electronic equipment to verify processed logs against cutting instructions and remediate errors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5. Store, access and retrieve production and calibration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t xml:space="preserve">5.1 Save production and calibration files on a data storage device by using the software menu, sub-menus and display prompts </w:t>
            </w:r>
          </w:p>
          <w:p w:rsidR="00000000" w:rsidRPr="001821F0" w:rsidP="001821F0">
            <w:pPr>
              <w:pStyle w:val="BodyText"/>
            </w:pPr>
            <w:r w:rsidRPr="001821F0">
              <w:t>5.2 Transfer files between computers or via mobile devices and applications in line with workplace procedures and within required</w:t>
            </w:r>
            <w:r w:rsidRPr="001821F0">
              <w:t xml:space="preserve"> timeframes</w:t>
            </w:r>
          </w:p>
          <w:p w:rsidR="00000000" w:rsidRPr="001821F0" w:rsidP="001821F0">
            <w:pPr>
              <w:pStyle w:val="BodyText"/>
            </w:pPr>
            <w:r w:rsidRPr="001821F0">
              <w:t>5.3 Discuss and resolve data and file matters with appropriate personnel in line with workplace procedures</w:t>
            </w:r>
          </w:p>
          <w:p w:rsidR="00000000" w:rsidRPr="001821F0" w:rsidP="001821F0">
            <w:pPr>
              <w:pStyle w:val="BodyText"/>
            </w:pPr>
            <w:r w:rsidRPr="001821F0">
              <w:t>5.4 Identify and report faults and errors related to the on-board computer system in line with workplace procedures</w:t>
            </w:r>
          </w:p>
        </w:tc>
      </w:tr>
    </w:tbl>
    <w:p w:rsidR="00000000" w:rsidRPr="001821F0" w:rsidP="001821F0">
      <w:pPr>
        <w:pStyle w:val="BodyText"/>
      </w:pPr>
    </w:p>
    <w:p w:rsidR="00000000" w:rsidRPr="001821F0" w:rsidP="001821F0">
      <w:pPr>
        <w:pStyle w:val="AllowPageBreak"/>
      </w:pPr>
    </w:p>
    <w:p w:rsidR="00000000" w:rsidRPr="001821F0" w:rsidP="001821F0">
      <w:pPr>
        <w:pStyle w:val="Heading1"/>
      </w:pPr>
      <w:bookmarkStart w:id="6" w:name="O_964113"/>
      <w:bookmarkEnd w:id="6"/>
      <w:r w:rsidRPr="001821F0">
        <w:t>Fo</w:t>
      </w:r>
      <w:r w:rsidRPr="001821F0">
        <w:t>undation Skills</w:t>
      </w:r>
    </w:p>
    <w:p w:rsidR="00000000" w:rsidRPr="00B7442C" w:rsidP="00B7442C">
      <w:pPr>
        <w:pStyle w:val="BodyText"/>
        <w:rPr>
          <w:i/>
        </w:rPr>
      </w:pPr>
      <w:r w:rsidRPr="00B7442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rPr>
                <w:rStyle w:val="SpecialBold"/>
              </w:rPr>
              <w:t>Description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ListBullet"/>
              <w:rPr>
                <w:lang w:val="en-NZ"/>
              </w:rPr>
            </w:pPr>
            <w:r w:rsidRPr="001821F0">
              <w:t>read user manual for</w:t>
            </w:r>
            <w:r w:rsidRPr="001821F0">
              <w:t xml:space="preserve"> machine’s on-board computer system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ListBullet"/>
              <w:rPr>
                <w:lang w:val="en-NZ"/>
              </w:rPr>
            </w:pPr>
            <w:r w:rsidRPr="001821F0">
              <w:t xml:space="preserve">record log length and diameter measurements 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ListBullet"/>
            </w:pPr>
            <w:r w:rsidRPr="001821F0">
              <w:t xml:space="preserve">interact verbally and non-verbally with technical personnel using communication means </w:t>
            </w:r>
            <w:r w:rsidRPr="001821F0">
              <w:t xml:space="preserve">to remediate errors or resolve matters about electronic files and data </w:t>
            </w:r>
          </w:p>
          <w:p w:rsidR="00000000" w:rsidP="001821F0">
            <w:pPr>
              <w:pStyle w:val="ListBullet"/>
              <w:rPr>
                <w:lang w:val="en-NZ"/>
              </w:rPr>
            </w:pPr>
            <w:r w:rsidRPr="001821F0">
              <w:t>use appropriate vocabulary including technical language directly relevant to role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ListBullet"/>
            </w:pPr>
            <w:r w:rsidRPr="001821F0">
              <w:t xml:space="preserve">interpret file variables including length, diameter and product quality </w:t>
            </w:r>
          </w:p>
          <w:p w:rsidR="00000000" w:rsidRPr="001821F0" w:rsidP="001821F0">
            <w:pPr>
              <w:pStyle w:val="ListBullet"/>
            </w:pPr>
            <w:r w:rsidRPr="001821F0">
              <w:t>apply methods to m</w:t>
            </w:r>
            <w:r w:rsidRPr="001821F0">
              <w:t>easure log length and diameters</w:t>
            </w:r>
          </w:p>
          <w:p w:rsidR="00000000" w:rsidP="001821F0">
            <w:pPr>
              <w:pStyle w:val="ListBullet"/>
              <w:rPr>
                <w:lang w:val="en-NZ"/>
              </w:rPr>
            </w:pPr>
            <w:r w:rsidRPr="001821F0">
              <w:t xml:space="preserve">interpret instruments and data recording equipment 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ListBullet"/>
              <w:rPr>
                <w:lang w:val="en-NZ"/>
              </w:rPr>
            </w:pPr>
            <w:r w:rsidRPr="001821F0">
              <w:t>understand main tasks, responsibilities and boundaries of own role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ListBullet"/>
            </w:pPr>
            <w:r w:rsidRPr="001821F0">
              <w:t>communicate and report operational task and safety information to relevant personnel</w:t>
            </w:r>
          </w:p>
          <w:p w:rsidR="00000000" w:rsidP="001821F0">
            <w:pPr>
              <w:pStyle w:val="ListBullet"/>
              <w:rPr>
                <w:lang w:val="en-NZ"/>
              </w:rPr>
            </w:pPr>
            <w:r w:rsidRPr="001821F0">
              <w:t>participate in conversations relevant to role by responding and explaining as required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ListBullet"/>
            </w:pPr>
            <w:r w:rsidRPr="001821F0">
              <w:t>recognise and respond to routine problems</w:t>
            </w:r>
          </w:p>
          <w:p w:rsidR="00000000" w:rsidRPr="001821F0" w:rsidP="001821F0">
            <w:pPr>
              <w:pStyle w:val="ListBullet"/>
            </w:pPr>
            <w:r w:rsidRPr="001821F0">
              <w:t xml:space="preserve">plan and organise own </w:t>
            </w:r>
            <w:r w:rsidRPr="001821F0">
              <w:t>work activities and resources</w:t>
            </w:r>
          </w:p>
        </w:tc>
      </w:tr>
    </w:tbl>
    <w:p w:rsidR="00000000" w:rsidRPr="001821F0" w:rsidP="001821F0">
      <w:pPr>
        <w:pStyle w:val="BodyText"/>
      </w:pPr>
    </w:p>
    <w:p w:rsidR="00000000" w:rsidRPr="001821F0" w:rsidP="001821F0">
      <w:pPr>
        <w:pStyle w:val="AllowPageBreak"/>
      </w:pPr>
    </w:p>
    <w:p w:rsidR="00000000" w:rsidRPr="001821F0" w:rsidP="001821F0">
      <w:pPr>
        <w:pStyle w:val="Heading1"/>
      </w:pPr>
      <w:bookmarkStart w:id="7" w:name="O_964112"/>
      <w:bookmarkEnd w:id="7"/>
      <w:r w:rsidRPr="001821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rPr>
                <w:rStyle w:val="SpecialBold"/>
              </w:rPr>
              <w:t>Equivalence status</w:t>
            </w:r>
          </w:p>
        </w:tc>
      </w:tr>
      <w:tr w:rsidTr="00182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FWPHAR3223 Use on-board computer systems for single grip harvester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Nil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F0">
            <w:pPr>
              <w:pStyle w:val="BodyText"/>
              <w:rPr>
                <w:lang w:val="en-NZ"/>
              </w:rPr>
            </w:pPr>
            <w:r w:rsidRPr="001821F0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F0" w:rsidP="001821F0">
            <w:pPr>
              <w:pStyle w:val="BodyText"/>
            </w:pPr>
            <w:r w:rsidRPr="001821F0">
              <w:t>No equivalent unit</w:t>
            </w:r>
          </w:p>
        </w:tc>
      </w:tr>
    </w:tbl>
    <w:p w:rsidR="00000000" w:rsidRPr="001821F0" w:rsidP="001821F0">
      <w:pPr>
        <w:pStyle w:val="BodyText"/>
      </w:pPr>
    </w:p>
    <w:p w:rsidR="00000000" w:rsidRPr="001821F0" w:rsidP="001821F0">
      <w:pPr>
        <w:pStyle w:val="AllowPageBreak"/>
      </w:pPr>
    </w:p>
    <w:p w:rsidR="00000000" w:rsidRPr="001821F0" w:rsidP="001821F0">
      <w:pPr>
        <w:pStyle w:val="Heading1"/>
      </w:pPr>
      <w:bookmarkStart w:id="8" w:name="O_964105"/>
      <w:bookmarkEnd w:id="8"/>
      <w:r w:rsidRPr="001821F0">
        <w:t>Links</w:t>
      </w:r>
    </w:p>
    <w:p w:rsidR="00000000" w:rsidRPr="001821F0" w:rsidP="00B7442C">
      <w:pPr>
        <w:pStyle w:val="BodyText"/>
      </w:pPr>
      <w:r w:rsidRPr="00182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211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821F0" w:rsidP="001821F0"/>
    <w:sectPr w:rsidSect="001821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F0" w:rsidRPr="00B7442C" w:rsidP="00B74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2C" w:rsidP="00182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42C" w:rsidP="00182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442C" w:rsidP="00182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1F0" w:rsidRPr="00B7442C" w:rsidP="00B74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2C" w:rsidRPr="002D2AF8" w:rsidP="00182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FWPHAR3223 Use on-board computer systems for single grip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7442C" w:rsidP="00182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46D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96D5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1F0"/>
  </w:style>
  <w:style w:type="character" w:customStyle="1" w:styleId="Heading1Char">
    <w:name w:val="Heading 1 Char"/>
    <w:basedOn w:val="DefaultParagraphFont"/>
    <w:link w:val="Heading1"/>
    <w:rsid w:val="00182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1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1F0"/>
    <w:rPr>
      <w:b/>
      <w:spacing w:val="0"/>
    </w:rPr>
  </w:style>
  <w:style w:type="character" w:styleId="Emphasis">
    <w:name w:val="Emphasis"/>
    <w:basedOn w:val="DefaultParagraphFont"/>
    <w:qFormat/>
    <w:rsid w:val="001821F0"/>
    <w:rPr>
      <w:i/>
    </w:rPr>
  </w:style>
  <w:style w:type="paragraph" w:customStyle="1" w:styleId="SuperHeading">
    <w:name w:val="SuperHeading"/>
    <w:basedOn w:val="Normal"/>
    <w:rsid w:val="00182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1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1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2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1F0"/>
  </w:style>
  <w:style w:type="paragraph" w:styleId="TableofFigures">
    <w:name w:val="table of figures"/>
    <w:basedOn w:val="Normal"/>
    <w:next w:val="Normal"/>
    <w:semiHidden/>
    <w:rsid w:val="00182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1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21F0"/>
    <w:rPr>
      <w:rFonts w:ascii="Wingdings" w:hAnsi="Wingdings"/>
    </w:rPr>
  </w:style>
  <w:style w:type="paragraph" w:customStyle="1" w:styleId="TableHeading">
    <w:name w:val="Table Heading"/>
    <w:basedOn w:val="HeadingBase"/>
    <w:rsid w:val="00182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1F0"/>
    <w:rPr>
      <w:color w:val="0033CC"/>
      <w:u w:val="none"/>
    </w:rPr>
  </w:style>
  <w:style w:type="paragraph" w:customStyle="1" w:styleId="BodyTextRight">
    <w:name w:val="Body Text Right"/>
    <w:basedOn w:val="BodyText"/>
    <w:rsid w:val="00182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1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1F0"/>
    <w:rPr>
      <w:sz w:val="32"/>
    </w:rPr>
  </w:style>
  <w:style w:type="paragraph" w:customStyle="1" w:styleId="HeadingProcedure">
    <w:name w:val="Heading Procedure"/>
    <w:basedOn w:val="HeadingBase"/>
    <w:next w:val="Normal"/>
    <w:rsid w:val="00182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1F0"/>
    <w:pPr>
      <w:spacing w:before="60" w:after="60"/>
    </w:pPr>
  </w:style>
  <w:style w:type="paragraph" w:styleId="ListContinue">
    <w:name w:val="List Continue"/>
    <w:basedOn w:val="List"/>
    <w:rsid w:val="001821F0"/>
    <w:pPr>
      <w:ind w:firstLine="0"/>
    </w:pPr>
  </w:style>
  <w:style w:type="paragraph" w:customStyle="1" w:styleId="ListNote">
    <w:name w:val="List Note"/>
    <w:basedOn w:val="List"/>
    <w:rsid w:val="00182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1F0"/>
    <w:rPr>
      <w:rFonts w:ascii="Courier New" w:hAnsi="Courier New"/>
    </w:rPr>
  </w:style>
  <w:style w:type="paragraph" w:customStyle="1" w:styleId="NoteBullet">
    <w:name w:val="Note Bullet"/>
    <w:basedOn w:val="Note"/>
    <w:rsid w:val="00182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1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1F0"/>
    <w:rPr>
      <w:b/>
      <w:smallCaps/>
    </w:rPr>
  </w:style>
  <w:style w:type="paragraph" w:customStyle="1" w:styleId="TableListNumber">
    <w:name w:val="Table List Number"/>
    <w:basedOn w:val="ListNumber"/>
    <w:rsid w:val="00182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1F0"/>
    <w:pPr>
      <w:numPr>
        <w:numId w:val="8"/>
      </w:numPr>
    </w:pPr>
  </w:style>
  <w:style w:type="paragraph" w:customStyle="1" w:styleId="ListAlpha2">
    <w:name w:val="List Alpha 2"/>
    <w:basedOn w:val="List2"/>
    <w:rsid w:val="001821F0"/>
    <w:pPr>
      <w:numPr>
        <w:numId w:val="7"/>
      </w:numPr>
    </w:pPr>
  </w:style>
  <w:style w:type="paragraph" w:styleId="List2">
    <w:name w:val="List 2"/>
    <w:basedOn w:val="BodyText"/>
    <w:rsid w:val="00182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1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1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21F0"/>
    <w:pPr>
      <w:numPr>
        <w:numId w:val="3"/>
      </w:numPr>
    </w:pPr>
  </w:style>
  <w:style w:type="paragraph" w:styleId="ListContinue2">
    <w:name w:val="List Continue 2"/>
    <w:basedOn w:val="List2"/>
    <w:rsid w:val="001821F0"/>
    <w:pPr>
      <w:ind w:firstLine="0"/>
    </w:pPr>
  </w:style>
  <w:style w:type="paragraph" w:styleId="ListContinue3">
    <w:name w:val="List Continue 3"/>
    <w:basedOn w:val="List3"/>
    <w:rsid w:val="001821F0"/>
    <w:pPr>
      <w:ind w:left="1021" w:firstLine="0"/>
    </w:pPr>
  </w:style>
  <w:style w:type="paragraph" w:styleId="ListContinue4">
    <w:name w:val="List Continue 4"/>
    <w:basedOn w:val="List4"/>
    <w:rsid w:val="001821F0"/>
    <w:pPr>
      <w:ind w:firstLine="0"/>
    </w:pPr>
  </w:style>
  <w:style w:type="paragraph" w:styleId="ListContinue5">
    <w:name w:val="List Continue 5"/>
    <w:basedOn w:val="List5"/>
    <w:rsid w:val="001821F0"/>
    <w:pPr>
      <w:ind w:firstLine="0"/>
    </w:pPr>
  </w:style>
  <w:style w:type="paragraph" w:styleId="ListNumber3">
    <w:name w:val="List Number 3"/>
    <w:basedOn w:val="List3"/>
    <w:rsid w:val="001821F0"/>
    <w:pPr>
      <w:numPr>
        <w:numId w:val="4"/>
      </w:numPr>
    </w:pPr>
  </w:style>
  <w:style w:type="paragraph" w:styleId="ListNumber4">
    <w:name w:val="List Number 4"/>
    <w:basedOn w:val="List4"/>
    <w:rsid w:val="001821F0"/>
    <w:pPr>
      <w:numPr>
        <w:numId w:val="5"/>
      </w:numPr>
    </w:pPr>
  </w:style>
  <w:style w:type="paragraph" w:styleId="ListNumber5">
    <w:name w:val="List Number 5"/>
    <w:basedOn w:val="List5"/>
    <w:rsid w:val="001821F0"/>
    <w:pPr>
      <w:numPr>
        <w:numId w:val="6"/>
      </w:numPr>
    </w:pPr>
  </w:style>
  <w:style w:type="paragraph" w:styleId="BlockText">
    <w:name w:val="Block Text"/>
    <w:basedOn w:val="Normal"/>
    <w:rsid w:val="00182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1F0"/>
    <w:rPr>
      <w:sz w:val="16"/>
      <w:vertAlign w:val="superscript"/>
    </w:rPr>
  </w:style>
  <w:style w:type="character" w:customStyle="1" w:styleId="Symbols">
    <w:name w:val="Symbols"/>
    <w:basedOn w:val="DefaultParagraphFont"/>
    <w:rsid w:val="001821F0"/>
    <w:rPr>
      <w:rFonts w:ascii="Symbol" w:hAnsi="Symbol"/>
    </w:rPr>
  </w:style>
  <w:style w:type="character" w:customStyle="1" w:styleId="MenuOptions">
    <w:name w:val="Menu Options"/>
    <w:basedOn w:val="DefaultParagraphFont"/>
    <w:rsid w:val="00182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1F0"/>
    <w:rPr>
      <w:b/>
    </w:rPr>
  </w:style>
  <w:style w:type="character" w:customStyle="1" w:styleId="Underlined">
    <w:name w:val="Underlined"/>
    <w:basedOn w:val="DefaultParagraphFont"/>
    <w:rsid w:val="001821F0"/>
    <w:rPr>
      <w:u w:val="single"/>
    </w:rPr>
  </w:style>
  <w:style w:type="paragraph" w:customStyle="1" w:styleId="TableBodyTextRight">
    <w:name w:val="Table Body Text Right"/>
    <w:basedOn w:val="TableBodyText"/>
    <w:rsid w:val="00182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1F0"/>
    <w:rPr>
      <w:sz w:val="18"/>
    </w:rPr>
  </w:style>
  <w:style w:type="paragraph" w:customStyle="1" w:styleId="BodySmallRight">
    <w:name w:val="Body Small Right"/>
    <w:basedOn w:val="BodyTextRight"/>
    <w:rsid w:val="001821F0"/>
    <w:rPr>
      <w:sz w:val="18"/>
      <w:szCs w:val="18"/>
    </w:rPr>
  </w:style>
  <w:style w:type="paragraph" w:customStyle="1" w:styleId="MarginEdition">
    <w:name w:val="Margin Edition"/>
    <w:basedOn w:val="MarginNote"/>
    <w:rsid w:val="00182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1F0"/>
    <w:rPr>
      <w:sz w:val="2"/>
      <w:szCs w:val="2"/>
    </w:rPr>
  </w:style>
  <w:style w:type="character" w:customStyle="1" w:styleId="Small">
    <w:name w:val="Small"/>
    <w:basedOn w:val="DefaultParagraphFont"/>
    <w:rsid w:val="001821F0"/>
    <w:rPr>
      <w:sz w:val="16"/>
    </w:rPr>
  </w:style>
  <w:style w:type="paragraph" w:customStyle="1" w:styleId="WideTable">
    <w:name w:val="Wide Table"/>
    <w:basedOn w:val="Normal"/>
    <w:rsid w:val="00182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1F0"/>
  </w:style>
  <w:style w:type="paragraph" w:styleId="Quote">
    <w:name w:val="Quote"/>
    <w:basedOn w:val="Heading1"/>
    <w:link w:val="QuoteChar"/>
    <w:qFormat/>
    <w:rsid w:val="00182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1F0"/>
    <w:pPr>
      <w:pageBreakBefore/>
    </w:pPr>
  </w:style>
  <w:style w:type="paragraph" w:customStyle="1" w:styleId="Border">
    <w:name w:val="Border"/>
    <w:basedOn w:val="Normal"/>
    <w:qFormat/>
    <w:rsid w:val="00182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1F0"/>
    <w:rPr>
      <w:u w:val="single"/>
    </w:rPr>
  </w:style>
  <w:style w:type="character" w:customStyle="1" w:styleId="BoldandItalics">
    <w:name w:val="Bold and Italics"/>
    <w:qFormat/>
    <w:rsid w:val="001821F0"/>
    <w:rPr>
      <w:b/>
      <w:i/>
      <w:u w:val="none"/>
    </w:rPr>
  </w:style>
  <w:style w:type="paragraph" w:styleId="BalloonText">
    <w:name w:val="Balloon Text"/>
    <w:basedOn w:val="Normal"/>
    <w:link w:val="BalloonTextChar"/>
    <w:rsid w:val="00182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1F0"/>
    <w:pPr>
      <w:spacing w:before="0" w:after="0"/>
    </w:pPr>
  </w:style>
  <w:style w:type="paragraph" w:customStyle="1" w:styleId="BodyTextBold">
    <w:name w:val="Body Text Bold"/>
    <w:basedOn w:val="BodyText"/>
    <w:qFormat/>
    <w:rsid w:val="001821F0"/>
    <w:rPr>
      <w:b/>
    </w:rPr>
  </w:style>
  <w:style w:type="character" w:styleId="Hyperlink">
    <w:name w:val="Hyperlink"/>
    <w:basedOn w:val="DefaultParagraphFont"/>
    <w:uiPriority w:val="99"/>
    <w:unhideWhenUsed/>
    <w:rsid w:val="00B74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5356</Characters>
  <Application>Microsoft Office Word</Application>
  <DocSecurity>0</DocSecurity>
  <Lines>172</Lines>
  <Paragraphs>99</Paragraphs>
  <ScaleCrop>false</ScaleCrop>
  <Company>Author-it Software Corporation Ltd.</Company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FWPHAR3223 Use on-board computer systems for single grip harvester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