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9E1" w:rsidP="00B709E1">
      <w:pPr>
        <w:pStyle w:val="Title"/>
      </w:pPr>
      <w:r>
        <w:fldChar w:fldCharType="begin"/>
      </w:r>
      <w:r>
        <w:instrText xml:space="preserve"> TITLE   \* MERGEFORMAT </w:instrText>
      </w:r>
      <w:r>
        <w:fldChar w:fldCharType="separate"/>
      </w:r>
      <w:r>
        <w:t>Assessment Requirements for FWPHAR3219 Conduct excavator operations with grabs</w:t>
      </w:r>
      <w:r>
        <w:fldChar w:fldCharType="end"/>
      </w:r>
    </w:p>
    <w:p w:rsidR="00B709E1" w:rsidP="00B709E1">
      <w:pPr>
        <w:pStyle w:val="Version"/>
        <w:sectPr w:rsidSect="003E7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1BE" w:rsidP="003E71BE">
      <w:pPr>
        <w:pStyle w:val="SuperHeading"/>
      </w:pPr>
      <w:r w:rsidRPr="003E71BE">
        <w:t>Assessment Requirements for FWPHAR3219 Conduct excavator operations with grabs</w:t>
      </w:r>
    </w:p>
    <w:p w:rsidR="00000000" w:rsidRPr="003E71BE" w:rsidP="003E71BE">
      <w:pPr>
        <w:pStyle w:val="Heading1"/>
      </w:pPr>
      <w:bookmarkStart w:id="1" w:name="O_915363"/>
      <w:bookmarkEnd w:id="1"/>
      <w:r w:rsidRPr="003E71BE">
        <w:t>Modification History</w:t>
      </w:r>
    </w:p>
    <w:tbl>
      <w:tblPr>
        <w:tblW w:w="0" w:type="auto"/>
        <w:tblCellMar>
          <w:left w:w="62" w:type="dxa"/>
          <w:right w:w="62" w:type="dxa"/>
        </w:tblCellMar>
        <w:tblLook w:val="0000"/>
      </w:tblPr>
      <w:tblGrid>
        <w:gridCol w:w="2007"/>
        <w:gridCol w:w="7189"/>
      </w:tblGrid>
      <w:tr w:rsidTr="00B709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BE" w:rsidP="003E71BE">
            <w:pPr>
              <w:pStyle w:val="BodyText"/>
            </w:pPr>
            <w:r w:rsidRPr="003E71B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BE">
            <w:pPr>
              <w:pStyle w:val="BodyText"/>
              <w:rPr>
                <w:lang w:val="en-NZ"/>
              </w:rPr>
            </w:pPr>
            <w:r w:rsidRPr="003E71BE">
              <w:rPr>
                <w:rStyle w:val="SpecialBold"/>
              </w:rPr>
              <w:t>Comment</w:t>
            </w:r>
          </w:p>
        </w:tc>
      </w:tr>
      <w:tr w:rsidTr="00B709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BE">
            <w:pPr>
              <w:pStyle w:val="BodyText"/>
              <w:rPr>
                <w:lang w:val="en-NZ"/>
              </w:rPr>
            </w:pPr>
            <w:r w:rsidRPr="003E71B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BE" w:rsidP="003E71BE">
            <w:pPr>
              <w:pStyle w:val="BodyText"/>
            </w:pPr>
            <w:r w:rsidRPr="003E71BE">
              <w:t>Replaces equivalent unit FPIHAR3219A Conduct excavator operations with grabs, which was first released with FPI11 Forest and Forest Products Training Package Version 2.2. This is the first release of this unit in the new standards format.</w:t>
            </w:r>
          </w:p>
          <w:p w:rsidR="00000000" w:rsidRPr="003E71BE" w:rsidP="003E71BE">
            <w:pPr>
              <w:pStyle w:val="BodyText"/>
            </w:pPr>
            <w:r w:rsidRPr="003E71BE">
              <w:t>Assessment requir</w:t>
            </w:r>
            <w:r w:rsidRPr="003E71BE">
              <w:t>ements now specify the performance and knowledge evidence, as well as assessment conditions for this unit of competency. These sections simplify and replace components used in the previous unit format, including Required Skills and Knowledge, Evidence Guid</w:t>
            </w:r>
            <w:r w:rsidRPr="003E71BE">
              <w:t>e and Range Statement.</w:t>
            </w:r>
          </w:p>
        </w:tc>
      </w:tr>
    </w:tbl>
    <w:p w:rsidR="00000000" w:rsidRPr="003E71BE" w:rsidP="003E71BE">
      <w:pPr>
        <w:pStyle w:val="BodyText"/>
      </w:pPr>
    </w:p>
    <w:p w:rsidR="00000000" w:rsidRPr="003E71BE" w:rsidP="003E71BE">
      <w:pPr>
        <w:pStyle w:val="AllowPageBreak"/>
      </w:pPr>
    </w:p>
    <w:p w:rsidR="00000000" w:rsidRPr="003E71BE" w:rsidP="003E71BE">
      <w:pPr>
        <w:pStyle w:val="Heading1"/>
      </w:pPr>
      <w:bookmarkStart w:id="2" w:name="O_915364"/>
      <w:bookmarkEnd w:id="2"/>
      <w:r w:rsidRPr="003E71BE">
        <w:t>Performance Evidence</w:t>
      </w:r>
    </w:p>
    <w:p w:rsidR="00000000" w:rsidRPr="003E71BE" w:rsidP="003E71BE">
      <w:pPr>
        <w:pStyle w:val="BodyText"/>
      </w:pPr>
      <w:r w:rsidRPr="003E71BE">
        <w:t>A person demonstrating competency in this unit must satisfy all of the elements, performance criteria and foundation skills of this unit.  If a specific volume or frequency is not stated below,</w:t>
      </w:r>
      <w:r w:rsidRPr="003E71BE">
        <w:t xml:space="preserve"> then evidence must be provided that the following requirements have been performed on at least one occasion:</w:t>
      </w:r>
    </w:p>
    <w:p w:rsidR="00000000" w:rsidRPr="003E71BE" w:rsidP="003E71BE">
      <w:pPr>
        <w:pStyle w:val="ListBullet"/>
      </w:pPr>
      <w:r w:rsidRPr="003E71BE">
        <w:t>operate an excavator, attachments and lifting gear to complete tasks, chosen from the following list, in line with individual work orders:</w:t>
      </w:r>
    </w:p>
    <w:p w:rsidR="00000000" w:rsidRPr="003E71BE" w:rsidP="003E71BE">
      <w:pPr>
        <w:pStyle w:val="ListBullet2"/>
      </w:pPr>
      <w:r w:rsidRPr="003E71BE">
        <w:t>lifti</w:t>
      </w:r>
      <w:r w:rsidRPr="003E71BE">
        <w:t>ng and moving materials</w:t>
      </w:r>
    </w:p>
    <w:p w:rsidR="00000000" w:rsidRPr="003E71BE" w:rsidP="003E71BE">
      <w:pPr>
        <w:pStyle w:val="ListBullet2"/>
      </w:pPr>
      <w:r w:rsidRPr="003E71BE">
        <w:t>tree removal</w:t>
      </w:r>
    </w:p>
    <w:p w:rsidR="00000000" w:rsidRPr="003E71BE" w:rsidP="003E71BE">
      <w:pPr>
        <w:pStyle w:val="ListBullet2"/>
      </w:pPr>
      <w:r w:rsidRPr="003E71BE">
        <w:t>stripping</w:t>
      </w:r>
    </w:p>
    <w:p w:rsidR="00000000" w:rsidRPr="003E71BE" w:rsidP="003E71BE">
      <w:pPr>
        <w:pStyle w:val="ListBullet2"/>
      </w:pPr>
      <w:r w:rsidRPr="003E71BE">
        <w:t>spreading materials</w:t>
      </w:r>
    </w:p>
    <w:p w:rsidR="00000000" w:rsidRPr="003E71BE" w:rsidP="003E71BE">
      <w:pPr>
        <w:pStyle w:val="ListBullet2"/>
      </w:pPr>
      <w:r w:rsidRPr="003E71BE">
        <w:t>stockpiling</w:t>
      </w:r>
    </w:p>
    <w:p w:rsidR="00000000" w:rsidRPr="003E71BE" w:rsidP="003E71BE">
      <w:pPr>
        <w:pStyle w:val="ListBullet2"/>
      </w:pPr>
      <w:r w:rsidRPr="003E71BE">
        <w:t>bulk excavation</w:t>
      </w:r>
    </w:p>
    <w:p w:rsidR="00000000" w:rsidRPr="003E71BE" w:rsidP="003E71BE">
      <w:pPr>
        <w:pStyle w:val="ListBullet2"/>
      </w:pPr>
      <w:r w:rsidRPr="003E71BE">
        <w:t>land clearing</w:t>
      </w:r>
    </w:p>
    <w:p w:rsidR="00000000" w:rsidRPr="003E71BE" w:rsidP="003E71BE">
      <w:pPr>
        <w:pStyle w:val="ListBullet2"/>
      </w:pPr>
      <w:r w:rsidRPr="003E71BE">
        <w:t>towing equipment</w:t>
      </w:r>
    </w:p>
    <w:p w:rsidR="00000000" w:rsidRPr="003E71BE" w:rsidP="003E71BE">
      <w:pPr>
        <w:pStyle w:val="ListBullet2"/>
      </w:pPr>
      <w:r w:rsidRPr="003E71BE">
        <w:t>winching</w:t>
      </w:r>
    </w:p>
    <w:p w:rsidR="00000000" w:rsidRPr="003E71BE" w:rsidP="003E71BE">
      <w:pPr>
        <w:pStyle w:val="ListBullet2"/>
      </w:pPr>
      <w:r w:rsidRPr="003E71BE">
        <w:t>boxing</w:t>
      </w:r>
    </w:p>
    <w:p w:rsidR="00000000" w:rsidRPr="003E71BE" w:rsidP="003E71BE">
      <w:pPr>
        <w:pStyle w:val="ListBullet2"/>
      </w:pPr>
      <w:r w:rsidRPr="003E71BE">
        <w:t>constructing fire breaks</w:t>
      </w:r>
    </w:p>
    <w:p w:rsidR="00000000" w:rsidRPr="003E71BE" w:rsidP="003E71BE">
      <w:pPr>
        <w:pStyle w:val="ListBullet"/>
      </w:pPr>
      <w:r w:rsidRPr="003E71BE">
        <w:t>complete operator maintenance after the completion of each of job.</w:t>
      </w:r>
    </w:p>
    <w:p w:rsidR="00000000" w:rsidRPr="003E71BE" w:rsidP="003E71BE">
      <w:pPr>
        <w:pStyle w:val="AllowPageBreak"/>
      </w:pPr>
    </w:p>
    <w:p w:rsidR="00000000" w:rsidRPr="003E71BE" w:rsidP="003E71BE">
      <w:pPr>
        <w:pStyle w:val="Heading1"/>
      </w:pPr>
      <w:bookmarkStart w:id="3" w:name="O_915365"/>
      <w:bookmarkEnd w:id="3"/>
      <w:r w:rsidRPr="003E71BE">
        <w:t>Knowledge Evidence</w:t>
      </w:r>
    </w:p>
    <w:p w:rsidR="00000000" w:rsidRPr="003E71BE" w:rsidP="003E71BE">
      <w:pPr>
        <w:pStyle w:val="BodyText"/>
      </w:pPr>
      <w:r w:rsidRPr="003E71BE">
        <w:t>A person competent in this unit must be able to demonstrate knowledge of:</w:t>
      </w:r>
    </w:p>
    <w:p w:rsidR="00000000" w:rsidRPr="003E71BE" w:rsidP="003E71BE">
      <w:pPr>
        <w:pStyle w:val="ListBullet"/>
      </w:pPr>
      <w:r w:rsidRPr="003E71BE">
        <w:t>environmental protection practices for operating excavators:</w:t>
      </w:r>
    </w:p>
    <w:p w:rsidR="00000000" w:rsidRPr="003E71BE" w:rsidP="003E71BE">
      <w:pPr>
        <w:pStyle w:val="ListBullet2"/>
      </w:pPr>
      <w:r w:rsidRPr="003E71BE">
        <w:t>reducing water and energy use</w:t>
      </w:r>
    </w:p>
    <w:p w:rsidR="00000000" w:rsidRPr="003E71BE" w:rsidP="003E71BE">
      <w:pPr>
        <w:pStyle w:val="ListBullet2"/>
      </w:pPr>
      <w:r w:rsidRPr="003E71BE">
        <w:t>cleaning plant, tools and equipment</w:t>
      </w:r>
    </w:p>
    <w:p w:rsidR="00000000" w:rsidRPr="003E71BE" w:rsidP="003E71BE">
      <w:pPr>
        <w:pStyle w:val="ListBullet2"/>
      </w:pPr>
      <w:r w:rsidRPr="003E71BE">
        <w:t>disposing of, recycling and reusing timber and other waste</w:t>
      </w:r>
    </w:p>
    <w:p w:rsidR="00000000" w:rsidRPr="003E71BE" w:rsidP="003E71BE">
      <w:pPr>
        <w:pStyle w:val="ListBullet"/>
      </w:pPr>
      <w:r w:rsidRPr="003E71BE">
        <w:t>common range of environmental and heritage concerns relevant to operating an excavator methods used to minimise damage:</w:t>
      </w:r>
    </w:p>
    <w:p w:rsidR="00000000" w:rsidRPr="003E71BE" w:rsidP="003E71BE">
      <w:pPr>
        <w:pStyle w:val="ListBullet2"/>
      </w:pPr>
      <w:r w:rsidRPr="003E71BE">
        <w:t>dust</w:t>
      </w:r>
    </w:p>
    <w:p w:rsidR="00000000" w:rsidRPr="003E71BE" w:rsidP="003E71BE">
      <w:pPr>
        <w:pStyle w:val="ListBullet2"/>
      </w:pPr>
      <w:r w:rsidRPr="003E71BE">
        <w:t>noise</w:t>
      </w:r>
    </w:p>
    <w:p w:rsidR="00000000" w:rsidRPr="003E71BE" w:rsidP="003E71BE">
      <w:pPr>
        <w:pStyle w:val="ListBullet2"/>
      </w:pPr>
      <w:r w:rsidRPr="003E71BE">
        <w:t>water</w:t>
      </w:r>
    </w:p>
    <w:p w:rsidR="00000000" w:rsidRPr="003E71BE" w:rsidP="003E71BE">
      <w:pPr>
        <w:pStyle w:val="ListBullet2"/>
      </w:pPr>
      <w:r w:rsidRPr="003E71BE">
        <w:t>flora and fauna</w:t>
      </w:r>
    </w:p>
    <w:p w:rsidR="00000000" w:rsidRPr="003E71BE" w:rsidP="003E71BE">
      <w:pPr>
        <w:pStyle w:val="ListBullet2"/>
      </w:pPr>
      <w:r w:rsidRPr="003E71BE">
        <w:t>culturally sensitive sites and artefacts</w:t>
      </w:r>
    </w:p>
    <w:p w:rsidR="00000000" w:rsidRPr="003E71BE" w:rsidP="003E71BE">
      <w:pPr>
        <w:pStyle w:val="ListBullet2"/>
      </w:pPr>
      <w:r w:rsidRPr="003E71BE">
        <w:t>p</w:t>
      </w:r>
      <w:r w:rsidRPr="003E71BE">
        <w:t>lantations</w:t>
      </w:r>
    </w:p>
    <w:p w:rsidR="00000000" w:rsidRPr="003E71BE" w:rsidP="003E71BE">
      <w:pPr>
        <w:pStyle w:val="ListBullet2"/>
      </w:pPr>
      <w:r w:rsidRPr="003E71BE">
        <w:t>native forest</w:t>
      </w:r>
    </w:p>
    <w:p w:rsidR="00000000" w:rsidRPr="003E71BE" w:rsidP="003E71BE">
      <w:pPr>
        <w:pStyle w:val="ListBullet"/>
      </w:pPr>
      <w:r w:rsidRPr="003E71BE">
        <w:t>typical workplace hazards present during excavator operations and methods of minimising risks</w:t>
      </w:r>
    </w:p>
    <w:p w:rsidR="00000000" w:rsidRPr="003E71BE" w:rsidP="003E71BE">
      <w:pPr>
        <w:pStyle w:val="ListBullet"/>
      </w:pPr>
      <w:r w:rsidRPr="003E71BE">
        <w:t>capacity of excavators and attachments in relation to dimensions and weight</w:t>
      </w:r>
    </w:p>
    <w:p w:rsidR="00000000" w:rsidRPr="003E71BE" w:rsidP="003E71BE">
      <w:pPr>
        <w:pStyle w:val="ListBullet"/>
      </w:pPr>
      <w:r w:rsidRPr="003E71BE">
        <w:t>operating techniques for excavators and range of movements</w:t>
      </w:r>
    </w:p>
    <w:p w:rsidR="00000000" w:rsidRPr="003E71BE" w:rsidP="003E71BE">
      <w:pPr>
        <w:pStyle w:val="ListBullet"/>
      </w:pPr>
      <w:r w:rsidRPr="003E71BE">
        <w:t>methods to correctly position and secure excavators to ensure stability of load and equipment</w:t>
      </w:r>
    </w:p>
    <w:p w:rsidR="00000000" w:rsidRPr="003E71BE" w:rsidP="003E71BE">
      <w:pPr>
        <w:pStyle w:val="ListBullet"/>
      </w:pPr>
      <w:r w:rsidRPr="003E71BE">
        <w:t>key features of these varying signal systems used for excavator operations:</w:t>
      </w:r>
    </w:p>
    <w:p w:rsidR="00000000" w:rsidRPr="003E71BE" w:rsidP="003E71BE">
      <w:pPr>
        <w:pStyle w:val="ListBullet2"/>
      </w:pPr>
      <w:r w:rsidRPr="003E71BE">
        <w:t>hand signals</w:t>
      </w:r>
    </w:p>
    <w:p w:rsidR="00000000" w:rsidRPr="003E71BE" w:rsidP="003E71BE">
      <w:pPr>
        <w:pStyle w:val="ListBullet2"/>
      </w:pPr>
      <w:r w:rsidRPr="003E71BE">
        <w:t>whistles</w:t>
      </w:r>
    </w:p>
    <w:p w:rsidR="00000000" w:rsidRPr="003E71BE" w:rsidP="003E71BE">
      <w:pPr>
        <w:pStyle w:val="ListBullet2"/>
      </w:pPr>
      <w:r w:rsidRPr="003E71BE">
        <w:t>sirens</w:t>
      </w:r>
    </w:p>
    <w:p w:rsidR="00000000" w:rsidRPr="003E71BE" w:rsidP="003E71BE">
      <w:pPr>
        <w:pStyle w:val="ListBullet2"/>
      </w:pPr>
      <w:r w:rsidRPr="003E71BE">
        <w:t>loud speaker announcements</w:t>
      </w:r>
    </w:p>
    <w:p w:rsidR="00000000" w:rsidRPr="003E71BE" w:rsidP="003E71BE">
      <w:pPr>
        <w:pStyle w:val="ListBullet2"/>
      </w:pPr>
      <w:r w:rsidRPr="003E71BE">
        <w:t>two way radios</w:t>
      </w:r>
    </w:p>
    <w:p w:rsidR="00000000" w:rsidRPr="003E71BE" w:rsidP="003E71BE">
      <w:pPr>
        <w:pStyle w:val="ListBullet"/>
      </w:pPr>
      <w:r w:rsidRPr="003E71BE">
        <w:t>typical indus</w:t>
      </w:r>
      <w:r w:rsidRPr="003E71BE">
        <w:t>try chain of command for communicating signals during excavator operations</w:t>
      </w:r>
    </w:p>
    <w:p w:rsidR="00000000" w:rsidRPr="003E71BE" w:rsidP="003E71BE">
      <w:pPr>
        <w:pStyle w:val="ListBullet"/>
      </w:pPr>
      <w:r w:rsidRPr="003E71BE">
        <w:t>purpose, features, operation and shut down of excavator equipment:</w:t>
      </w:r>
    </w:p>
    <w:p w:rsidR="00000000" w:rsidRPr="003E71BE" w:rsidP="003E71BE">
      <w:pPr>
        <w:pStyle w:val="ListBullet2"/>
      </w:pPr>
      <w:r w:rsidRPr="003E71BE">
        <w:t>excavators</w:t>
      </w:r>
    </w:p>
    <w:p w:rsidR="00000000" w:rsidRPr="003E71BE" w:rsidP="003E71BE">
      <w:pPr>
        <w:pStyle w:val="ListBullet2"/>
      </w:pPr>
      <w:r w:rsidRPr="003E71BE">
        <w:t>buckets</w:t>
      </w:r>
    </w:p>
    <w:p w:rsidR="00000000" w:rsidRPr="003E71BE" w:rsidP="003E71BE">
      <w:pPr>
        <w:pStyle w:val="ListBullet2"/>
      </w:pPr>
      <w:r w:rsidRPr="003E71BE">
        <w:t>forks</w:t>
      </w:r>
    </w:p>
    <w:p w:rsidR="00000000" w:rsidRPr="003E71BE" w:rsidP="003E71BE">
      <w:pPr>
        <w:pStyle w:val="ListBullet2"/>
      </w:pPr>
      <w:r w:rsidRPr="003E71BE">
        <w:t>lifting gear:</w:t>
      </w:r>
    </w:p>
    <w:p w:rsidR="00000000" w:rsidRPr="003E71BE" w:rsidP="003E71BE">
      <w:pPr>
        <w:pStyle w:val="ListBullet3"/>
      </w:pPr>
      <w:r w:rsidRPr="003E71BE">
        <w:t>slings</w:t>
      </w:r>
    </w:p>
    <w:p w:rsidR="00000000" w:rsidRPr="003E71BE" w:rsidP="003E71BE">
      <w:pPr>
        <w:pStyle w:val="ListBullet3"/>
      </w:pPr>
      <w:r w:rsidRPr="003E71BE">
        <w:t>cables</w:t>
      </w:r>
    </w:p>
    <w:p w:rsidR="00000000" w:rsidRPr="003E71BE" w:rsidP="003E71BE">
      <w:pPr>
        <w:pStyle w:val="ListBullet3"/>
      </w:pPr>
      <w:r w:rsidRPr="003E71BE">
        <w:t>grabs</w:t>
      </w:r>
    </w:p>
    <w:p w:rsidR="00000000" w:rsidRPr="003E71BE" w:rsidP="003E71BE">
      <w:pPr>
        <w:pStyle w:val="ListBullet"/>
      </w:pPr>
      <w:r w:rsidRPr="003E71BE">
        <w:t>methods for:</w:t>
      </w:r>
    </w:p>
    <w:p w:rsidR="00000000" w:rsidRPr="003E71BE" w:rsidP="003E71BE">
      <w:pPr>
        <w:pStyle w:val="ListBullet2"/>
      </w:pPr>
      <w:r w:rsidRPr="003E71BE">
        <w:t>assessing condition of excavator parts</w:t>
      </w:r>
    </w:p>
    <w:p w:rsidR="00000000" w:rsidRPr="003E71BE" w:rsidP="003E71BE">
      <w:pPr>
        <w:pStyle w:val="ListBullet2"/>
      </w:pPr>
      <w:r w:rsidRPr="003E71BE">
        <w:t>removing and replacing defective parts</w:t>
      </w:r>
    </w:p>
    <w:p w:rsidR="00000000" w:rsidRPr="003E71BE" w:rsidP="003E71BE">
      <w:pPr>
        <w:pStyle w:val="ListBullet"/>
      </w:pPr>
      <w:r w:rsidRPr="003E71BE">
        <w:t>organisational procedures specific to operating excavators:</w:t>
      </w:r>
    </w:p>
    <w:p w:rsidR="00000000" w:rsidRPr="003E71BE" w:rsidP="003E71BE">
      <w:pPr>
        <w:pStyle w:val="ListBullet2"/>
      </w:pPr>
      <w:r w:rsidRPr="003E71BE">
        <w:t>workplace health and safety with particular emphasis on equipment lock out and use of personal protective equipment</w:t>
      </w:r>
    </w:p>
    <w:p w:rsidR="00000000" w:rsidRPr="003E71BE" w:rsidP="003E71BE">
      <w:pPr>
        <w:pStyle w:val="ListBullet2"/>
      </w:pPr>
      <w:r w:rsidRPr="003E71BE">
        <w:t>communication reporting lines</w:t>
      </w:r>
    </w:p>
    <w:p w:rsidR="00000000" w:rsidRPr="003E71BE" w:rsidP="003E71BE">
      <w:pPr>
        <w:pStyle w:val="ListBullet2"/>
      </w:pPr>
      <w:r w:rsidRPr="003E71BE">
        <w:t>recordin</w:t>
      </w:r>
      <w:r w:rsidRPr="003E71BE">
        <w:t>g and reporting process outcomes, equipment faults and maintenance requirements.</w:t>
      </w:r>
    </w:p>
    <w:p w:rsidR="00000000" w:rsidRPr="003E71BE" w:rsidP="003E71BE">
      <w:pPr>
        <w:pStyle w:val="AllowPageBreak"/>
      </w:pPr>
    </w:p>
    <w:p w:rsidR="00000000" w:rsidRPr="003E71BE" w:rsidP="003E71BE">
      <w:pPr>
        <w:pStyle w:val="Heading1"/>
      </w:pPr>
      <w:bookmarkStart w:id="4" w:name="O_915366"/>
      <w:bookmarkEnd w:id="4"/>
      <w:r w:rsidRPr="003E71BE">
        <w:t>Assessment Conditions</w:t>
      </w:r>
    </w:p>
    <w:p w:rsidR="00000000" w:rsidRPr="003E71BE" w:rsidP="003E71BE">
      <w:pPr>
        <w:pStyle w:val="BodyText"/>
      </w:pPr>
      <w:r w:rsidRPr="003E71BE">
        <w:t>The following resources must be made available:</w:t>
      </w:r>
    </w:p>
    <w:p w:rsidR="00000000" w:rsidRPr="003E71BE" w:rsidP="003E71BE">
      <w:pPr>
        <w:pStyle w:val="ListBullet"/>
      </w:pPr>
      <w:r w:rsidRPr="003E71BE">
        <w:t>excavators</w:t>
      </w:r>
    </w:p>
    <w:p w:rsidR="00000000" w:rsidRPr="003E71BE" w:rsidP="003E71BE">
      <w:pPr>
        <w:pStyle w:val="ListBullet"/>
      </w:pPr>
      <w:r w:rsidRPr="003E71BE">
        <w:t>lifting gear including:</w:t>
      </w:r>
    </w:p>
    <w:p w:rsidR="00000000" w:rsidRPr="003E71BE" w:rsidP="003E71BE">
      <w:pPr>
        <w:pStyle w:val="ListBullet2"/>
      </w:pPr>
      <w:r w:rsidRPr="003E71BE">
        <w:t>slings</w:t>
      </w:r>
    </w:p>
    <w:p w:rsidR="00000000" w:rsidRPr="003E71BE" w:rsidP="003E71BE">
      <w:pPr>
        <w:pStyle w:val="ListBullet2"/>
      </w:pPr>
      <w:r w:rsidRPr="003E71BE">
        <w:t>cables</w:t>
      </w:r>
    </w:p>
    <w:p w:rsidR="00000000" w:rsidRPr="003E71BE" w:rsidP="003E71BE">
      <w:pPr>
        <w:pStyle w:val="ListBullet2"/>
      </w:pPr>
      <w:r w:rsidRPr="003E71BE">
        <w:t>grabs</w:t>
      </w:r>
    </w:p>
    <w:p w:rsidR="00000000" w:rsidRPr="003E71BE" w:rsidP="003E71BE">
      <w:pPr>
        <w:pStyle w:val="ListBullet"/>
      </w:pPr>
      <w:r w:rsidRPr="003E71BE">
        <w:t>maintenance tools and equipment for removing and replacing defective excavator parts</w:t>
      </w:r>
    </w:p>
    <w:p w:rsidR="00000000" w:rsidRPr="003E71BE" w:rsidP="003E71BE">
      <w:pPr>
        <w:pStyle w:val="ListBullet"/>
      </w:pPr>
      <w:r w:rsidRPr="003E71BE">
        <w:t>communication equipment used to signal operation of excavator</w:t>
      </w:r>
    </w:p>
    <w:p w:rsidR="00000000" w:rsidRPr="003E71BE" w:rsidP="003E71BE">
      <w:pPr>
        <w:pStyle w:val="ListBullet"/>
      </w:pPr>
      <w:r w:rsidRPr="003E71BE">
        <w:t>personal protective equipment suitable for operating an excavator</w:t>
      </w:r>
    </w:p>
    <w:p w:rsidR="00000000" w:rsidRPr="003E71BE" w:rsidP="003E71BE">
      <w:pPr>
        <w:pStyle w:val="ListBullet"/>
      </w:pPr>
      <w:r w:rsidRPr="003E71BE">
        <w:t>manufacturers’ instructions for equipment u</w:t>
      </w:r>
      <w:r w:rsidRPr="003E71BE">
        <w:t>se and maintenance</w:t>
      </w:r>
    </w:p>
    <w:p w:rsidR="00000000" w:rsidRPr="003E71BE" w:rsidP="003E71BE">
      <w:pPr>
        <w:pStyle w:val="ListBullet"/>
      </w:pPr>
      <w:r w:rsidRPr="003E71BE">
        <w:t>work order with specific instructions for excavating operations</w:t>
      </w:r>
    </w:p>
    <w:p w:rsidR="00000000" w:rsidRPr="003E71BE" w:rsidP="003E71BE">
      <w:pPr>
        <w:pStyle w:val="ListBullet"/>
      </w:pPr>
      <w:r w:rsidRPr="003E71BE">
        <w:t>template documents for recording process outcomes, equipment faults and maintenance requirements</w:t>
      </w:r>
    </w:p>
    <w:p w:rsidR="00000000" w:rsidRPr="003E71BE" w:rsidP="003E71BE">
      <w:pPr>
        <w:pStyle w:val="ListBullet"/>
      </w:pPr>
      <w:r w:rsidRPr="003E71BE">
        <w:t>organisational procedures for operating excavators.</w:t>
      </w:r>
    </w:p>
    <w:p w:rsidR="00000000" w:rsidRPr="003E71BE" w:rsidP="003E71BE">
      <w:pPr>
        <w:pStyle w:val="BodyText"/>
      </w:pPr>
    </w:p>
    <w:p w:rsidR="00000000" w:rsidRPr="003E71BE" w:rsidP="003E71BE">
      <w:pPr>
        <w:pStyle w:val="BodyText"/>
      </w:pPr>
      <w:r w:rsidRPr="003E71BE">
        <w:t>Competency is to be ass</w:t>
      </w:r>
      <w:r w:rsidRPr="003E71BE">
        <w:t xml:space="preserve">essed in the workplace or a simulated environment that accurately reflects performance in a real workplace setting. </w:t>
      </w:r>
    </w:p>
    <w:p w:rsidR="00000000" w:rsidRPr="003E71BE" w:rsidP="003E71BE">
      <w:pPr>
        <w:pStyle w:val="BodyText"/>
      </w:pPr>
      <w:r w:rsidRPr="003E71BE">
        <w:rPr>
          <w:rStyle w:val="SpecialBold"/>
        </w:rPr>
        <w:t>Assessor requirements</w:t>
      </w:r>
    </w:p>
    <w:p w:rsidR="00000000" w:rsidRPr="003E71BE" w:rsidP="003E71BE">
      <w:pPr>
        <w:pStyle w:val="BodyText"/>
      </w:pPr>
      <w:r w:rsidRPr="003E71BE">
        <w:t>Assessors must:</w:t>
      </w:r>
    </w:p>
    <w:p w:rsidR="00000000" w:rsidRPr="003E71BE" w:rsidP="003E71BE">
      <w:pPr>
        <w:pStyle w:val="ListBullet"/>
      </w:pPr>
      <w:r w:rsidRPr="003E71BE">
        <w:t>hold the appropriate assessor competency standards as outlined in regulations; and</w:t>
      </w:r>
    </w:p>
    <w:p w:rsidR="00000000" w:rsidRPr="003E71BE" w:rsidP="003E71BE">
      <w:pPr>
        <w:pStyle w:val="ListBullet"/>
      </w:pPr>
      <w:r w:rsidRPr="003E71BE">
        <w:t>be able to demonstrate vocational competencies at least to the level being assessed; and</w:t>
      </w:r>
    </w:p>
    <w:p w:rsidR="00000000" w:rsidRPr="003E71BE" w:rsidP="003E71BE">
      <w:pPr>
        <w:pStyle w:val="ListBullet"/>
      </w:pPr>
      <w:r w:rsidRPr="003E71BE">
        <w:t>be able to demonstrate how they are continuing to develop their VET knowledge and skills as well as maintaining their industry currency and assessor competence.</w:t>
      </w:r>
    </w:p>
    <w:p w:rsidR="00000000" w:rsidRPr="003E71BE" w:rsidP="003E71BE">
      <w:pPr>
        <w:pStyle w:val="AllowPageBreak"/>
      </w:pPr>
    </w:p>
    <w:p w:rsidR="00000000" w:rsidRPr="003E71BE" w:rsidP="003E71BE">
      <w:pPr>
        <w:pStyle w:val="Heading1"/>
      </w:pPr>
      <w:bookmarkStart w:id="5" w:name="O_915369"/>
      <w:bookmarkEnd w:id="5"/>
      <w:r w:rsidRPr="003E71BE">
        <w:t>Links</w:t>
      </w:r>
    </w:p>
    <w:p w:rsidR="00000000" w:rsidRPr="003E71BE" w:rsidP="003E71BE">
      <w:pPr>
        <w:pStyle w:val="BodyText"/>
      </w:pPr>
      <w:r w:rsidRPr="003E71BE">
        <w:t>Companion Volume Implementation Guide - http://www.skillsimpact.com.au/forestry-and-timber/skills-standards-and-qualifications/</w:t>
      </w:r>
    </w:p>
    <w:p w:rsidR="00000000" w:rsidRPr="003E71BE" w:rsidP="003E71BE"/>
    <w:sectPr w:rsidSect="003E7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BE" w:rsidRPr="00B709E1" w:rsidP="00B70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E1" w:rsidP="003E7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09E1" w:rsidP="003E71B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709E1" w:rsidP="003E7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BE" w:rsidRPr="00B709E1" w:rsidP="00B709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E1" w:rsidRPr="002D2AF8" w:rsidP="003E71BE">
    <w:pPr>
      <w:pStyle w:val="Header"/>
      <w:framePr w:wrap="around"/>
    </w:pPr>
    <w:r>
      <w:fldChar w:fldCharType="begin"/>
    </w:r>
    <w:r>
      <w:instrText xml:space="preserve"> TITLE   \* MERGEFORMAT </w:instrText>
    </w:r>
    <w:r>
      <w:fldChar w:fldCharType="separate"/>
    </w:r>
    <w:r>
      <w:t>Assessment Requirements for FWPHAR3219 Conduct excavator operations with grabs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B709E1" w:rsidP="003E7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26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09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BA5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1BE"/>
    <w:pPr>
      <w:spacing w:before="360" w:after="60"/>
      <w:outlineLvl w:val="0"/>
    </w:pPr>
    <w:rPr>
      <w:sz w:val="32"/>
    </w:rPr>
  </w:style>
  <w:style w:type="paragraph" w:styleId="Heading2">
    <w:name w:val="heading 2"/>
    <w:basedOn w:val="HeadingBase"/>
    <w:next w:val="BodyText"/>
    <w:link w:val="Heading2Char"/>
    <w:qFormat/>
    <w:rsid w:val="003E71BE"/>
    <w:pPr>
      <w:keepLines/>
      <w:spacing w:before="240" w:after="120"/>
      <w:outlineLvl w:val="1"/>
    </w:pPr>
    <w:rPr>
      <w:sz w:val="28"/>
      <w:szCs w:val="40"/>
    </w:rPr>
  </w:style>
  <w:style w:type="paragraph" w:styleId="Heading3">
    <w:name w:val="heading 3"/>
    <w:basedOn w:val="HeadingBase"/>
    <w:next w:val="BodyText"/>
    <w:link w:val="Heading3Char"/>
    <w:qFormat/>
    <w:rsid w:val="003E71BE"/>
    <w:pPr>
      <w:spacing w:before="180" w:after="120"/>
      <w:outlineLvl w:val="2"/>
    </w:pPr>
    <w:rPr>
      <w:spacing w:val="-10"/>
      <w:kern w:val="32"/>
    </w:rPr>
  </w:style>
  <w:style w:type="paragraph" w:styleId="Heading4">
    <w:name w:val="heading 4"/>
    <w:basedOn w:val="HeadingBase"/>
    <w:next w:val="BodyText"/>
    <w:link w:val="Heading4Char"/>
    <w:qFormat/>
    <w:rsid w:val="003E71BE"/>
    <w:pPr>
      <w:spacing w:before="160" w:after="120"/>
      <w:outlineLvl w:val="3"/>
    </w:pPr>
    <w:rPr>
      <w:sz w:val="22"/>
    </w:rPr>
  </w:style>
  <w:style w:type="paragraph" w:styleId="Heading5">
    <w:name w:val="heading 5"/>
    <w:basedOn w:val="HeadingBase"/>
    <w:next w:val="Normal"/>
    <w:link w:val="Heading5Char"/>
    <w:qFormat/>
    <w:rsid w:val="003E71BE"/>
    <w:pPr>
      <w:spacing w:before="80"/>
      <w:outlineLvl w:val="4"/>
    </w:pPr>
    <w:rPr>
      <w:color w:val="918585"/>
      <w:sz w:val="20"/>
    </w:rPr>
  </w:style>
  <w:style w:type="paragraph" w:styleId="Heading6">
    <w:name w:val="heading 6"/>
    <w:basedOn w:val="HeadingBase"/>
    <w:next w:val="Normal"/>
    <w:link w:val="Heading6Char"/>
    <w:qFormat/>
    <w:rsid w:val="003E71BE"/>
    <w:pPr>
      <w:spacing w:before="60"/>
      <w:outlineLvl w:val="5"/>
    </w:pPr>
    <w:rPr>
      <w:color w:val="918585"/>
      <w:sz w:val="20"/>
    </w:rPr>
  </w:style>
  <w:style w:type="paragraph" w:styleId="Heading7">
    <w:name w:val="heading 7"/>
    <w:basedOn w:val="Normal"/>
    <w:next w:val="Normal"/>
    <w:link w:val="Heading7Char"/>
    <w:qFormat/>
    <w:rsid w:val="003E71BE"/>
    <w:pPr>
      <w:ind w:left="720"/>
      <w:outlineLvl w:val="6"/>
    </w:pPr>
    <w:rPr>
      <w:i/>
    </w:rPr>
  </w:style>
  <w:style w:type="paragraph" w:styleId="Heading8">
    <w:name w:val="heading 8"/>
    <w:basedOn w:val="Normal"/>
    <w:next w:val="Normal"/>
    <w:link w:val="Heading8Char"/>
    <w:qFormat/>
    <w:rsid w:val="003E71BE"/>
    <w:pPr>
      <w:ind w:left="720"/>
      <w:outlineLvl w:val="7"/>
    </w:pPr>
    <w:rPr>
      <w:i/>
    </w:rPr>
  </w:style>
  <w:style w:type="paragraph" w:styleId="Heading9">
    <w:name w:val="heading 9"/>
    <w:basedOn w:val="Normal"/>
    <w:next w:val="Normal"/>
    <w:link w:val="Heading9Char"/>
    <w:qFormat/>
    <w:rsid w:val="003E71BE"/>
    <w:pPr>
      <w:ind w:left="720"/>
      <w:outlineLvl w:val="8"/>
    </w:pPr>
    <w:rPr>
      <w:i/>
    </w:rPr>
  </w:style>
  <w:style w:type="character" w:default="1" w:styleId="DefaultParagraphFont">
    <w:name w:val="Default Paragraph Font"/>
    <w:uiPriority w:val="1"/>
    <w:unhideWhenUsed/>
    <w:rsid w:val="003E7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1BE"/>
  </w:style>
  <w:style w:type="character" w:customStyle="1" w:styleId="Heading1Char">
    <w:name w:val="Heading 1 Char"/>
    <w:basedOn w:val="DefaultParagraphFont"/>
    <w:link w:val="Heading1"/>
    <w:rsid w:val="003E71BE"/>
    <w:rPr>
      <w:rFonts w:ascii="Times New Roman" w:eastAsia="Times New Roman" w:hAnsi="Times New Roman" w:cs="Times New Roman"/>
      <w:b/>
      <w:sz w:val="32"/>
      <w:szCs w:val="20"/>
      <w:lang w:eastAsia="en-US"/>
    </w:rPr>
  </w:style>
  <w:style w:type="paragraph" w:styleId="BodyText">
    <w:name w:val="Body Text"/>
    <w:basedOn w:val="Normal"/>
    <w:link w:val="BodyTextChar"/>
    <w:rsid w:val="003E7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1BE"/>
    <w:rPr>
      <w:rFonts w:ascii="Times New Roman" w:eastAsia="Times New Roman" w:hAnsi="Times New Roman" w:cs="Times New Roman"/>
      <w:sz w:val="24"/>
      <w:lang w:eastAsia="en-US"/>
    </w:rPr>
  </w:style>
  <w:style w:type="paragraph" w:styleId="ListBullet">
    <w:name w:val="List Bullet"/>
    <w:basedOn w:val="List"/>
    <w:rsid w:val="003E71BE"/>
    <w:pPr>
      <w:numPr>
        <w:numId w:val="14"/>
      </w:numPr>
      <w:tabs>
        <w:tab w:val="clear" w:pos="340"/>
      </w:tabs>
      <w:spacing w:before="40" w:after="40"/>
    </w:pPr>
  </w:style>
  <w:style w:type="character" w:customStyle="1" w:styleId="SpecialBold">
    <w:name w:val="Special Bold"/>
    <w:basedOn w:val="DefaultParagraphFont"/>
    <w:rsid w:val="003E71BE"/>
    <w:rPr>
      <w:b/>
      <w:spacing w:val="0"/>
    </w:rPr>
  </w:style>
  <w:style w:type="paragraph" w:styleId="ListBullet2">
    <w:name w:val="List Bullet 2"/>
    <w:basedOn w:val="List2"/>
    <w:rsid w:val="003E71BE"/>
    <w:pPr>
      <w:numPr>
        <w:numId w:val="15"/>
      </w:numPr>
      <w:tabs>
        <w:tab w:val="clear" w:pos="680"/>
      </w:tabs>
    </w:pPr>
  </w:style>
  <w:style w:type="paragraph" w:customStyle="1" w:styleId="SuperHeading">
    <w:name w:val="SuperHeading"/>
    <w:basedOn w:val="Normal"/>
    <w:rsid w:val="003E71BE"/>
    <w:pPr>
      <w:spacing w:before="240" w:after="120"/>
      <w:outlineLvl w:val="0"/>
    </w:pPr>
    <w:rPr>
      <w:rFonts w:ascii="Times New Roman" w:hAnsi="Times New Roman"/>
      <w:b/>
      <w:sz w:val="32"/>
    </w:rPr>
  </w:style>
  <w:style w:type="paragraph" w:customStyle="1" w:styleId="AllowPageBreak">
    <w:name w:val="AllowPageBreak"/>
    <w:rsid w:val="003E71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71BE"/>
    <w:pPr>
      <w:numPr>
        <w:numId w:val="3"/>
      </w:numPr>
      <w:tabs>
        <w:tab w:val="clear" w:pos="1021"/>
      </w:tabs>
      <w:ind w:left="1037" w:hanging="357"/>
    </w:pPr>
  </w:style>
  <w:style w:type="character" w:customStyle="1" w:styleId="Heading2Char">
    <w:name w:val="Heading 2 Char"/>
    <w:basedOn w:val="DefaultParagraphFont"/>
    <w:link w:val="Heading2"/>
    <w:rsid w:val="003E7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1BE"/>
    <w:rPr>
      <w:rFonts w:ascii="Courier New" w:eastAsia="Times New Roman" w:hAnsi="Courier New" w:cs="Times New Roman"/>
      <w:i/>
      <w:szCs w:val="20"/>
      <w:lang w:eastAsia="en-US"/>
    </w:rPr>
  </w:style>
  <w:style w:type="paragraph" w:customStyle="1" w:styleId="HeadingBase">
    <w:name w:val="Heading Base"/>
    <w:rsid w:val="003E7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1BE"/>
    <w:pPr>
      <w:tabs>
        <w:tab w:val="right" w:leader="dot" w:pos="9072"/>
      </w:tabs>
      <w:ind w:left="567"/>
    </w:pPr>
    <w:rPr>
      <w:szCs w:val="22"/>
    </w:rPr>
  </w:style>
  <w:style w:type="paragraph" w:customStyle="1" w:styleId="TOCBase">
    <w:name w:val="TOC Base"/>
    <w:rsid w:val="003E7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1BE"/>
    <w:pPr>
      <w:tabs>
        <w:tab w:val="right" w:leader="dot" w:pos="9072"/>
      </w:tabs>
      <w:spacing w:before="40" w:after="40"/>
      <w:ind w:left="284"/>
    </w:pPr>
    <w:rPr>
      <w:rFonts w:ascii="Times New Roman" w:hAnsi="Times New Roman"/>
    </w:rPr>
  </w:style>
  <w:style w:type="paragraph" w:styleId="TOC1">
    <w:name w:val="toc 1"/>
    <w:basedOn w:val="TOCBase"/>
    <w:next w:val="Normal"/>
    <w:rsid w:val="003E7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1BE"/>
    <w:rPr>
      <w:rFonts w:ascii="Times New Roman" w:eastAsia="Times New Roman" w:hAnsi="Times New Roman" w:cs="Times New Roman"/>
      <w:sz w:val="16"/>
      <w:lang w:eastAsia="en-US"/>
    </w:rPr>
  </w:style>
  <w:style w:type="paragraph" w:styleId="Title">
    <w:name w:val="Title"/>
    <w:basedOn w:val="HeadingBase"/>
    <w:link w:val="TitleChar"/>
    <w:qFormat/>
    <w:rsid w:val="003E71BE"/>
    <w:pPr>
      <w:spacing w:before="5040"/>
      <w:jc w:val="center"/>
    </w:pPr>
    <w:rPr>
      <w:sz w:val="48"/>
      <w:szCs w:val="72"/>
      <w:lang w:val="en-US"/>
    </w:rPr>
  </w:style>
  <w:style w:type="character" w:customStyle="1" w:styleId="TitleChar">
    <w:name w:val="Title Char"/>
    <w:basedOn w:val="DefaultParagraphFont"/>
    <w:link w:val="Title"/>
    <w:rsid w:val="003E7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1BE"/>
    <w:pPr>
      <w:tabs>
        <w:tab w:val="left" w:pos="3600"/>
        <w:tab w:val="left" w:pos="3958"/>
      </w:tabs>
    </w:pPr>
  </w:style>
  <w:style w:type="paragraph" w:styleId="List">
    <w:name w:val="List"/>
    <w:basedOn w:val="BodyText"/>
    <w:next w:val="BodyText"/>
    <w:rsid w:val="003E71BE"/>
    <w:pPr>
      <w:tabs>
        <w:tab w:val="left" w:pos="340"/>
      </w:tabs>
      <w:spacing w:before="60" w:after="60"/>
      <w:ind w:left="340" w:hanging="340"/>
    </w:pPr>
  </w:style>
  <w:style w:type="paragraph" w:customStyle="1" w:styleId="Note">
    <w:name w:val="Note"/>
    <w:basedOn w:val="BodyText"/>
    <w:rsid w:val="003E7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1BE"/>
    <w:pPr>
      <w:framePr w:wrap="auto" w:hAnchor="text" w:y="6049"/>
    </w:pPr>
    <w:rPr>
      <w:color w:val="000000"/>
      <w:sz w:val="40"/>
    </w:rPr>
  </w:style>
  <w:style w:type="paragraph" w:customStyle="1" w:styleId="TOCTitle">
    <w:name w:val="TOCTitle"/>
    <w:basedOn w:val="Heading1"/>
    <w:rsid w:val="003E71BE"/>
    <w:pPr>
      <w:spacing w:after="240"/>
      <w:jc w:val="center"/>
      <w:outlineLvl w:val="9"/>
    </w:pPr>
    <w:rPr>
      <w:caps/>
    </w:rPr>
  </w:style>
  <w:style w:type="paragraph" w:customStyle="1" w:styleId="Version">
    <w:name w:val="Version"/>
    <w:rsid w:val="003E7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1BE"/>
    <w:pPr>
      <w:keepNext w:val="0"/>
      <w:tabs>
        <w:tab w:val="right" w:pos="4176"/>
      </w:tabs>
      <w:ind w:left="198" w:hanging="198"/>
    </w:pPr>
    <w:rPr>
      <w:rFonts w:ascii="Garamond" w:hAnsi="Garamond"/>
    </w:rPr>
  </w:style>
  <w:style w:type="paragraph" w:styleId="IndexHeading">
    <w:name w:val="index heading"/>
    <w:basedOn w:val="Normal"/>
    <w:next w:val="Index1"/>
    <w:semiHidden/>
    <w:rsid w:val="003E71BE"/>
    <w:pPr>
      <w:spacing w:before="120" w:after="120"/>
    </w:pPr>
    <w:rPr>
      <w:rFonts w:ascii="Arial" w:hAnsi="Arial"/>
      <w:b/>
      <w:color w:val="918585"/>
      <w:sz w:val="24"/>
    </w:rPr>
  </w:style>
  <w:style w:type="paragraph" w:styleId="Header">
    <w:name w:val="header"/>
    <w:basedOn w:val="Normal"/>
    <w:link w:val="HeaderChar"/>
    <w:rsid w:val="003E7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1BE"/>
    <w:rPr>
      <w:rFonts w:ascii="Times New Roman" w:eastAsia="Times New Roman" w:hAnsi="Times New Roman" w:cs="Times New Roman"/>
      <w:sz w:val="16"/>
      <w:szCs w:val="20"/>
      <w:lang w:val="en-GB" w:eastAsia="en-US"/>
    </w:rPr>
  </w:style>
  <w:style w:type="paragraph" w:customStyle="1" w:styleId="Chapter">
    <w:name w:val="Chapter"/>
    <w:basedOn w:val="Normal"/>
    <w:rsid w:val="003E71BE"/>
    <w:pPr>
      <w:spacing w:before="240"/>
    </w:pPr>
    <w:rPr>
      <w:rFonts w:ascii="Times New Roman" w:hAnsi="Times New Roman"/>
      <w:smallCaps/>
      <w:spacing w:val="80"/>
      <w:sz w:val="28"/>
    </w:rPr>
  </w:style>
  <w:style w:type="paragraph" w:customStyle="1" w:styleId="InChapter">
    <w:name w:val="InChapter"/>
    <w:basedOn w:val="Heading3"/>
    <w:rsid w:val="003E71BE"/>
    <w:pPr>
      <w:spacing w:after="240"/>
      <w:outlineLvl w:val="9"/>
    </w:pPr>
    <w:rPr>
      <w:noProof/>
    </w:rPr>
  </w:style>
  <w:style w:type="paragraph" w:styleId="Index2">
    <w:name w:val="index 2"/>
    <w:basedOn w:val="Normal"/>
    <w:next w:val="Normal"/>
    <w:semiHidden/>
    <w:rsid w:val="003E71BE"/>
    <w:pPr>
      <w:tabs>
        <w:tab w:val="right" w:pos="4176"/>
      </w:tabs>
      <w:ind w:left="568" w:hanging="284"/>
    </w:pPr>
    <w:rPr>
      <w:rFonts w:ascii="Garamond" w:hAnsi="Garamond"/>
    </w:rPr>
  </w:style>
  <w:style w:type="paragraph" w:customStyle="1" w:styleId="Byline">
    <w:name w:val="Byline"/>
    <w:rsid w:val="003E7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1BE"/>
    <w:pPr>
      <w:tabs>
        <w:tab w:val="clear" w:pos="3600"/>
        <w:tab w:val="clear" w:pos="3958"/>
      </w:tabs>
      <w:jc w:val="right"/>
    </w:pPr>
  </w:style>
  <w:style w:type="character" w:styleId="Emphasis">
    <w:name w:val="Emphasis"/>
    <w:basedOn w:val="DefaultParagraphFont"/>
    <w:qFormat/>
    <w:rsid w:val="003E71BE"/>
    <w:rPr>
      <w:i/>
    </w:rPr>
  </w:style>
  <w:style w:type="paragraph" w:styleId="Caption">
    <w:name w:val="caption"/>
    <w:basedOn w:val="BodyText"/>
    <w:next w:val="Normal"/>
    <w:qFormat/>
    <w:rsid w:val="003E71BE"/>
    <w:pPr>
      <w:framePr w:w="2268" w:hSpace="181" w:vSpace="181" w:wrap="around" w:vAnchor="text" w:hAnchor="page" w:x="1135" w:y="285" w:anchorLock="1"/>
    </w:pPr>
    <w:rPr>
      <w:i/>
    </w:rPr>
  </w:style>
  <w:style w:type="paragraph" w:customStyle="1" w:styleId="MiniTOCTitle">
    <w:name w:val="MiniTOCTitle"/>
    <w:basedOn w:val="Heading4"/>
    <w:rsid w:val="003E71BE"/>
    <w:pPr>
      <w:spacing w:before="240"/>
      <w:outlineLvl w:val="9"/>
    </w:pPr>
    <w:rPr>
      <w:noProof/>
      <w:sz w:val="24"/>
    </w:rPr>
  </w:style>
  <w:style w:type="paragraph" w:customStyle="1" w:styleId="MiniTOCItem">
    <w:name w:val="MiniTOCItem"/>
    <w:basedOn w:val="ListBullet"/>
    <w:rsid w:val="003E71BE"/>
    <w:pPr>
      <w:numPr>
        <w:numId w:val="0"/>
      </w:numPr>
      <w:tabs>
        <w:tab w:val="right" w:leader="dot" w:pos="6521"/>
      </w:tabs>
      <w:spacing w:before="0" w:after="0"/>
    </w:pPr>
  </w:style>
  <w:style w:type="paragraph" w:customStyle="1" w:styleId="TOFTitle">
    <w:name w:val="TOFTitle"/>
    <w:basedOn w:val="TOCTitle"/>
    <w:rsid w:val="003E71BE"/>
  </w:style>
  <w:style w:type="paragraph" w:styleId="TableofFigures">
    <w:name w:val="table of figures"/>
    <w:basedOn w:val="Normal"/>
    <w:next w:val="Normal"/>
    <w:semiHidden/>
    <w:rsid w:val="003E71BE"/>
    <w:pPr>
      <w:tabs>
        <w:tab w:val="right" w:leader="dot" w:pos="9072"/>
      </w:tabs>
      <w:ind w:left="970" w:hanging="403"/>
    </w:pPr>
    <w:rPr>
      <w:rFonts w:ascii="Times New Roman" w:hAnsi="Times New Roman"/>
      <w:b/>
    </w:rPr>
  </w:style>
  <w:style w:type="paragraph" w:styleId="ListNumber">
    <w:name w:val="List Number"/>
    <w:basedOn w:val="List"/>
    <w:rsid w:val="003E71BE"/>
    <w:pPr>
      <w:numPr>
        <w:numId w:val="12"/>
      </w:numPr>
    </w:pPr>
  </w:style>
  <w:style w:type="character" w:customStyle="1" w:styleId="WingdingSymbols">
    <w:name w:val="Wingding Symbols"/>
    <w:rsid w:val="003E71BE"/>
    <w:rPr>
      <w:rFonts w:ascii="Wingdings" w:hAnsi="Wingdings"/>
    </w:rPr>
  </w:style>
  <w:style w:type="paragraph" w:customStyle="1" w:styleId="TableHeading">
    <w:name w:val="Table Heading"/>
    <w:basedOn w:val="HeadingBase"/>
    <w:rsid w:val="003E71BE"/>
    <w:pPr>
      <w:keepLines/>
      <w:pBdr>
        <w:bottom w:val="single" w:sz="6" w:space="1" w:color="918585"/>
      </w:pBdr>
      <w:spacing w:before="240"/>
    </w:pPr>
  </w:style>
  <w:style w:type="character" w:customStyle="1" w:styleId="HotSpot">
    <w:name w:val="HotSpot"/>
    <w:rsid w:val="003E71BE"/>
    <w:rPr>
      <w:color w:val="0033CC"/>
      <w:u w:val="none"/>
    </w:rPr>
  </w:style>
  <w:style w:type="paragraph" w:customStyle="1" w:styleId="BodyTextRight">
    <w:name w:val="Body Text Right"/>
    <w:basedOn w:val="BodyText"/>
    <w:rsid w:val="003E71BE"/>
    <w:pPr>
      <w:spacing w:before="0" w:after="0"/>
      <w:jc w:val="right"/>
    </w:pPr>
  </w:style>
  <w:style w:type="paragraph" w:styleId="Index3">
    <w:name w:val="index 3"/>
    <w:basedOn w:val="ListNumber2"/>
    <w:next w:val="Normal"/>
    <w:semiHidden/>
    <w:rsid w:val="003E71BE"/>
    <w:pPr>
      <w:numPr>
        <w:numId w:val="0"/>
      </w:numPr>
      <w:tabs>
        <w:tab w:val="right" w:leader="dot" w:pos="4176"/>
      </w:tabs>
    </w:pPr>
  </w:style>
  <w:style w:type="paragraph" w:styleId="ListNumber2">
    <w:name w:val="List Number 2"/>
    <w:basedOn w:val="List2"/>
    <w:rsid w:val="003E71BE"/>
    <w:pPr>
      <w:numPr>
        <w:numId w:val="11"/>
      </w:numPr>
      <w:tabs>
        <w:tab w:val="clear" w:pos="1060"/>
      </w:tabs>
    </w:pPr>
  </w:style>
  <w:style w:type="paragraph" w:customStyle="1" w:styleId="MarginNote">
    <w:name w:val="Margin Note"/>
    <w:basedOn w:val="BodyText"/>
    <w:rsid w:val="003E7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1BE"/>
    <w:rPr>
      <w:sz w:val="32"/>
    </w:rPr>
  </w:style>
  <w:style w:type="paragraph" w:customStyle="1" w:styleId="HeadingProcedure">
    <w:name w:val="Heading Procedure"/>
    <w:basedOn w:val="HeadingBase"/>
    <w:next w:val="Normal"/>
    <w:rsid w:val="003E71BE"/>
    <w:pPr>
      <w:tabs>
        <w:tab w:val="left" w:pos="0"/>
      </w:tabs>
      <w:spacing w:before="120" w:after="60"/>
    </w:pPr>
    <w:rPr>
      <w:i/>
      <w:color w:val="918585"/>
      <w:sz w:val="22"/>
    </w:rPr>
  </w:style>
  <w:style w:type="paragraph" w:customStyle="1" w:styleId="TableBodyText">
    <w:name w:val="Table Body Text"/>
    <w:basedOn w:val="BodyText"/>
    <w:rsid w:val="003E71BE"/>
    <w:pPr>
      <w:spacing w:before="60" w:after="60"/>
    </w:pPr>
  </w:style>
  <w:style w:type="paragraph" w:styleId="ListContinue">
    <w:name w:val="List Continue"/>
    <w:basedOn w:val="List"/>
    <w:rsid w:val="003E71BE"/>
    <w:pPr>
      <w:ind w:firstLine="0"/>
    </w:pPr>
  </w:style>
  <w:style w:type="paragraph" w:customStyle="1" w:styleId="ListNote">
    <w:name w:val="List Note"/>
    <w:basedOn w:val="List"/>
    <w:rsid w:val="003E71BE"/>
    <w:pPr>
      <w:pBdr>
        <w:top w:val="single" w:sz="6" w:space="2" w:color="918585"/>
        <w:bottom w:val="single" w:sz="6" w:space="2" w:color="918585"/>
      </w:pBdr>
      <w:tabs>
        <w:tab w:val="left" w:pos="1021"/>
      </w:tabs>
      <w:ind w:firstLine="0"/>
    </w:pPr>
  </w:style>
  <w:style w:type="paragraph" w:customStyle="1" w:styleId="Warning">
    <w:name w:val="Warning"/>
    <w:basedOn w:val="BodyText"/>
    <w:rsid w:val="003E71BE"/>
    <w:pPr>
      <w:shd w:val="clear" w:color="auto" w:fill="D9D9D9"/>
      <w:tabs>
        <w:tab w:val="left" w:pos="992"/>
      </w:tabs>
      <w:ind w:left="119" w:right="119"/>
    </w:pPr>
    <w:rPr>
      <w:sz w:val="20"/>
    </w:rPr>
  </w:style>
  <w:style w:type="paragraph" w:customStyle="1" w:styleId="MarginIcons">
    <w:name w:val="Margin Icons"/>
    <w:basedOn w:val="BodyText"/>
    <w:rsid w:val="003E7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1BE"/>
    <w:rPr>
      <w:rFonts w:ascii="Courier New" w:hAnsi="Courier New"/>
    </w:rPr>
  </w:style>
  <w:style w:type="paragraph" w:customStyle="1" w:styleId="NoteBullet">
    <w:name w:val="Note Bullet"/>
    <w:basedOn w:val="Note"/>
    <w:rsid w:val="003E71BE"/>
    <w:pPr>
      <w:tabs>
        <w:tab w:val="clear" w:pos="680"/>
      </w:tabs>
      <w:spacing w:before="60" w:after="60"/>
    </w:pPr>
  </w:style>
  <w:style w:type="paragraph" w:customStyle="1" w:styleId="SubHeading2">
    <w:name w:val="SubHeading2"/>
    <w:basedOn w:val="HeadingBase"/>
    <w:rsid w:val="003E71BE"/>
    <w:pPr>
      <w:spacing w:before="240" w:after="60"/>
    </w:pPr>
    <w:rPr>
      <w:sz w:val="20"/>
    </w:rPr>
  </w:style>
  <w:style w:type="paragraph" w:customStyle="1" w:styleId="SubHeading1">
    <w:name w:val="SubHeading1"/>
    <w:basedOn w:val="HeadingBase"/>
    <w:rsid w:val="003E71BE"/>
    <w:pPr>
      <w:spacing w:before="240" w:after="60"/>
    </w:pPr>
    <w:rPr>
      <w:color w:val="918585"/>
      <w:sz w:val="22"/>
    </w:rPr>
  </w:style>
  <w:style w:type="paragraph" w:customStyle="1" w:styleId="SideHeading">
    <w:name w:val="Side Heading"/>
    <w:basedOn w:val="HeadingBase"/>
    <w:rsid w:val="003E7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1BE"/>
    <w:pPr>
      <w:numPr>
        <w:numId w:val="13"/>
      </w:numPr>
    </w:pPr>
  </w:style>
  <w:style w:type="paragraph" w:styleId="PlainText">
    <w:name w:val="Plain Text"/>
    <w:basedOn w:val="Normal"/>
    <w:link w:val="PlainTextChar"/>
    <w:rsid w:val="003E71BE"/>
    <w:rPr>
      <w:sz w:val="20"/>
    </w:rPr>
  </w:style>
  <w:style w:type="character" w:customStyle="1" w:styleId="PlainTextChar">
    <w:name w:val="Plain Text Char"/>
    <w:basedOn w:val="DefaultParagraphFont"/>
    <w:link w:val="PlainText"/>
    <w:rsid w:val="003E71BE"/>
    <w:rPr>
      <w:rFonts w:ascii="Courier New" w:eastAsia="Times New Roman" w:hAnsi="Courier New" w:cs="Times New Roman"/>
      <w:sz w:val="20"/>
      <w:szCs w:val="20"/>
      <w:lang w:eastAsia="en-US"/>
    </w:rPr>
  </w:style>
  <w:style w:type="character" w:customStyle="1" w:styleId="MenuOption">
    <w:name w:val="Menu Option"/>
    <w:basedOn w:val="DefaultParagraphFont"/>
    <w:rsid w:val="003E71BE"/>
    <w:rPr>
      <w:b/>
      <w:smallCaps/>
    </w:rPr>
  </w:style>
  <w:style w:type="paragraph" w:customStyle="1" w:styleId="TableListNumber">
    <w:name w:val="Table List Number"/>
    <w:basedOn w:val="ListNumber"/>
    <w:rsid w:val="003E71BE"/>
    <w:pPr>
      <w:numPr>
        <w:numId w:val="0"/>
      </w:numPr>
    </w:pPr>
  </w:style>
  <w:style w:type="paragraph" w:styleId="TOC4">
    <w:name w:val="toc 4"/>
    <w:basedOn w:val="TOCBase"/>
    <w:next w:val="Normal"/>
    <w:semiHidden/>
    <w:rsid w:val="003E71BE"/>
    <w:pPr>
      <w:tabs>
        <w:tab w:val="right" w:leader="dot" w:pos="9071"/>
      </w:tabs>
      <w:ind w:left="1701"/>
    </w:pPr>
  </w:style>
  <w:style w:type="paragraph" w:customStyle="1" w:styleId="ListAlpha">
    <w:name w:val="List Alpha"/>
    <w:basedOn w:val="List"/>
    <w:rsid w:val="003E71BE"/>
    <w:pPr>
      <w:numPr>
        <w:numId w:val="10"/>
      </w:numPr>
    </w:pPr>
  </w:style>
  <w:style w:type="paragraph" w:customStyle="1" w:styleId="ListAlpha2">
    <w:name w:val="List Alpha 2"/>
    <w:basedOn w:val="List2"/>
    <w:rsid w:val="003E71BE"/>
    <w:pPr>
      <w:numPr>
        <w:numId w:val="9"/>
      </w:numPr>
    </w:pPr>
  </w:style>
  <w:style w:type="paragraph" w:styleId="List2">
    <w:name w:val="List 2"/>
    <w:basedOn w:val="BodyText"/>
    <w:rsid w:val="003E71BE"/>
    <w:pPr>
      <w:tabs>
        <w:tab w:val="left" w:pos="680"/>
      </w:tabs>
      <w:spacing w:before="60" w:after="60"/>
      <w:ind w:left="680" w:hanging="340"/>
    </w:pPr>
  </w:style>
  <w:style w:type="paragraph" w:styleId="List3">
    <w:name w:val="List 3"/>
    <w:basedOn w:val="BodyText"/>
    <w:rsid w:val="003E71BE"/>
    <w:pPr>
      <w:tabs>
        <w:tab w:val="left" w:pos="1021"/>
      </w:tabs>
      <w:spacing w:before="60" w:after="60"/>
      <w:ind w:left="1020" w:hanging="340"/>
    </w:pPr>
  </w:style>
  <w:style w:type="paragraph" w:styleId="List4">
    <w:name w:val="List 4"/>
    <w:basedOn w:val="BodyText"/>
    <w:rsid w:val="003E71BE"/>
    <w:pPr>
      <w:tabs>
        <w:tab w:val="left" w:pos="1361"/>
      </w:tabs>
      <w:spacing w:before="60" w:after="60"/>
      <w:ind w:left="1361" w:hanging="340"/>
    </w:pPr>
  </w:style>
  <w:style w:type="paragraph" w:styleId="List5">
    <w:name w:val="List 5"/>
    <w:basedOn w:val="BodyText"/>
    <w:rsid w:val="003E71BE"/>
    <w:pPr>
      <w:tabs>
        <w:tab w:val="left" w:pos="1701"/>
      </w:tabs>
      <w:spacing w:before="60" w:after="60"/>
      <w:ind w:left="1701" w:hanging="340"/>
    </w:pPr>
  </w:style>
  <w:style w:type="paragraph" w:styleId="ListBullet4">
    <w:name w:val="List Bullet 4"/>
    <w:basedOn w:val="List4"/>
    <w:rsid w:val="003E71BE"/>
    <w:pPr>
      <w:numPr>
        <w:numId w:val="4"/>
      </w:numPr>
      <w:tabs>
        <w:tab w:val="clear" w:pos="1361"/>
      </w:tabs>
    </w:pPr>
  </w:style>
  <w:style w:type="paragraph" w:styleId="ListBullet5">
    <w:name w:val="List Bullet 5"/>
    <w:basedOn w:val="List5"/>
    <w:rsid w:val="003E71BE"/>
    <w:pPr>
      <w:numPr>
        <w:numId w:val="5"/>
      </w:numPr>
    </w:pPr>
  </w:style>
  <w:style w:type="paragraph" w:styleId="ListContinue2">
    <w:name w:val="List Continue 2"/>
    <w:basedOn w:val="List2"/>
    <w:rsid w:val="003E71BE"/>
    <w:pPr>
      <w:ind w:firstLine="0"/>
    </w:pPr>
  </w:style>
  <w:style w:type="paragraph" w:styleId="ListContinue3">
    <w:name w:val="List Continue 3"/>
    <w:basedOn w:val="List3"/>
    <w:rsid w:val="003E71BE"/>
    <w:pPr>
      <w:ind w:left="1021" w:firstLine="0"/>
    </w:pPr>
  </w:style>
  <w:style w:type="paragraph" w:styleId="ListContinue4">
    <w:name w:val="List Continue 4"/>
    <w:basedOn w:val="List4"/>
    <w:rsid w:val="003E71BE"/>
    <w:pPr>
      <w:ind w:firstLine="0"/>
    </w:pPr>
  </w:style>
  <w:style w:type="paragraph" w:styleId="ListContinue5">
    <w:name w:val="List Continue 5"/>
    <w:basedOn w:val="List5"/>
    <w:rsid w:val="003E71BE"/>
    <w:pPr>
      <w:ind w:firstLine="0"/>
    </w:pPr>
  </w:style>
  <w:style w:type="paragraph" w:styleId="ListNumber3">
    <w:name w:val="List Number 3"/>
    <w:basedOn w:val="List3"/>
    <w:rsid w:val="003E71BE"/>
    <w:pPr>
      <w:numPr>
        <w:numId w:val="6"/>
      </w:numPr>
    </w:pPr>
  </w:style>
  <w:style w:type="paragraph" w:styleId="ListNumber4">
    <w:name w:val="List Number 4"/>
    <w:basedOn w:val="List4"/>
    <w:rsid w:val="003E71BE"/>
    <w:pPr>
      <w:numPr>
        <w:numId w:val="7"/>
      </w:numPr>
    </w:pPr>
  </w:style>
  <w:style w:type="paragraph" w:styleId="ListNumber5">
    <w:name w:val="List Number 5"/>
    <w:basedOn w:val="List5"/>
    <w:rsid w:val="003E71BE"/>
    <w:pPr>
      <w:numPr>
        <w:numId w:val="8"/>
      </w:numPr>
    </w:pPr>
  </w:style>
  <w:style w:type="paragraph" w:styleId="BlockText">
    <w:name w:val="Block Text"/>
    <w:basedOn w:val="Normal"/>
    <w:rsid w:val="003E71BE"/>
    <w:pPr>
      <w:spacing w:after="120"/>
      <w:ind w:left="1440" w:right="1440"/>
    </w:pPr>
  </w:style>
  <w:style w:type="character" w:customStyle="1" w:styleId="Subscript">
    <w:name w:val="Subscript"/>
    <w:basedOn w:val="DefaultParagraphFont"/>
    <w:rsid w:val="003E71BE"/>
    <w:rPr>
      <w:sz w:val="16"/>
      <w:vertAlign w:val="subscript"/>
    </w:rPr>
  </w:style>
  <w:style w:type="character" w:customStyle="1" w:styleId="Superscript">
    <w:name w:val="Superscript"/>
    <w:basedOn w:val="DefaultParagraphFont"/>
    <w:rsid w:val="003E71BE"/>
    <w:rPr>
      <w:sz w:val="16"/>
      <w:vertAlign w:val="superscript"/>
    </w:rPr>
  </w:style>
  <w:style w:type="character" w:customStyle="1" w:styleId="Symbols">
    <w:name w:val="Symbols"/>
    <w:basedOn w:val="DefaultParagraphFont"/>
    <w:rsid w:val="003E71BE"/>
    <w:rPr>
      <w:rFonts w:ascii="Symbol" w:hAnsi="Symbol"/>
    </w:rPr>
  </w:style>
  <w:style w:type="character" w:customStyle="1" w:styleId="MenuOptions">
    <w:name w:val="Menu Options"/>
    <w:basedOn w:val="DefaultParagraphFont"/>
    <w:rsid w:val="003E71BE"/>
    <w:rPr>
      <w:rFonts w:ascii="Arial Narrow" w:hAnsi="Arial Narrow"/>
      <w:smallCaps/>
    </w:rPr>
  </w:style>
  <w:style w:type="character" w:customStyle="1" w:styleId="Buttons">
    <w:name w:val="Buttons"/>
    <w:basedOn w:val="DefaultParagraphFont"/>
    <w:rsid w:val="003E71BE"/>
    <w:rPr>
      <w:b/>
    </w:rPr>
  </w:style>
  <w:style w:type="character" w:customStyle="1" w:styleId="Underlined">
    <w:name w:val="Underlined"/>
    <w:basedOn w:val="DefaultParagraphFont"/>
    <w:rsid w:val="003E71BE"/>
    <w:rPr>
      <w:u w:val="single"/>
    </w:rPr>
  </w:style>
  <w:style w:type="paragraph" w:customStyle="1" w:styleId="TableBodyTextRight">
    <w:name w:val="Table Body Text Right"/>
    <w:basedOn w:val="TableBodyText"/>
    <w:rsid w:val="003E71BE"/>
    <w:pPr>
      <w:widowControl w:val="0"/>
      <w:autoSpaceDE w:val="0"/>
      <w:autoSpaceDN w:val="0"/>
      <w:adjustRightInd w:val="0"/>
      <w:jc w:val="right"/>
    </w:pPr>
    <w:rPr>
      <w:rFonts w:cs="Arial"/>
      <w:szCs w:val="18"/>
    </w:rPr>
  </w:style>
  <w:style w:type="paragraph" w:customStyle="1" w:styleId="CopyrightText">
    <w:name w:val="Copyright Text"/>
    <w:basedOn w:val="BodyText"/>
    <w:rsid w:val="003E71BE"/>
    <w:rPr>
      <w:sz w:val="18"/>
    </w:rPr>
  </w:style>
  <w:style w:type="paragraph" w:customStyle="1" w:styleId="BodySmallRight">
    <w:name w:val="Body Small Right"/>
    <w:basedOn w:val="BodyTextRight"/>
    <w:rsid w:val="003E71BE"/>
    <w:rPr>
      <w:sz w:val="18"/>
      <w:szCs w:val="18"/>
    </w:rPr>
  </w:style>
  <w:style w:type="paragraph" w:customStyle="1" w:styleId="MarginEdition">
    <w:name w:val="Margin Edition"/>
    <w:basedOn w:val="MarginNote"/>
    <w:rsid w:val="003E71BE"/>
    <w:pPr>
      <w:spacing w:before="0" w:after="0"/>
    </w:pPr>
    <w:rPr>
      <w:rFonts w:ascii="Times New Roman" w:hAnsi="Times New Roman"/>
      <w:color w:val="999999"/>
    </w:rPr>
  </w:style>
  <w:style w:type="paragraph" w:customStyle="1" w:styleId="Spacer">
    <w:name w:val="Spacer"/>
    <w:basedOn w:val="Normal"/>
    <w:rsid w:val="003E71BE"/>
    <w:rPr>
      <w:sz w:val="2"/>
      <w:szCs w:val="2"/>
    </w:rPr>
  </w:style>
  <w:style w:type="character" w:customStyle="1" w:styleId="Small">
    <w:name w:val="Small"/>
    <w:basedOn w:val="DefaultParagraphFont"/>
    <w:rsid w:val="003E71BE"/>
    <w:rPr>
      <w:sz w:val="16"/>
    </w:rPr>
  </w:style>
  <w:style w:type="paragraph" w:customStyle="1" w:styleId="WideTable">
    <w:name w:val="Wide Table"/>
    <w:basedOn w:val="Normal"/>
    <w:rsid w:val="003E71BE"/>
    <w:pPr>
      <w:ind w:left="-1418"/>
    </w:pPr>
    <w:rPr>
      <w:sz w:val="2"/>
      <w:szCs w:val="2"/>
    </w:rPr>
  </w:style>
  <w:style w:type="character" w:styleId="PageNumber">
    <w:name w:val="page number"/>
    <w:basedOn w:val="DefaultParagraphFont"/>
    <w:rsid w:val="003E71BE"/>
  </w:style>
  <w:style w:type="paragraph" w:styleId="Quote">
    <w:name w:val="Quote"/>
    <w:basedOn w:val="Heading1"/>
    <w:link w:val="QuoteChar"/>
    <w:qFormat/>
    <w:rsid w:val="003E71BE"/>
    <w:rPr>
      <w:b w:val="0"/>
      <w:sz w:val="72"/>
      <w:szCs w:val="72"/>
      <w:lang w:val="en-NZ"/>
    </w:rPr>
  </w:style>
  <w:style w:type="character" w:customStyle="1" w:styleId="QuoteChar">
    <w:name w:val="Quote Char"/>
    <w:basedOn w:val="DefaultParagraphFont"/>
    <w:link w:val="Quote"/>
    <w:rsid w:val="003E7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1BE"/>
    <w:pPr>
      <w:pageBreakBefore/>
    </w:pPr>
  </w:style>
  <w:style w:type="paragraph" w:customStyle="1" w:styleId="Border">
    <w:name w:val="Border"/>
    <w:basedOn w:val="Normal"/>
    <w:qFormat/>
    <w:rsid w:val="003E7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1BE"/>
    <w:rPr>
      <w:b/>
      <w:bCs/>
      <w:i/>
      <w:iCs/>
      <w:color w:val="auto"/>
    </w:rPr>
  </w:style>
  <w:style w:type="paragraph" w:styleId="IntenseQuote">
    <w:name w:val="Intense Quote"/>
    <w:basedOn w:val="Normal"/>
    <w:next w:val="Normal"/>
    <w:link w:val="IntenseQuoteChar"/>
    <w:uiPriority w:val="30"/>
    <w:qFormat/>
    <w:rsid w:val="003E7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1BE"/>
    <w:rPr>
      <w:smallCaps/>
      <w:color w:val="auto"/>
      <w:u w:val="single"/>
    </w:rPr>
  </w:style>
  <w:style w:type="character" w:styleId="IntenseReference">
    <w:name w:val="Intense Reference"/>
    <w:basedOn w:val="DefaultParagraphFont"/>
    <w:uiPriority w:val="32"/>
    <w:qFormat/>
    <w:rsid w:val="003E71BE"/>
    <w:rPr>
      <w:b/>
      <w:bCs/>
      <w:smallCaps/>
      <w:color w:val="auto"/>
      <w:spacing w:val="5"/>
      <w:u w:val="single"/>
    </w:rPr>
  </w:style>
  <w:style w:type="paragraph" w:customStyle="1" w:styleId="2ColumnHeading">
    <w:name w:val="2Column Heading"/>
    <w:basedOn w:val="BodyText"/>
    <w:qFormat/>
    <w:rsid w:val="003E71BE"/>
    <w:pPr>
      <w:spacing w:after="60"/>
      <w:ind w:left="-2268"/>
    </w:pPr>
    <w:rPr>
      <w:b/>
    </w:rPr>
  </w:style>
  <w:style w:type="paragraph" w:customStyle="1" w:styleId="Heading1TOC">
    <w:name w:val="Heading1 TOC"/>
    <w:basedOn w:val="Normal"/>
    <w:qFormat/>
    <w:rsid w:val="003E71BE"/>
    <w:pPr>
      <w:spacing w:before="240" w:after="120"/>
    </w:pPr>
    <w:rPr>
      <w:rFonts w:ascii="Times New Roman" w:hAnsi="Times New Roman"/>
      <w:b/>
      <w:sz w:val="32"/>
    </w:rPr>
  </w:style>
  <w:style w:type="paragraph" w:customStyle="1" w:styleId="Heading2TOC">
    <w:name w:val="Heading2 TOC"/>
    <w:basedOn w:val="Normal"/>
    <w:qFormat/>
    <w:rsid w:val="003E71BE"/>
    <w:pPr>
      <w:spacing w:before="240" w:after="60"/>
    </w:pPr>
    <w:rPr>
      <w:rFonts w:ascii="Times New Roman" w:hAnsi="Times New Roman"/>
      <w:b/>
      <w:sz w:val="28"/>
    </w:rPr>
  </w:style>
  <w:style w:type="character" w:customStyle="1" w:styleId="Underline">
    <w:name w:val="Underline"/>
    <w:basedOn w:val="DefaultParagraphFont"/>
    <w:qFormat/>
    <w:rsid w:val="003E71BE"/>
    <w:rPr>
      <w:u w:val="single"/>
    </w:rPr>
  </w:style>
  <w:style w:type="character" w:customStyle="1" w:styleId="BoldandItalics">
    <w:name w:val="Bold and Italics"/>
    <w:qFormat/>
    <w:rsid w:val="003E71BE"/>
    <w:rPr>
      <w:b/>
      <w:i/>
      <w:u w:val="none"/>
    </w:rPr>
  </w:style>
  <w:style w:type="paragraph" w:styleId="BalloonText">
    <w:name w:val="Balloon Text"/>
    <w:basedOn w:val="Normal"/>
    <w:link w:val="BalloonTextChar"/>
    <w:rsid w:val="003E71BE"/>
    <w:rPr>
      <w:rFonts w:ascii="Tahoma" w:hAnsi="Tahoma" w:cs="Tahoma"/>
      <w:sz w:val="16"/>
      <w:szCs w:val="16"/>
    </w:rPr>
  </w:style>
  <w:style w:type="character" w:customStyle="1" w:styleId="BalloonTextChar">
    <w:name w:val="Balloon Text Char"/>
    <w:basedOn w:val="DefaultParagraphFont"/>
    <w:link w:val="BalloonText"/>
    <w:rsid w:val="003E7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1BE"/>
    <w:rPr>
      <w:b/>
      <w:color w:val="660033"/>
      <w:spacing w:val="0"/>
    </w:rPr>
  </w:style>
  <w:style w:type="paragraph" w:customStyle="1" w:styleId="Nameditemlist">
    <w:name w:val="Named item list"/>
    <w:basedOn w:val="BodyText"/>
    <w:qFormat/>
    <w:rsid w:val="003E71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3763</Characters>
  <Application>Microsoft Office Word</Application>
  <DocSecurity>0</DocSecurity>
  <Lines>116</Lines>
  <Paragraphs>86</Paragraphs>
  <ScaleCrop>false</ScaleCrop>
  <Company>Author-it Software Corporation Ltd.</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FWPHAR3219 Conduct excavator operations with grabs</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2016-05-12T15:38:00Z</dcterms:created>
  <dcterms:modified xsi:type="dcterms:W3CDTF">2016-05-12T15:38:00Z</dcterms:modified>
</cp:coreProperties>
</file>