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37B0" w:rsidP="007537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FWPHAR3218 Conduct loader operations</w:t>
      </w:r>
      <w:r>
        <w:fldChar w:fldCharType="end"/>
      </w:r>
    </w:p>
    <w:p w:rsidR="007537B0" w:rsidP="007537B0">
      <w:pPr>
        <w:pStyle w:val="Version"/>
        <w:sectPr w:rsidSect="006621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21A6" w:rsidP="006621A6">
      <w:pPr>
        <w:pStyle w:val="SuperHeading"/>
      </w:pPr>
      <w:r w:rsidRPr="006621A6">
        <w:t>FWPHAR3218 Conduct loader operations</w:t>
      </w:r>
    </w:p>
    <w:p w:rsidR="00000000" w:rsidRPr="006621A6" w:rsidP="006621A6">
      <w:pPr>
        <w:pStyle w:val="Heading1"/>
      </w:pPr>
      <w:bookmarkStart w:id="1" w:name="O_915334"/>
      <w:bookmarkEnd w:id="1"/>
      <w:r w:rsidRPr="006621A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7537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1A6" w:rsidP="006621A6">
            <w:pPr>
              <w:pStyle w:val="BodyText"/>
            </w:pPr>
            <w:r w:rsidRPr="006621A6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1A6">
            <w:pPr>
              <w:pStyle w:val="BodyText"/>
              <w:rPr>
                <w:lang w:val="en-NZ"/>
              </w:rPr>
            </w:pPr>
            <w:r w:rsidRPr="006621A6">
              <w:rPr>
                <w:rStyle w:val="SpecialBold"/>
              </w:rPr>
              <w:t>Comment</w:t>
            </w:r>
          </w:p>
        </w:tc>
      </w:tr>
      <w:tr w:rsidTr="007537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1A6">
            <w:pPr>
              <w:pStyle w:val="BodyText"/>
              <w:rPr>
                <w:lang w:val="en-NZ"/>
              </w:rPr>
            </w:pPr>
            <w:r w:rsidRPr="006621A6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1A6" w:rsidP="006621A6">
            <w:pPr>
              <w:pStyle w:val="BodyText"/>
            </w:pPr>
            <w:r w:rsidRPr="006621A6">
              <w:t>Replaces equivalent unit FPIHAR3218A Conduct loader operations, which was first released with FPI11 Forest and Forest Products Training Package Version 2.2.</w:t>
            </w:r>
          </w:p>
          <w:p w:rsidR="00000000" w:rsidRPr="006621A6" w:rsidP="006621A6">
            <w:pPr>
              <w:pStyle w:val="BodyText"/>
            </w:pPr>
            <w:r w:rsidRPr="006621A6">
              <w:t>This is the first release of this unit in the new standards</w:t>
            </w:r>
            <w:r w:rsidRPr="006621A6">
              <w:t xml:space="preserve"> format.</w:t>
            </w:r>
          </w:p>
        </w:tc>
      </w:tr>
    </w:tbl>
    <w:p w:rsidR="00000000" w:rsidRPr="006621A6" w:rsidP="006621A6">
      <w:pPr>
        <w:pStyle w:val="BodyText"/>
      </w:pPr>
    </w:p>
    <w:p w:rsidR="00000000" w:rsidRPr="006621A6" w:rsidP="006621A6">
      <w:pPr>
        <w:pStyle w:val="AllowPageBreak"/>
      </w:pPr>
    </w:p>
    <w:p w:rsidR="00000000" w:rsidRPr="006621A6" w:rsidP="006621A6">
      <w:pPr>
        <w:pStyle w:val="Heading1"/>
      </w:pPr>
      <w:bookmarkStart w:id="2" w:name="O_915335"/>
      <w:bookmarkEnd w:id="2"/>
      <w:r w:rsidRPr="006621A6">
        <w:t>Application</w:t>
      </w:r>
    </w:p>
    <w:p w:rsidR="00000000" w:rsidRPr="006621A6" w:rsidP="007537B0">
      <w:pPr>
        <w:pStyle w:val="BodyText"/>
      </w:pPr>
      <w:r w:rsidRPr="006621A6">
        <w:t>This unit of competency describes the outcomes required to operate a loader and attachments to shift materials and logs. Work is completed in a forest or forest farm setting and includes segregating and stacking logs</w:t>
      </w:r>
      <w:r w:rsidRPr="006621A6">
        <w:t xml:space="preserve"> and operator maintenance.</w:t>
      </w:r>
    </w:p>
    <w:p w:rsidR="00000000" w:rsidRPr="006621A6" w:rsidP="007537B0">
      <w:pPr>
        <w:pStyle w:val="BodyText"/>
      </w:pPr>
      <w:r w:rsidRPr="006621A6">
        <w:t>The unit applies to those who conduct loader operations in a forest environment.</w:t>
      </w:r>
    </w:p>
    <w:p w:rsidR="00000000" w:rsidRPr="006621A6" w:rsidP="007537B0">
      <w:pPr>
        <w:pStyle w:val="BodyText"/>
      </w:pPr>
      <w:r w:rsidRPr="006621A6">
        <w:t>Licensing, legislative, regulatory or certification requirements apply to this unit in some state and territories at the time of publication, and ma</w:t>
      </w:r>
      <w:r w:rsidRPr="006621A6">
        <w:t xml:space="preserve">y differ according to jurisdiction. </w:t>
      </w:r>
    </w:p>
    <w:p w:rsidR="00000000" w:rsidRPr="006621A6" w:rsidP="006621A6">
      <w:pPr>
        <w:pStyle w:val="Heading1"/>
      </w:pPr>
      <w:bookmarkStart w:id="3" w:name="O_915336"/>
      <w:bookmarkEnd w:id="3"/>
      <w:r w:rsidRPr="006621A6">
        <w:t>Pre-requisite Unit</w:t>
      </w:r>
    </w:p>
    <w:p w:rsidR="00000000" w:rsidRPr="006621A6" w:rsidP="007537B0">
      <w:pPr>
        <w:pStyle w:val="BodyText"/>
      </w:pPr>
      <w:r w:rsidRPr="006621A6">
        <w:t>Nil</w:t>
      </w:r>
    </w:p>
    <w:p w:rsidR="00000000" w:rsidRPr="006621A6" w:rsidP="006621A6">
      <w:pPr>
        <w:pStyle w:val="Heading1"/>
      </w:pPr>
      <w:bookmarkStart w:id="4" w:name="O_915338"/>
      <w:bookmarkEnd w:id="4"/>
      <w:r w:rsidRPr="006621A6">
        <w:t>Unit Sector</w:t>
      </w:r>
    </w:p>
    <w:p w:rsidR="00000000" w:rsidRPr="006621A6" w:rsidP="007537B0">
      <w:pPr>
        <w:pStyle w:val="BodyText"/>
      </w:pPr>
      <w:r w:rsidRPr="006621A6">
        <w:t>Harvesting and Haulage</w:t>
      </w:r>
    </w:p>
    <w:p w:rsidR="00000000" w:rsidRPr="006621A6" w:rsidP="006621A6">
      <w:pPr>
        <w:pStyle w:val="Heading1"/>
      </w:pPr>
      <w:bookmarkStart w:id="5" w:name="O_915339"/>
      <w:bookmarkEnd w:id="5"/>
      <w:r w:rsidRPr="006621A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7537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1A6" w:rsidP="006621A6">
            <w:pPr>
              <w:pStyle w:val="BodyText"/>
            </w:pPr>
            <w:r w:rsidRPr="006621A6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1A6">
            <w:pPr>
              <w:pStyle w:val="BodyText"/>
              <w:rPr>
                <w:lang w:val="en-NZ"/>
              </w:rPr>
            </w:pPr>
            <w:r w:rsidRPr="006621A6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7537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1A6">
            <w:pPr>
              <w:pStyle w:val="BodyText"/>
              <w:rPr>
                <w:lang w:val="en-NZ"/>
              </w:rPr>
            </w:pPr>
            <w:r w:rsidRPr="006621A6">
              <w:t>1. Plan loader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1A6" w:rsidP="006621A6">
            <w:pPr>
              <w:pStyle w:val="BodyText"/>
            </w:pPr>
            <w:r w:rsidRPr="006621A6">
              <w:t>1.1 Review work order and where requi</w:t>
            </w:r>
            <w:r w:rsidRPr="006621A6">
              <w:t>red check with appropriate personnel.</w:t>
            </w:r>
          </w:p>
          <w:p w:rsidR="00000000" w:rsidRPr="006621A6" w:rsidP="006621A6">
            <w:pPr>
              <w:pStyle w:val="BodyText"/>
            </w:pPr>
            <w:r w:rsidRPr="006621A6">
              <w:t>1.2 Select appropriate personal protective equipment and check for operational effectiveness.</w:t>
            </w:r>
          </w:p>
          <w:p w:rsidR="00000000" w:rsidRPr="006621A6" w:rsidP="006621A6">
            <w:pPr>
              <w:pStyle w:val="BodyText"/>
            </w:pPr>
            <w:r w:rsidRPr="006621A6">
              <w:t>1.3 Identify type, quantity and weight of material to be moved to determine lifting requirements and compliance with load pl</w:t>
            </w:r>
            <w:r w:rsidRPr="006621A6">
              <w:t>ate.</w:t>
            </w:r>
          </w:p>
          <w:p w:rsidR="00000000" w:rsidRPr="006621A6" w:rsidP="006621A6">
            <w:pPr>
              <w:pStyle w:val="BodyText"/>
            </w:pPr>
            <w:r w:rsidRPr="006621A6">
              <w:t>1.4 Plan loader operations in line with work order and heritage concerns.</w:t>
            </w:r>
          </w:p>
          <w:p w:rsidR="00000000" w:rsidP="006621A6">
            <w:pPr>
              <w:pStyle w:val="BodyText"/>
              <w:rPr>
                <w:lang w:val="en-NZ"/>
              </w:rPr>
            </w:pPr>
            <w:r w:rsidRPr="006621A6">
              <w:t>1.5 Check loader controls and functions, attachments, brakes and manoeuvrability to ensure operational effectiveness.</w:t>
            </w:r>
          </w:p>
        </w:tc>
      </w:tr>
      <w:tr w:rsidTr="007537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1A6">
            <w:pPr>
              <w:pStyle w:val="BodyText"/>
              <w:rPr>
                <w:lang w:val="en-NZ"/>
              </w:rPr>
            </w:pPr>
            <w:r w:rsidRPr="006621A6">
              <w:t>2. Operate loader to shift materials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1A6" w:rsidP="006621A6">
            <w:pPr>
              <w:pStyle w:val="BodyText"/>
            </w:pPr>
            <w:r w:rsidRPr="006621A6">
              <w:t xml:space="preserve">2.1 Use equipment in </w:t>
            </w:r>
            <w:r w:rsidRPr="006621A6">
              <w:t>line with organisational safety procedures, manufacturer’s instructions and environmental protection practices.</w:t>
            </w:r>
          </w:p>
          <w:p w:rsidR="00000000" w:rsidRPr="006621A6" w:rsidP="006621A6">
            <w:pPr>
              <w:pStyle w:val="BodyText"/>
            </w:pPr>
            <w:r w:rsidRPr="006621A6">
              <w:t>2.2 Select, attach and stabilise lifting gear in line with safe working load requirements and organisational safety procedures.</w:t>
            </w:r>
          </w:p>
          <w:p w:rsidR="00000000" w:rsidRPr="006621A6" w:rsidP="006621A6">
            <w:pPr>
              <w:pStyle w:val="BodyText"/>
            </w:pPr>
            <w:r w:rsidRPr="006621A6">
              <w:t>2.3 Secure load to ensure stability.</w:t>
            </w:r>
          </w:p>
          <w:p w:rsidR="00000000" w:rsidRPr="006621A6" w:rsidP="006621A6">
            <w:pPr>
              <w:pStyle w:val="BodyText"/>
            </w:pPr>
            <w:r w:rsidRPr="006621A6">
              <w:t>2.4 Operate loader to shift material with optimum efficiency; observe and respond to people and hazards present.</w:t>
            </w:r>
          </w:p>
          <w:p w:rsidR="00000000" w:rsidP="006621A6">
            <w:pPr>
              <w:pStyle w:val="BodyText"/>
              <w:rPr>
                <w:lang w:val="en-NZ"/>
              </w:rPr>
            </w:pPr>
            <w:r w:rsidRPr="006621A6">
              <w:t>2.5 Use communication signals throughout shifting operations to notify nearby personnel of presence.</w:t>
            </w:r>
          </w:p>
        </w:tc>
      </w:tr>
      <w:tr w:rsidTr="007537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1A6">
            <w:pPr>
              <w:pStyle w:val="BodyText"/>
              <w:rPr>
                <w:lang w:val="en-NZ"/>
              </w:rPr>
            </w:pPr>
            <w:r w:rsidRPr="006621A6">
              <w:t>3. L</w:t>
            </w:r>
            <w:r w:rsidRPr="006621A6">
              <w:t>oad and unload logs.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1A6" w:rsidP="006621A6">
            <w:pPr>
              <w:pStyle w:val="BodyText"/>
            </w:pPr>
            <w:r w:rsidRPr="006621A6">
              <w:t>3.1 Plan loading and unloading work to minimise equipment and log movement.</w:t>
            </w:r>
          </w:p>
          <w:p w:rsidR="00000000" w:rsidRPr="006621A6" w:rsidP="006621A6">
            <w:pPr>
              <w:pStyle w:val="BodyText"/>
            </w:pPr>
            <w:r w:rsidRPr="006621A6">
              <w:t>3.2 Position loader to enable access to logs within load reach and movement limits.</w:t>
            </w:r>
          </w:p>
          <w:p w:rsidR="00000000" w:rsidRPr="006621A6" w:rsidP="006621A6">
            <w:pPr>
              <w:pStyle w:val="BodyText"/>
            </w:pPr>
            <w:r w:rsidRPr="006621A6">
              <w:t>3.3 Complete a trial lift to ensure stability and make adjustments to loads</w:t>
            </w:r>
            <w:r w:rsidRPr="006621A6">
              <w:t>.</w:t>
            </w:r>
          </w:p>
          <w:p w:rsidR="00000000" w:rsidRPr="006621A6" w:rsidP="006621A6">
            <w:pPr>
              <w:pStyle w:val="BodyText"/>
            </w:pPr>
            <w:r w:rsidRPr="006621A6">
              <w:t>3.4 Select and segregate logs by size and grade; transfer and place logs suitable for base and side of load.</w:t>
            </w:r>
          </w:p>
          <w:p w:rsidR="00000000" w:rsidRPr="006621A6" w:rsidP="006621A6">
            <w:pPr>
              <w:pStyle w:val="BodyText"/>
            </w:pPr>
            <w:r w:rsidRPr="006621A6">
              <w:t>3.5 Separate and roll or lift individual logs using appropriate equipment movement techniques.</w:t>
            </w:r>
          </w:p>
          <w:p w:rsidR="00000000" w:rsidRPr="006621A6" w:rsidP="006621A6">
            <w:pPr>
              <w:pStyle w:val="BodyText"/>
            </w:pPr>
            <w:r w:rsidRPr="006621A6">
              <w:t>3.6 Use lifting gear to bunch logs to optimise loa</w:t>
            </w:r>
            <w:r w:rsidRPr="006621A6">
              <w:t>ded movements.</w:t>
            </w:r>
          </w:p>
          <w:p w:rsidR="00000000" w:rsidRPr="006621A6" w:rsidP="006621A6">
            <w:pPr>
              <w:pStyle w:val="BodyText"/>
            </w:pPr>
            <w:r w:rsidRPr="006621A6">
              <w:t>3.7 Lift, turn and place loads to achieve optimum load shape using appropriate equipment movement techniques.</w:t>
            </w:r>
          </w:p>
          <w:p w:rsidR="00000000" w:rsidRPr="006621A6" w:rsidP="006621A6">
            <w:pPr>
              <w:pStyle w:val="BodyText"/>
            </w:pPr>
            <w:r w:rsidRPr="006621A6">
              <w:t>3.8 Support or compress logs to enable placement of slipper or chocks.</w:t>
            </w:r>
          </w:p>
          <w:p w:rsidR="00000000" w:rsidP="006621A6">
            <w:pPr>
              <w:pStyle w:val="BodyText"/>
              <w:rPr>
                <w:lang w:val="en-NZ"/>
              </w:rPr>
            </w:pPr>
            <w:r w:rsidRPr="006621A6">
              <w:t>3.9 Reject or report logs that do not meet size and grade re</w:t>
            </w:r>
            <w:r w:rsidRPr="006621A6">
              <w:t xml:space="preserve">quirements. </w:t>
            </w:r>
          </w:p>
        </w:tc>
      </w:tr>
      <w:tr w:rsidTr="007537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1A6">
            <w:pPr>
              <w:pStyle w:val="BodyText"/>
              <w:rPr>
                <w:lang w:val="en-NZ"/>
              </w:rPr>
            </w:pPr>
            <w:r w:rsidRPr="006621A6">
              <w:t>4. Segregate and stack logs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1A6" w:rsidP="006621A6">
            <w:pPr>
              <w:pStyle w:val="BodyText"/>
            </w:pPr>
            <w:r w:rsidRPr="006621A6">
              <w:t>4.1 Position log stacks in line with work order plan for landing layout.</w:t>
            </w:r>
          </w:p>
          <w:p w:rsidR="00000000" w:rsidRPr="006621A6" w:rsidP="006621A6">
            <w:pPr>
              <w:pStyle w:val="BodyText"/>
            </w:pPr>
            <w:r w:rsidRPr="006621A6">
              <w:t>4.2 Visually assess logs for size, length, species and grade and segregate accordingly.</w:t>
            </w:r>
          </w:p>
          <w:p w:rsidR="00000000" w:rsidRPr="006621A6" w:rsidP="006621A6">
            <w:pPr>
              <w:pStyle w:val="BodyText"/>
            </w:pPr>
            <w:r w:rsidRPr="006621A6">
              <w:t>4.3 Allow space for other operations and construct st</w:t>
            </w:r>
            <w:r w:rsidRPr="006621A6">
              <w:t>acks to provide stability and minimise potential of slippage and falling of logs.</w:t>
            </w:r>
          </w:p>
          <w:p w:rsidR="00000000" w:rsidRPr="006621A6" w:rsidP="006621A6">
            <w:pPr>
              <w:pStyle w:val="BodyText"/>
            </w:pPr>
            <w:r w:rsidRPr="006621A6">
              <w:t>4.4 Maintain log stacks to meet stock level requirements.</w:t>
            </w:r>
          </w:p>
          <w:p w:rsidR="00000000" w:rsidP="006621A6">
            <w:pPr>
              <w:pStyle w:val="BodyText"/>
              <w:rPr>
                <w:lang w:val="en-NZ"/>
              </w:rPr>
            </w:pPr>
            <w:r w:rsidRPr="006621A6">
              <w:t>4.5 Move logs to designated location for further processing.</w:t>
            </w:r>
          </w:p>
        </w:tc>
      </w:tr>
      <w:tr w:rsidTr="007537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1A6">
            <w:pPr>
              <w:pStyle w:val="BodyText"/>
              <w:rPr>
                <w:lang w:val="en-NZ"/>
              </w:rPr>
            </w:pPr>
            <w:r w:rsidRPr="006621A6">
              <w:t>5. Complete operator maintenance.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1A6" w:rsidP="006621A6">
            <w:pPr>
              <w:pStyle w:val="BodyText"/>
            </w:pPr>
            <w:r w:rsidRPr="006621A6">
              <w:t>5.1 Safely park,</w:t>
            </w:r>
            <w:r w:rsidRPr="006621A6">
              <w:t xml:space="preserve"> shut down and prepare loader for maintenance.</w:t>
            </w:r>
          </w:p>
          <w:p w:rsidR="00000000" w:rsidRPr="006621A6" w:rsidP="006621A6">
            <w:pPr>
              <w:pStyle w:val="BodyText"/>
            </w:pPr>
            <w:r w:rsidRPr="006621A6">
              <w:t>5.2 Inspect loader for faults, remove and replace defective parts in line with manufacturer’s recommendations</w:t>
            </w:r>
          </w:p>
          <w:p w:rsidR="00000000" w:rsidRPr="006621A6" w:rsidP="006621A6">
            <w:pPr>
              <w:pStyle w:val="BodyText"/>
            </w:pPr>
            <w:r w:rsidRPr="006621A6">
              <w:t>5.3 Complete cleaning and programmed maintenance tasks for loader; dispose of waste materials in li</w:t>
            </w:r>
            <w:r w:rsidRPr="006621A6">
              <w:t>ne with environmental protection practices.</w:t>
            </w:r>
          </w:p>
          <w:p w:rsidR="00000000" w:rsidRPr="006621A6" w:rsidP="006621A6">
            <w:pPr>
              <w:pStyle w:val="BodyText"/>
            </w:pPr>
            <w:r w:rsidRPr="006621A6">
              <w:t>5.4 Record and report process outcomes, equipment faults and maintenance requirements to appropriate personnel.</w:t>
            </w:r>
          </w:p>
        </w:tc>
      </w:tr>
    </w:tbl>
    <w:p w:rsidR="007537B0" w:rsidP="006621A6">
      <w:pPr>
        <w:pStyle w:val="BodyText"/>
      </w:pPr>
    </w:p>
    <w:p w:rsidR="007537B0" w:rsidP="006621A6">
      <w:pPr>
        <w:pStyle w:val="BodyText"/>
      </w:pPr>
    </w:p>
    <w:p w:rsidR="00000000" w:rsidRPr="006621A6" w:rsidP="006621A6">
      <w:pPr>
        <w:pStyle w:val="Heading1"/>
      </w:pPr>
      <w:bookmarkStart w:id="6" w:name="O_915340"/>
      <w:bookmarkEnd w:id="6"/>
      <w:r w:rsidRPr="006621A6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7537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1A6">
            <w:pPr>
              <w:pStyle w:val="BodyText"/>
              <w:rPr>
                <w:lang w:val="en-NZ"/>
              </w:rPr>
            </w:pPr>
            <w:r w:rsidRPr="006621A6">
              <w:rPr>
                <w:rStyle w:val="Emphasis"/>
              </w:rPr>
              <w:t>This section describes those core and employment skills that a</w:t>
            </w:r>
            <w:r w:rsidRPr="006621A6">
              <w:rPr>
                <w:rStyle w:val="Emphasis"/>
              </w:rPr>
              <w:t xml:space="preserve">re essential to performance and are not explicit </w:t>
            </w:r>
            <w:r w:rsidRPr="006621A6">
              <w:t xml:space="preserve">in the </w:t>
            </w:r>
            <w:r w:rsidRPr="006621A6">
              <w:rPr>
                <w:rStyle w:val="Emphasis"/>
              </w:rPr>
              <w:t>performance criteria.</w:t>
            </w:r>
          </w:p>
        </w:tc>
      </w:tr>
      <w:tr w:rsidTr="007537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1A6">
            <w:pPr>
              <w:pStyle w:val="BodyText"/>
              <w:rPr>
                <w:lang w:val="en-NZ"/>
              </w:rPr>
            </w:pPr>
            <w:r w:rsidRPr="006621A6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1A6" w:rsidP="006621A6">
            <w:pPr>
              <w:pStyle w:val="ListBullet"/>
            </w:pPr>
            <w:r w:rsidRPr="006621A6">
              <w:t>identify quantities and weight of material to be moved from work orders</w:t>
            </w:r>
          </w:p>
          <w:p w:rsidR="00000000" w:rsidP="006621A6">
            <w:pPr>
              <w:pStyle w:val="ListBullet"/>
              <w:rPr>
                <w:lang w:val="en-NZ"/>
              </w:rPr>
            </w:pPr>
            <w:r w:rsidRPr="006621A6">
              <w:t>complete routine calculations to determine material dimensions and weights for loading, transfer and stacking.</w:t>
            </w:r>
          </w:p>
        </w:tc>
      </w:tr>
      <w:tr w:rsidTr="007537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1A6">
            <w:pPr>
              <w:pStyle w:val="BodyText"/>
              <w:rPr>
                <w:lang w:val="en-NZ"/>
              </w:rPr>
            </w:pPr>
            <w:r w:rsidRPr="006621A6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1A6" w:rsidP="006621A6">
            <w:pPr>
              <w:pStyle w:val="ListBullet"/>
            </w:pPr>
            <w:r w:rsidRPr="006621A6">
              <w:t>ask questions and actively listen to clarify contents of work orders</w:t>
            </w:r>
          </w:p>
          <w:p w:rsidR="00000000" w:rsidP="006621A6">
            <w:pPr>
              <w:pStyle w:val="ListBullet"/>
              <w:rPr>
                <w:lang w:val="en-NZ"/>
              </w:rPr>
            </w:pPr>
            <w:r w:rsidRPr="006621A6">
              <w:t>provide clear, unambiguous verbal and non-ve</w:t>
            </w:r>
            <w:r w:rsidRPr="006621A6">
              <w:t>rbal communication signals.</w:t>
            </w:r>
          </w:p>
        </w:tc>
      </w:tr>
      <w:tr w:rsidTr="007537B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9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1A6">
            <w:pPr>
              <w:pStyle w:val="BodyText"/>
              <w:rPr>
                <w:lang w:val="en-NZ"/>
              </w:rPr>
            </w:pPr>
            <w:r w:rsidRPr="006621A6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1A6" w:rsidP="006621A6">
            <w:pPr>
              <w:pStyle w:val="ListBullet"/>
            </w:pPr>
            <w:r w:rsidRPr="006621A6">
              <w:t>interpret:</w:t>
            </w:r>
          </w:p>
          <w:p w:rsidR="00000000" w:rsidRPr="006621A6" w:rsidP="006621A6">
            <w:pPr>
              <w:pStyle w:val="ListBullet2"/>
            </w:pPr>
            <w:r w:rsidRPr="006621A6">
              <w:t>workplace health and safety and other organisational procedures</w:t>
            </w:r>
          </w:p>
          <w:p w:rsidR="00000000" w:rsidRPr="006621A6" w:rsidP="006621A6">
            <w:pPr>
              <w:pStyle w:val="ListBullet2"/>
            </w:pPr>
            <w:r w:rsidRPr="006621A6">
              <w:t>work orders</w:t>
            </w:r>
          </w:p>
          <w:p w:rsidR="00000000" w:rsidP="006621A6">
            <w:pPr>
              <w:pStyle w:val="ListBullet2"/>
              <w:rPr>
                <w:lang w:val="en-NZ"/>
              </w:rPr>
            </w:pPr>
            <w:r w:rsidRPr="006621A6">
              <w:t>manufacturers instructions and maintenance recommendations</w:t>
            </w:r>
          </w:p>
        </w:tc>
      </w:tr>
      <w:tr w:rsidTr="007537B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9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1A6">
            <w:pPr>
              <w:pStyle w:val="BodyText"/>
              <w:rPr>
                <w:lang w:val="en-NZ"/>
              </w:rPr>
            </w:pPr>
            <w:r w:rsidRPr="006621A6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1A6">
            <w:pPr>
              <w:pStyle w:val="ListBullet"/>
              <w:rPr>
                <w:lang w:val="en-NZ"/>
              </w:rPr>
            </w:pPr>
            <w:r w:rsidRPr="006621A6">
              <w:t>complete accurate basic records for process outcomes, equipment faults and maintenance requirements.</w:t>
            </w:r>
          </w:p>
        </w:tc>
      </w:tr>
      <w:tr w:rsidTr="007537B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9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1A6">
            <w:pPr>
              <w:pStyle w:val="BodyText"/>
              <w:rPr>
                <w:lang w:val="en-NZ"/>
              </w:rPr>
            </w:pPr>
            <w:r w:rsidRPr="006621A6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1A6">
            <w:pPr>
              <w:pStyle w:val="ListBullet"/>
              <w:rPr>
                <w:lang w:val="en-NZ"/>
              </w:rPr>
            </w:pPr>
            <w:r w:rsidRPr="006621A6">
              <w:t xml:space="preserve">efficiently and logically sequence the stages of preparation and material moving and relocating, </w:t>
            </w:r>
            <w:r w:rsidRPr="006621A6">
              <w:t>using work order to guide activities.</w:t>
            </w:r>
          </w:p>
        </w:tc>
      </w:tr>
      <w:tr w:rsidTr="007537B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9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1A6">
            <w:pPr>
              <w:pStyle w:val="BodyText"/>
              <w:rPr>
                <w:lang w:val="en-NZ"/>
              </w:rPr>
            </w:pPr>
            <w:r w:rsidRPr="006621A6">
              <w:t>Problem-solving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1A6" w:rsidP="006621A6">
            <w:pPr>
              <w:pStyle w:val="ListBullet"/>
            </w:pPr>
            <w:r w:rsidRPr="006621A6">
              <w:t>identify oversize, overweight and unstable items and make loading adjustments</w:t>
            </w:r>
          </w:p>
          <w:p w:rsidR="00000000" w:rsidRPr="006621A6" w:rsidP="006621A6">
            <w:pPr>
              <w:pStyle w:val="ListBullet"/>
            </w:pPr>
            <w:r w:rsidRPr="006621A6">
              <w:t>recognise faulty equipment and resolve by reporting.</w:t>
            </w:r>
          </w:p>
        </w:tc>
      </w:tr>
    </w:tbl>
    <w:p w:rsidR="00000000" w:rsidRPr="006621A6" w:rsidP="006621A6">
      <w:pPr>
        <w:pStyle w:val="BodyText"/>
      </w:pPr>
    </w:p>
    <w:p w:rsidR="00000000" w:rsidRPr="006621A6" w:rsidP="006621A6">
      <w:pPr>
        <w:pStyle w:val="AllowPageBreak"/>
      </w:pPr>
    </w:p>
    <w:p w:rsidR="00000000" w:rsidRPr="006621A6" w:rsidP="006621A6">
      <w:pPr>
        <w:pStyle w:val="Heading1"/>
      </w:pPr>
      <w:bookmarkStart w:id="7" w:name="O_915341"/>
      <w:bookmarkEnd w:id="7"/>
      <w:r w:rsidRPr="006621A6">
        <w:t>Range of Conditions</w:t>
      </w:r>
    </w:p>
    <w:p w:rsidR="00000000" w:rsidRPr="006621A6" w:rsidP="007537B0">
      <w:pPr>
        <w:pStyle w:val="BodyText"/>
      </w:pPr>
      <w:r w:rsidRPr="006621A6">
        <w:t>Not Applicable</w:t>
      </w:r>
    </w:p>
    <w:p w:rsidR="00000000" w:rsidRPr="006621A6" w:rsidP="006621A6">
      <w:pPr>
        <w:pStyle w:val="Heading1"/>
      </w:pPr>
      <w:bookmarkStart w:id="8" w:name="O_915342"/>
      <w:bookmarkEnd w:id="8"/>
      <w:r w:rsidRPr="006621A6">
        <w:t>Unit Mapping Information</w:t>
      </w:r>
    </w:p>
    <w:p w:rsidR="00000000" w:rsidRPr="006621A6" w:rsidP="007537B0">
      <w:pPr>
        <w:pStyle w:val="BodyText"/>
      </w:pPr>
      <w:r w:rsidRPr="006621A6">
        <w:t>FPIHAR3218A Conduct loader operations</w:t>
      </w:r>
    </w:p>
    <w:p w:rsidR="00000000" w:rsidRPr="006621A6" w:rsidP="006621A6">
      <w:pPr>
        <w:pStyle w:val="Heading1"/>
      </w:pPr>
      <w:bookmarkStart w:id="9" w:name="O_915349"/>
      <w:bookmarkEnd w:id="9"/>
      <w:r w:rsidRPr="006621A6">
        <w:t>Links</w:t>
      </w:r>
    </w:p>
    <w:p w:rsidR="00000000" w:rsidRPr="006621A6" w:rsidP="007537B0">
      <w:pPr>
        <w:pStyle w:val="BodyText"/>
      </w:pPr>
      <w:r w:rsidRPr="006621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D17ABC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6621A6" w:rsidP="007537B0">
      <w:pPr>
        <w:pStyle w:val="BodyText"/>
        <w:sectPr w:rsidSect="006621A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621A6" w:rsidP="006621A6">
      <w:pPr>
        <w:pStyle w:val="SuperHeading"/>
      </w:pPr>
      <w:r w:rsidRPr="006621A6">
        <w:t>Assessment Requirements for FWPHAR3218 Conduct loader operations</w:t>
      </w:r>
    </w:p>
    <w:p w:rsidR="00000000" w:rsidRPr="006621A6" w:rsidP="006621A6">
      <w:pPr>
        <w:pStyle w:val="Heading1"/>
      </w:pPr>
      <w:bookmarkStart w:id="10" w:name="O_915344"/>
      <w:bookmarkEnd w:id="10"/>
      <w:r w:rsidRPr="006621A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7537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1A6" w:rsidP="006621A6">
            <w:pPr>
              <w:pStyle w:val="BodyText"/>
            </w:pPr>
            <w:r w:rsidRPr="006621A6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1A6">
            <w:pPr>
              <w:pStyle w:val="BodyText"/>
              <w:rPr>
                <w:lang w:val="en-NZ"/>
              </w:rPr>
            </w:pPr>
            <w:r w:rsidRPr="006621A6">
              <w:rPr>
                <w:rStyle w:val="SpecialBold"/>
              </w:rPr>
              <w:t>Comment</w:t>
            </w:r>
          </w:p>
        </w:tc>
      </w:tr>
      <w:tr w:rsidTr="007537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1A6">
            <w:pPr>
              <w:pStyle w:val="BodyText"/>
              <w:rPr>
                <w:lang w:val="en-NZ"/>
              </w:rPr>
            </w:pPr>
            <w:r w:rsidRPr="006621A6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1A6" w:rsidP="006621A6">
            <w:pPr>
              <w:pStyle w:val="BodyText"/>
            </w:pPr>
            <w:r w:rsidRPr="006621A6">
              <w:t xml:space="preserve">Replaces equivalent unit FPIHAR3218A Conduct loader operations, which was first released </w:t>
            </w:r>
            <w:r w:rsidRPr="006621A6">
              <w:t>with FPI11 Forest and Forest Products Training Package Version 2.2.  This is the first release of this unit in the new standards format.</w:t>
            </w:r>
          </w:p>
          <w:p w:rsidR="00000000" w:rsidRPr="006621A6" w:rsidP="006621A6">
            <w:pPr>
              <w:pStyle w:val="BodyText"/>
            </w:pPr>
            <w:r w:rsidRPr="006621A6">
              <w:t>Assessment requirements now specify the performance and knowledge evidence, as well as assessment conditions for this u</w:t>
            </w:r>
            <w:r w:rsidRPr="006621A6">
              <w:t>nit of competency.  These sections simplify and replace components used in the previous unit format, including Required Skills and Knowledge, Evidence Guide and Range Statement.</w:t>
            </w:r>
          </w:p>
        </w:tc>
      </w:tr>
    </w:tbl>
    <w:p w:rsidR="00000000" w:rsidRPr="006621A6" w:rsidP="006621A6">
      <w:pPr>
        <w:pStyle w:val="BodyText"/>
      </w:pPr>
    </w:p>
    <w:p w:rsidR="00000000" w:rsidRPr="006621A6" w:rsidP="006621A6">
      <w:pPr>
        <w:pStyle w:val="AllowPageBreak"/>
      </w:pPr>
    </w:p>
    <w:p w:rsidR="00000000" w:rsidRPr="006621A6" w:rsidP="006621A6">
      <w:pPr>
        <w:pStyle w:val="Heading1"/>
      </w:pPr>
      <w:bookmarkStart w:id="11" w:name="O_915345"/>
      <w:bookmarkEnd w:id="11"/>
      <w:r w:rsidRPr="006621A6">
        <w:t>Performance Evidence</w:t>
      </w:r>
    </w:p>
    <w:p w:rsidR="00000000" w:rsidRPr="006621A6" w:rsidP="007537B0">
      <w:pPr>
        <w:pStyle w:val="BodyText"/>
      </w:pPr>
      <w:r w:rsidRPr="006621A6">
        <w:t>A person demonstrating competency in this unit must satisfy all of the elements, performance criteria and foundation skills of this unit.  If a specific volume or frequency is not stated below, then evidence must be provided that the following requirements</w:t>
      </w:r>
      <w:r w:rsidRPr="006621A6">
        <w:t xml:space="preserve"> have been performed on at least one occasion:</w:t>
      </w:r>
    </w:p>
    <w:p w:rsidR="00000000" w:rsidRPr="006621A6" w:rsidP="006621A6">
      <w:pPr>
        <w:pStyle w:val="ListBullet"/>
      </w:pPr>
      <w:r w:rsidRPr="006621A6">
        <w:t>operate a loader and lifting gear to complete tasks, chosen from the following list, in line with individual work orders:</w:t>
      </w:r>
    </w:p>
    <w:p w:rsidR="00000000" w:rsidRPr="006621A6" w:rsidP="006621A6">
      <w:pPr>
        <w:pStyle w:val="ListBullet2"/>
      </w:pPr>
      <w:r w:rsidRPr="006621A6">
        <w:t>tree removal</w:t>
      </w:r>
    </w:p>
    <w:p w:rsidR="00000000" w:rsidRPr="006621A6" w:rsidP="006621A6">
      <w:pPr>
        <w:pStyle w:val="ListBullet2"/>
      </w:pPr>
      <w:r w:rsidRPr="006621A6">
        <w:t>stripping</w:t>
      </w:r>
    </w:p>
    <w:p w:rsidR="00000000" w:rsidRPr="006621A6" w:rsidP="006621A6">
      <w:pPr>
        <w:pStyle w:val="ListBullet2"/>
      </w:pPr>
      <w:r w:rsidRPr="006621A6">
        <w:t>spreading materials</w:t>
      </w:r>
    </w:p>
    <w:p w:rsidR="00000000" w:rsidRPr="006621A6" w:rsidP="006621A6">
      <w:pPr>
        <w:pStyle w:val="ListBullet2"/>
      </w:pPr>
      <w:r w:rsidRPr="006621A6">
        <w:t>stockpiling</w:t>
      </w:r>
    </w:p>
    <w:p w:rsidR="00000000" w:rsidRPr="006621A6" w:rsidP="006621A6">
      <w:pPr>
        <w:pStyle w:val="ListBullet2"/>
      </w:pPr>
      <w:r w:rsidRPr="006621A6">
        <w:t>loading and unloading of truck</w:t>
      </w:r>
      <w:r w:rsidRPr="006621A6">
        <w:t>s</w:t>
      </w:r>
    </w:p>
    <w:p w:rsidR="00000000" w:rsidRPr="006621A6" w:rsidP="006621A6">
      <w:pPr>
        <w:pStyle w:val="ListBullet2"/>
      </w:pPr>
      <w:r w:rsidRPr="006621A6">
        <w:t>loading mill decks</w:t>
      </w:r>
    </w:p>
    <w:p w:rsidR="00000000" w:rsidRPr="006621A6" w:rsidP="006621A6">
      <w:pPr>
        <w:pStyle w:val="ListBullet2"/>
      </w:pPr>
      <w:r w:rsidRPr="006621A6">
        <w:t>segregating and splitting of logs</w:t>
      </w:r>
    </w:p>
    <w:p w:rsidR="00000000" w:rsidRPr="006621A6" w:rsidP="006621A6">
      <w:pPr>
        <w:pStyle w:val="ListBullet2"/>
      </w:pPr>
      <w:r w:rsidRPr="006621A6">
        <w:t>bulk excavation</w:t>
      </w:r>
    </w:p>
    <w:p w:rsidR="00000000" w:rsidRPr="006621A6" w:rsidP="006621A6">
      <w:pPr>
        <w:pStyle w:val="ListBullet2"/>
      </w:pPr>
      <w:r w:rsidRPr="006621A6">
        <w:t>towing equipment</w:t>
      </w:r>
    </w:p>
    <w:p w:rsidR="00000000" w:rsidRPr="006621A6" w:rsidP="006621A6">
      <w:pPr>
        <w:pStyle w:val="ListBullet2"/>
      </w:pPr>
      <w:r w:rsidRPr="006621A6">
        <w:t>winching</w:t>
      </w:r>
    </w:p>
    <w:p w:rsidR="00000000" w:rsidRPr="006621A6" w:rsidP="006621A6">
      <w:pPr>
        <w:pStyle w:val="ListBullet2"/>
      </w:pPr>
      <w:r w:rsidRPr="006621A6">
        <w:t>boxing</w:t>
      </w:r>
    </w:p>
    <w:p w:rsidR="00000000" w:rsidRPr="006621A6" w:rsidP="006621A6">
      <w:pPr>
        <w:pStyle w:val="ListBullet"/>
      </w:pPr>
      <w:r w:rsidRPr="006621A6">
        <w:t>operate a loader and lifting gear to load, unload and stack logs for landing locations in line with an individual work order for each job</w:t>
      </w:r>
    </w:p>
    <w:p w:rsidR="00000000" w:rsidRPr="006621A6" w:rsidP="006621A6">
      <w:pPr>
        <w:pStyle w:val="ListBullet"/>
      </w:pPr>
      <w:r w:rsidRPr="006621A6">
        <w:t>complete operator maintenance after the completion of log transfer jobs.</w:t>
      </w:r>
    </w:p>
    <w:p w:rsidR="00000000" w:rsidRPr="006621A6" w:rsidP="006621A6">
      <w:pPr>
        <w:pStyle w:val="AllowPageBreak"/>
      </w:pPr>
    </w:p>
    <w:p w:rsidR="00000000" w:rsidRPr="006621A6" w:rsidP="006621A6">
      <w:pPr>
        <w:pStyle w:val="Heading1"/>
      </w:pPr>
      <w:bookmarkStart w:id="12" w:name="O_915346"/>
      <w:bookmarkEnd w:id="12"/>
      <w:r w:rsidRPr="006621A6">
        <w:t>Knowledge Evidence</w:t>
      </w:r>
    </w:p>
    <w:p w:rsidR="00000000" w:rsidRPr="006621A6" w:rsidP="007537B0">
      <w:pPr>
        <w:pStyle w:val="BodyText"/>
      </w:pPr>
      <w:r w:rsidRPr="006621A6">
        <w:t>A person competent in this unit must be able to demonstrate knowledge of:</w:t>
      </w:r>
    </w:p>
    <w:p w:rsidR="00000000" w:rsidRPr="006621A6" w:rsidP="006621A6">
      <w:pPr>
        <w:pStyle w:val="ListBullet"/>
      </w:pPr>
      <w:r w:rsidRPr="006621A6">
        <w:t>environmental protection practices for operating loaders:</w:t>
      </w:r>
    </w:p>
    <w:p w:rsidR="00000000" w:rsidRPr="006621A6" w:rsidP="006621A6">
      <w:pPr>
        <w:pStyle w:val="ListBullet2"/>
      </w:pPr>
      <w:r w:rsidRPr="006621A6">
        <w:t>reducing wate</w:t>
      </w:r>
      <w:r w:rsidRPr="006621A6">
        <w:t>r and energy use</w:t>
      </w:r>
    </w:p>
    <w:p w:rsidR="00000000" w:rsidRPr="006621A6" w:rsidP="006621A6">
      <w:pPr>
        <w:pStyle w:val="ListBullet2"/>
      </w:pPr>
      <w:r w:rsidRPr="006621A6">
        <w:t>cleaning plant, tools and equipment</w:t>
      </w:r>
    </w:p>
    <w:p w:rsidR="00000000" w:rsidRPr="006621A6" w:rsidP="006621A6">
      <w:pPr>
        <w:pStyle w:val="ListBullet2"/>
      </w:pPr>
      <w:r w:rsidRPr="006621A6">
        <w:t>disposing of, recycling and reusing timber and other waste</w:t>
      </w:r>
    </w:p>
    <w:p w:rsidR="00000000" w:rsidRPr="006621A6" w:rsidP="006621A6">
      <w:pPr>
        <w:pStyle w:val="ListBullet"/>
      </w:pPr>
      <w:r w:rsidRPr="006621A6">
        <w:t>common environmental and heritage concerns relevant to operating a loader and methods used to minimise damage:</w:t>
      </w:r>
    </w:p>
    <w:p w:rsidR="00000000" w:rsidRPr="006621A6" w:rsidP="006621A6">
      <w:pPr>
        <w:pStyle w:val="ListBullet2"/>
      </w:pPr>
      <w:r w:rsidRPr="006621A6">
        <w:t>dust</w:t>
      </w:r>
    </w:p>
    <w:p w:rsidR="00000000" w:rsidRPr="006621A6" w:rsidP="006621A6">
      <w:pPr>
        <w:pStyle w:val="ListBullet2"/>
      </w:pPr>
      <w:r w:rsidRPr="006621A6">
        <w:t>noise</w:t>
      </w:r>
    </w:p>
    <w:p w:rsidR="00000000" w:rsidRPr="006621A6" w:rsidP="006621A6">
      <w:pPr>
        <w:pStyle w:val="ListBullet2"/>
      </w:pPr>
      <w:r w:rsidRPr="006621A6">
        <w:t>water</w:t>
      </w:r>
    </w:p>
    <w:p w:rsidR="00000000" w:rsidRPr="006621A6" w:rsidP="006621A6">
      <w:pPr>
        <w:pStyle w:val="ListBullet2"/>
      </w:pPr>
      <w:r w:rsidRPr="006621A6">
        <w:t>flora and fauna</w:t>
      </w:r>
    </w:p>
    <w:p w:rsidR="00000000" w:rsidRPr="006621A6" w:rsidP="006621A6">
      <w:pPr>
        <w:pStyle w:val="ListBullet2"/>
      </w:pPr>
      <w:r w:rsidRPr="006621A6">
        <w:t>culturally sensitive sites and artefacts</w:t>
      </w:r>
    </w:p>
    <w:p w:rsidR="00000000" w:rsidRPr="006621A6" w:rsidP="006621A6">
      <w:pPr>
        <w:pStyle w:val="ListBullet2"/>
      </w:pPr>
      <w:r w:rsidRPr="006621A6">
        <w:t>plantations</w:t>
      </w:r>
    </w:p>
    <w:p w:rsidR="00000000" w:rsidRPr="006621A6" w:rsidP="006621A6">
      <w:pPr>
        <w:pStyle w:val="ListBullet2"/>
      </w:pPr>
      <w:r w:rsidRPr="006621A6">
        <w:t>native forest</w:t>
      </w:r>
    </w:p>
    <w:p w:rsidR="00000000" w:rsidRPr="006621A6" w:rsidP="006621A6">
      <w:pPr>
        <w:pStyle w:val="ListBullet"/>
      </w:pPr>
      <w:r w:rsidRPr="006621A6">
        <w:t>typical work flow processes for transferring materials and logs to and from designated areas</w:t>
      </w:r>
    </w:p>
    <w:p w:rsidR="00000000" w:rsidRPr="006621A6" w:rsidP="006621A6">
      <w:pPr>
        <w:pStyle w:val="ListBullet"/>
      </w:pPr>
      <w:r w:rsidRPr="006621A6">
        <w:t>typical workplace hazards present during transfer operations and methods of min</w:t>
      </w:r>
      <w:r w:rsidRPr="006621A6">
        <w:t>imising risks</w:t>
      </w:r>
    </w:p>
    <w:p w:rsidR="00000000" w:rsidRPr="006621A6" w:rsidP="006621A6">
      <w:pPr>
        <w:pStyle w:val="ListBullet"/>
      </w:pPr>
      <w:r w:rsidRPr="006621A6">
        <w:t>capacity of loaders and attachments in relation to dimensions and weight</w:t>
      </w:r>
    </w:p>
    <w:p w:rsidR="00000000" w:rsidRPr="006621A6" w:rsidP="006621A6">
      <w:pPr>
        <w:pStyle w:val="ListBullet"/>
      </w:pPr>
      <w:r w:rsidRPr="006621A6">
        <w:t>operating techniques for loaders and range of movements</w:t>
      </w:r>
    </w:p>
    <w:p w:rsidR="00000000" w:rsidRPr="006621A6" w:rsidP="006621A6">
      <w:pPr>
        <w:pStyle w:val="ListBullet"/>
      </w:pPr>
      <w:r w:rsidRPr="006621A6">
        <w:t>methods to correctly load transfer equipment to ensure stability of load and equipment</w:t>
      </w:r>
    </w:p>
    <w:p w:rsidR="00000000" w:rsidRPr="006621A6" w:rsidP="006621A6">
      <w:pPr>
        <w:pStyle w:val="ListBullet"/>
      </w:pPr>
      <w:r w:rsidRPr="006621A6">
        <w:t>methods used to stack logs</w:t>
      </w:r>
      <w:r w:rsidRPr="006621A6">
        <w:t xml:space="preserve"> to ensure stability</w:t>
      </w:r>
    </w:p>
    <w:p w:rsidR="00000000" w:rsidRPr="006621A6" w:rsidP="006621A6">
      <w:pPr>
        <w:pStyle w:val="ListBullet"/>
      </w:pPr>
      <w:r w:rsidRPr="006621A6">
        <w:t>visual characteristics of logs and methods used to assess and segregate according to:</w:t>
      </w:r>
    </w:p>
    <w:p w:rsidR="00000000" w:rsidRPr="006621A6" w:rsidP="006621A6">
      <w:pPr>
        <w:pStyle w:val="ListBullet2"/>
      </w:pPr>
      <w:r w:rsidRPr="006621A6">
        <w:t>log species</w:t>
      </w:r>
    </w:p>
    <w:p w:rsidR="00000000" w:rsidRPr="006621A6" w:rsidP="006621A6">
      <w:pPr>
        <w:pStyle w:val="ListBullet2"/>
      </w:pPr>
      <w:r w:rsidRPr="006621A6">
        <w:t>diameter</w:t>
      </w:r>
    </w:p>
    <w:p w:rsidR="00000000" w:rsidRPr="006621A6" w:rsidP="006621A6">
      <w:pPr>
        <w:pStyle w:val="ListBullet2"/>
      </w:pPr>
      <w:r w:rsidRPr="006621A6">
        <w:t>length</w:t>
      </w:r>
    </w:p>
    <w:p w:rsidR="00000000" w:rsidRPr="006621A6" w:rsidP="006621A6">
      <w:pPr>
        <w:pStyle w:val="ListBullet2"/>
      </w:pPr>
      <w:r w:rsidRPr="006621A6">
        <w:t>grade</w:t>
      </w:r>
    </w:p>
    <w:p w:rsidR="00000000" w:rsidRPr="006621A6" w:rsidP="006621A6">
      <w:pPr>
        <w:pStyle w:val="ListBullet"/>
      </w:pPr>
      <w:r w:rsidRPr="006621A6">
        <w:t>key features of these varying signal systems used for transfer processes:</w:t>
      </w:r>
    </w:p>
    <w:p w:rsidR="00000000" w:rsidRPr="006621A6" w:rsidP="006621A6">
      <w:pPr>
        <w:pStyle w:val="ListBullet2"/>
      </w:pPr>
      <w:r w:rsidRPr="006621A6">
        <w:t>hand signals</w:t>
      </w:r>
    </w:p>
    <w:p w:rsidR="00000000" w:rsidRPr="006621A6" w:rsidP="006621A6">
      <w:pPr>
        <w:pStyle w:val="ListBullet2"/>
      </w:pPr>
      <w:r w:rsidRPr="006621A6">
        <w:t>whistles</w:t>
      </w:r>
    </w:p>
    <w:p w:rsidR="00000000" w:rsidRPr="006621A6" w:rsidP="006621A6">
      <w:pPr>
        <w:pStyle w:val="ListBullet2"/>
      </w:pPr>
      <w:r w:rsidRPr="006621A6">
        <w:t>sirens</w:t>
      </w:r>
    </w:p>
    <w:p w:rsidR="00000000" w:rsidRPr="006621A6" w:rsidP="006621A6">
      <w:pPr>
        <w:pStyle w:val="ListBullet2"/>
      </w:pPr>
      <w:r w:rsidRPr="006621A6">
        <w:t>loud speaker announcements</w:t>
      </w:r>
    </w:p>
    <w:p w:rsidR="00000000" w:rsidRPr="006621A6" w:rsidP="006621A6">
      <w:pPr>
        <w:pStyle w:val="ListBullet2"/>
      </w:pPr>
      <w:r w:rsidRPr="006621A6">
        <w:t>two way radios</w:t>
      </w:r>
    </w:p>
    <w:p w:rsidR="00000000" w:rsidRPr="006621A6" w:rsidP="006621A6">
      <w:pPr>
        <w:pStyle w:val="ListBullet"/>
      </w:pPr>
      <w:r w:rsidRPr="006621A6">
        <w:t>typical industry chain of command for communicating signals during transfer processes</w:t>
      </w:r>
    </w:p>
    <w:p w:rsidR="00000000" w:rsidRPr="006621A6" w:rsidP="006621A6">
      <w:pPr>
        <w:pStyle w:val="ListBullet"/>
      </w:pPr>
      <w:r w:rsidRPr="006621A6">
        <w:t>purpose, features, operation and shut down of loading equipment used to transfer materials and logs:</w:t>
      </w:r>
    </w:p>
    <w:p w:rsidR="00000000" w:rsidRPr="006621A6" w:rsidP="006621A6">
      <w:pPr>
        <w:pStyle w:val="ListBullet2"/>
      </w:pPr>
      <w:r w:rsidRPr="006621A6">
        <w:t>loaders</w:t>
      </w:r>
    </w:p>
    <w:p w:rsidR="00000000" w:rsidRPr="006621A6" w:rsidP="006621A6">
      <w:pPr>
        <w:pStyle w:val="ListBullet2"/>
      </w:pPr>
      <w:r w:rsidRPr="006621A6">
        <w:t>lifting gear:</w:t>
      </w:r>
    </w:p>
    <w:p w:rsidR="00000000" w:rsidRPr="006621A6" w:rsidP="006621A6">
      <w:pPr>
        <w:pStyle w:val="ListBullet3"/>
      </w:pPr>
      <w:r w:rsidRPr="006621A6">
        <w:t>slings</w:t>
      </w:r>
    </w:p>
    <w:p w:rsidR="00000000" w:rsidRPr="006621A6" w:rsidP="006621A6">
      <w:pPr>
        <w:pStyle w:val="ListBullet3"/>
      </w:pPr>
      <w:r w:rsidRPr="006621A6">
        <w:t>cables</w:t>
      </w:r>
    </w:p>
    <w:p w:rsidR="00000000" w:rsidRPr="006621A6" w:rsidP="006621A6">
      <w:pPr>
        <w:pStyle w:val="ListBullet3"/>
      </w:pPr>
      <w:r w:rsidRPr="006621A6">
        <w:t>grabs</w:t>
      </w:r>
    </w:p>
    <w:p w:rsidR="00000000" w:rsidRPr="006621A6" w:rsidP="006621A6">
      <w:pPr>
        <w:pStyle w:val="ListBullet"/>
      </w:pPr>
      <w:r w:rsidRPr="006621A6">
        <w:t>methods for:</w:t>
      </w:r>
    </w:p>
    <w:p w:rsidR="00000000" w:rsidRPr="006621A6" w:rsidP="006621A6">
      <w:pPr>
        <w:pStyle w:val="ListBullet2"/>
      </w:pPr>
      <w:r w:rsidRPr="006621A6">
        <w:t>assessing condition of loader parts</w:t>
      </w:r>
    </w:p>
    <w:p w:rsidR="00000000" w:rsidRPr="006621A6" w:rsidP="006621A6">
      <w:pPr>
        <w:pStyle w:val="ListBullet2"/>
      </w:pPr>
      <w:r w:rsidRPr="006621A6">
        <w:t>removing and replacing defective parts</w:t>
      </w:r>
    </w:p>
    <w:p w:rsidR="00000000" w:rsidRPr="006621A6" w:rsidP="006621A6">
      <w:pPr>
        <w:pStyle w:val="ListBullet"/>
      </w:pPr>
      <w:r w:rsidRPr="006621A6">
        <w:t>organisational procedures specific to transferring materials and logs using loaders:</w:t>
      </w:r>
    </w:p>
    <w:p w:rsidR="00000000" w:rsidRPr="006621A6" w:rsidP="006621A6">
      <w:pPr>
        <w:pStyle w:val="ListBullet2"/>
      </w:pPr>
      <w:r w:rsidRPr="006621A6">
        <w:t>workplace health and safety with particular emphasis on equipment lock out and use of personal protective equipment</w:t>
      </w:r>
    </w:p>
    <w:p w:rsidR="00000000" w:rsidRPr="006621A6" w:rsidP="006621A6">
      <w:pPr>
        <w:pStyle w:val="ListBullet2"/>
      </w:pPr>
      <w:r w:rsidRPr="006621A6">
        <w:t>communication reporting lines</w:t>
      </w:r>
    </w:p>
    <w:p w:rsidR="00000000" w:rsidRPr="006621A6" w:rsidP="006621A6">
      <w:pPr>
        <w:pStyle w:val="ListBullet2"/>
      </w:pPr>
      <w:r w:rsidRPr="006621A6">
        <w:t>recording and reporting transfer processes, equipment faults and maintenance requirements.</w:t>
      </w:r>
    </w:p>
    <w:p w:rsidR="00000000" w:rsidRPr="006621A6" w:rsidP="006621A6">
      <w:pPr>
        <w:pStyle w:val="AllowPageBreak"/>
      </w:pPr>
    </w:p>
    <w:p w:rsidR="00000000" w:rsidRPr="006621A6" w:rsidP="006621A6">
      <w:pPr>
        <w:pStyle w:val="Heading1"/>
      </w:pPr>
      <w:bookmarkStart w:id="13" w:name="O_915347"/>
      <w:bookmarkEnd w:id="13"/>
      <w:r w:rsidRPr="006621A6">
        <w:t>As</w:t>
      </w:r>
      <w:r w:rsidRPr="006621A6">
        <w:t>sessment Conditions</w:t>
      </w:r>
    </w:p>
    <w:p w:rsidR="00000000" w:rsidRPr="006621A6" w:rsidP="007537B0">
      <w:pPr>
        <w:pStyle w:val="BodyText"/>
      </w:pPr>
      <w:r w:rsidRPr="006621A6">
        <w:t>The following resources must be made available:</w:t>
      </w:r>
    </w:p>
    <w:p w:rsidR="00000000" w:rsidRPr="006621A6" w:rsidP="006621A6">
      <w:pPr>
        <w:pStyle w:val="ListBullet"/>
      </w:pPr>
      <w:r w:rsidRPr="006621A6">
        <w:t>loaders</w:t>
      </w:r>
    </w:p>
    <w:p w:rsidR="00000000" w:rsidRPr="006621A6" w:rsidP="006621A6">
      <w:pPr>
        <w:pStyle w:val="ListBullet"/>
      </w:pPr>
      <w:r w:rsidRPr="006621A6">
        <w:t>lifting gear including:</w:t>
      </w:r>
    </w:p>
    <w:p w:rsidR="00000000" w:rsidRPr="006621A6" w:rsidP="006621A6">
      <w:pPr>
        <w:pStyle w:val="ListBullet2"/>
      </w:pPr>
      <w:r w:rsidRPr="006621A6">
        <w:t>slings</w:t>
      </w:r>
    </w:p>
    <w:p w:rsidR="00000000" w:rsidRPr="006621A6" w:rsidP="006621A6">
      <w:pPr>
        <w:pStyle w:val="ListBullet2"/>
      </w:pPr>
      <w:r w:rsidRPr="006621A6">
        <w:t>cables</w:t>
      </w:r>
    </w:p>
    <w:p w:rsidR="00000000" w:rsidRPr="006621A6" w:rsidP="006621A6">
      <w:pPr>
        <w:pStyle w:val="ListBullet2"/>
      </w:pPr>
      <w:r w:rsidRPr="006621A6">
        <w:t>grabs</w:t>
      </w:r>
    </w:p>
    <w:p w:rsidR="00000000" w:rsidRPr="006621A6" w:rsidP="006621A6">
      <w:pPr>
        <w:pStyle w:val="ListBullet"/>
      </w:pPr>
      <w:r w:rsidRPr="006621A6">
        <w:t>maintenance tools and equipment for removing and replacing defective loader parts</w:t>
      </w:r>
    </w:p>
    <w:p w:rsidR="00000000" w:rsidRPr="006621A6" w:rsidP="006621A6">
      <w:pPr>
        <w:pStyle w:val="ListBullet"/>
      </w:pPr>
      <w:r w:rsidRPr="006621A6">
        <w:t>communication equipment used to signal operation of loader</w:t>
      </w:r>
    </w:p>
    <w:p w:rsidR="00000000" w:rsidRPr="006621A6" w:rsidP="006621A6">
      <w:pPr>
        <w:pStyle w:val="ListBullet"/>
      </w:pPr>
      <w:r w:rsidRPr="006621A6">
        <w:t>personal protective equipment suitable for operating a loader</w:t>
      </w:r>
    </w:p>
    <w:p w:rsidR="00000000" w:rsidRPr="006621A6" w:rsidP="006621A6">
      <w:pPr>
        <w:pStyle w:val="ListBullet"/>
      </w:pPr>
      <w:r w:rsidRPr="006621A6">
        <w:t>commercial quantities of materials and logs to be shifted</w:t>
      </w:r>
    </w:p>
    <w:p w:rsidR="00000000" w:rsidRPr="006621A6" w:rsidP="006621A6">
      <w:pPr>
        <w:pStyle w:val="ListBullet"/>
      </w:pPr>
      <w:r w:rsidRPr="006621A6">
        <w:t>manufacturers’ instructions for equipment use and maintenance</w:t>
      </w:r>
    </w:p>
    <w:p w:rsidR="00000000" w:rsidRPr="006621A6" w:rsidP="006621A6">
      <w:pPr>
        <w:pStyle w:val="ListBullet"/>
      </w:pPr>
      <w:r w:rsidRPr="006621A6">
        <w:t>work order with</w:t>
      </w:r>
      <w:r w:rsidRPr="006621A6">
        <w:t xml:space="preserve">  instructions for moving materials and logs to and from designated locations</w:t>
      </w:r>
    </w:p>
    <w:p w:rsidR="00000000" w:rsidRPr="006621A6" w:rsidP="006621A6">
      <w:pPr>
        <w:pStyle w:val="ListBullet"/>
      </w:pPr>
      <w:r w:rsidRPr="006621A6">
        <w:t>template documents for recording transfer processes, equipment faults and maintenance requirements</w:t>
      </w:r>
    </w:p>
    <w:p w:rsidR="00000000" w:rsidRPr="006621A6" w:rsidP="006621A6">
      <w:pPr>
        <w:pStyle w:val="ListBullet"/>
      </w:pPr>
      <w:r w:rsidRPr="006621A6">
        <w:t>relevant personnel for the purposes of communicating information</w:t>
      </w:r>
    </w:p>
    <w:p w:rsidR="00000000" w:rsidRPr="006621A6" w:rsidP="006621A6">
      <w:pPr>
        <w:pStyle w:val="ListBullet"/>
      </w:pPr>
      <w:r w:rsidRPr="006621A6">
        <w:t>organisational</w:t>
      </w:r>
      <w:r w:rsidRPr="006621A6">
        <w:t xml:space="preserve"> procedures for transferring materials and logs using loaders.</w:t>
      </w:r>
    </w:p>
    <w:p w:rsidR="00000000" w:rsidRPr="006621A6" w:rsidP="006621A6">
      <w:pPr>
        <w:pStyle w:val="BodyText"/>
      </w:pPr>
    </w:p>
    <w:p w:rsidR="00000000" w:rsidRPr="006621A6" w:rsidP="007537B0">
      <w:pPr>
        <w:pStyle w:val="BodyText"/>
      </w:pPr>
      <w:r w:rsidRPr="006621A6">
        <w:t xml:space="preserve">Competency is to be assessed in the workplace or a simulated environment that accurately reflects performance in a real workplace setting. </w:t>
      </w:r>
    </w:p>
    <w:p w:rsidR="00000000" w:rsidRPr="006621A6" w:rsidP="007537B0">
      <w:pPr>
        <w:pStyle w:val="Heading4"/>
      </w:pPr>
      <w:r w:rsidRPr="006621A6">
        <w:rPr>
          <w:rStyle w:val="SpecialBold"/>
        </w:rPr>
        <w:t>Assessor requirements</w:t>
      </w:r>
    </w:p>
    <w:p w:rsidR="00000000" w:rsidRPr="006621A6" w:rsidP="007537B0">
      <w:pPr>
        <w:pStyle w:val="BodyText"/>
      </w:pPr>
      <w:r w:rsidRPr="006621A6">
        <w:t>Assessors must:</w:t>
      </w:r>
    </w:p>
    <w:p w:rsidR="00000000" w:rsidRPr="006621A6" w:rsidP="006621A6">
      <w:pPr>
        <w:pStyle w:val="ListBullet"/>
      </w:pPr>
      <w:r w:rsidRPr="006621A6">
        <w:t>hold the appropriate assessor competency standards as outlined in regulations; and</w:t>
      </w:r>
    </w:p>
    <w:p w:rsidR="00000000" w:rsidRPr="006621A6" w:rsidP="006621A6">
      <w:pPr>
        <w:pStyle w:val="ListBullet"/>
      </w:pPr>
      <w:r w:rsidRPr="006621A6">
        <w:t>be able to demonstrate vocational competencies at least to the level being assessed; and</w:t>
      </w:r>
    </w:p>
    <w:p w:rsidR="007537B0" w:rsidP="006621A6">
      <w:pPr>
        <w:pStyle w:val="ListBullet"/>
      </w:pPr>
      <w:r w:rsidRPr="006621A6">
        <w:t>be able to demonstrate how they are continuing to develop their VET knowledge and sk</w:t>
      </w:r>
      <w:r w:rsidRPr="006621A6">
        <w:t>ills as well as maintaining their industry currency and assessor competence.</w:t>
      </w:r>
    </w:p>
    <w:p w:rsidR="007537B0" w:rsidP="006621A6">
      <w:pPr>
        <w:pStyle w:val="ListBullet"/>
      </w:pPr>
    </w:p>
    <w:p w:rsidR="00000000" w:rsidRPr="006621A6" w:rsidP="006621A6">
      <w:pPr>
        <w:pStyle w:val="Heading1"/>
      </w:pPr>
      <w:bookmarkStart w:id="14" w:name="O_915350"/>
      <w:bookmarkEnd w:id="14"/>
      <w:r w:rsidRPr="006621A6">
        <w:t>Links</w:t>
      </w:r>
    </w:p>
    <w:p w:rsidR="00000000" w:rsidRPr="006621A6" w:rsidP="007537B0">
      <w:pPr>
        <w:pStyle w:val="BodyText"/>
      </w:pPr>
      <w:r w:rsidRPr="006621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D17ABC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6621A6" w:rsidP="006621A6"/>
    <w:sectPr w:rsidSect="006621A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1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1A6" w:rsidRPr="007537B0" w:rsidP="007537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1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7B0" w:rsidP="006621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7537B0" w:rsidP="006621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537B0" w:rsidP="006621A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1A6" w:rsidP="006621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537B0">
      <w:t>Approved</w:t>
    </w:r>
    <w:r w:rsidR="007537B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537B0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537B0">
      <w:rPr>
        <w:noProof/>
      </w:rPr>
      <w:t>6</w:t>
    </w:r>
    <w:r>
      <w:rPr>
        <w:noProof/>
      </w:rPr>
      <w:fldChar w:fldCharType="end"/>
    </w:r>
  </w:p>
  <w:p w:rsidR="006621A6" w:rsidP="006621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537B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537B0">
      <w:t>Skills Insight</w:t>
    </w:r>
    <w:r w:rsidR="007537B0">
      <w:fldChar w:fldCharType="end"/>
    </w:r>
  </w:p>
  <w:p w:rsidR="006621A6" w:rsidP="006621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1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7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21A6" w:rsidRPr="007537B0" w:rsidP="007537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1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7B0" w:rsidRPr="002D2AF8" w:rsidP="006621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FWPHAR3218 Conduct loader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537B0" w:rsidP="006621A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1A6" w:rsidRPr="002D2AF8" w:rsidP="006621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537B0">
      <w:t>FWPHAR3218 Conduct loader operations</w:t>
    </w:r>
    <w:r w:rsidR="007537B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537B0">
      <w:rPr>
        <w:noProof/>
      </w:rPr>
      <w:t>2 March 2025</w:t>
    </w:r>
    <w:r>
      <w:fldChar w:fldCharType="end"/>
    </w:r>
  </w:p>
  <w:p w:rsidR="006621A6" w:rsidP="006621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7B8C0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D9ADD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92E5F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21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21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21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21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21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21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21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21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21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21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21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21A6"/>
  </w:style>
  <w:style w:type="character" w:customStyle="1" w:styleId="Heading1Char">
    <w:name w:val="Heading 1 Char"/>
    <w:basedOn w:val="DefaultParagraphFont"/>
    <w:link w:val="Heading1"/>
    <w:rsid w:val="006621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21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21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21A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21A6"/>
    <w:rPr>
      <w:b/>
      <w:spacing w:val="0"/>
    </w:rPr>
  </w:style>
  <w:style w:type="paragraph" w:styleId="ListBullet2">
    <w:name w:val="List Bullet 2"/>
    <w:basedOn w:val="List2"/>
    <w:rsid w:val="006621A6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621A6"/>
    <w:rPr>
      <w:i/>
    </w:rPr>
  </w:style>
  <w:style w:type="paragraph" w:customStyle="1" w:styleId="SuperHeading">
    <w:name w:val="SuperHeading"/>
    <w:basedOn w:val="Normal"/>
    <w:rsid w:val="006621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21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621A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621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21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21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21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21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21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21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21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21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21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21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21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21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21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21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21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21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21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21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21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21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21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21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621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21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21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21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21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21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21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21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21A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621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21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21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21A6"/>
  </w:style>
  <w:style w:type="paragraph" w:styleId="TableofFigures">
    <w:name w:val="table of figures"/>
    <w:basedOn w:val="Normal"/>
    <w:next w:val="Normal"/>
    <w:semiHidden/>
    <w:rsid w:val="006621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21A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621A6"/>
    <w:rPr>
      <w:rFonts w:ascii="Wingdings" w:hAnsi="Wingdings"/>
    </w:rPr>
  </w:style>
  <w:style w:type="paragraph" w:customStyle="1" w:styleId="TableHeading">
    <w:name w:val="Table Heading"/>
    <w:basedOn w:val="HeadingBase"/>
    <w:rsid w:val="006621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21A6"/>
    <w:rPr>
      <w:color w:val="0033CC"/>
      <w:u w:val="none"/>
    </w:rPr>
  </w:style>
  <w:style w:type="paragraph" w:customStyle="1" w:styleId="BodyTextRight">
    <w:name w:val="Body Text Right"/>
    <w:basedOn w:val="BodyText"/>
    <w:rsid w:val="006621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21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21A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21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21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21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21A6"/>
    <w:rPr>
      <w:sz w:val="32"/>
    </w:rPr>
  </w:style>
  <w:style w:type="paragraph" w:customStyle="1" w:styleId="HeadingProcedure">
    <w:name w:val="Heading Procedure"/>
    <w:basedOn w:val="HeadingBase"/>
    <w:next w:val="Normal"/>
    <w:rsid w:val="006621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21A6"/>
    <w:pPr>
      <w:spacing w:before="60" w:after="60"/>
    </w:pPr>
  </w:style>
  <w:style w:type="paragraph" w:styleId="ListContinue">
    <w:name w:val="List Continue"/>
    <w:basedOn w:val="List"/>
    <w:rsid w:val="006621A6"/>
    <w:pPr>
      <w:ind w:firstLine="0"/>
    </w:pPr>
  </w:style>
  <w:style w:type="paragraph" w:customStyle="1" w:styleId="ListNote">
    <w:name w:val="List Note"/>
    <w:basedOn w:val="List"/>
    <w:rsid w:val="006621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21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21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21A6"/>
    <w:rPr>
      <w:rFonts w:ascii="Courier New" w:hAnsi="Courier New"/>
    </w:rPr>
  </w:style>
  <w:style w:type="paragraph" w:customStyle="1" w:styleId="NoteBullet">
    <w:name w:val="Note Bullet"/>
    <w:basedOn w:val="Note"/>
    <w:rsid w:val="006621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21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21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21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21A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621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21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21A6"/>
    <w:rPr>
      <w:b/>
      <w:smallCaps/>
    </w:rPr>
  </w:style>
  <w:style w:type="paragraph" w:customStyle="1" w:styleId="TableListNumber">
    <w:name w:val="Table List Number"/>
    <w:basedOn w:val="ListNumber"/>
    <w:rsid w:val="006621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21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21A6"/>
    <w:pPr>
      <w:numPr>
        <w:numId w:val="10"/>
      </w:numPr>
    </w:pPr>
  </w:style>
  <w:style w:type="paragraph" w:customStyle="1" w:styleId="ListAlpha2">
    <w:name w:val="List Alpha 2"/>
    <w:basedOn w:val="List2"/>
    <w:rsid w:val="006621A6"/>
    <w:pPr>
      <w:numPr>
        <w:numId w:val="9"/>
      </w:numPr>
    </w:pPr>
  </w:style>
  <w:style w:type="paragraph" w:styleId="List2">
    <w:name w:val="List 2"/>
    <w:basedOn w:val="BodyText"/>
    <w:rsid w:val="006621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21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21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21A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621A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621A6"/>
    <w:pPr>
      <w:numPr>
        <w:numId w:val="5"/>
      </w:numPr>
    </w:pPr>
  </w:style>
  <w:style w:type="paragraph" w:styleId="ListContinue2">
    <w:name w:val="List Continue 2"/>
    <w:basedOn w:val="List2"/>
    <w:rsid w:val="006621A6"/>
    <w:pPr>
      <w:ind w:firstLine="0"/>
    </w:pPr>
  </w:style>
  <w:style w:type="paragraph" w:styleId="ListContinue3">
    <w:name w:val="List Continue 3"/>
    <w:basedOn w:val="List3"/>
    <w:rsid w:val="006621A6"/>
    <w:pPr>
      <w:ind w:left="1021" w:firstLine="0"/>
    </w:pPr>
  </w:style>
  <w:style w:type="paragraph" w:styleId="ListContinue4">
    <w:name w:val="List Continue 4"/>
    <w:basedOn w:val="List4"/>
    <w:rsid w:val="006621A6"/>
    <w:pPr>
      <w:ind w:firstLine="0"/>
    </w:pPr>
  </w:style>
  <w:style w:type="paragraph" w:styleId="ListContinue5">
    <w:name w:val="List Continue 5"/>
    <w:basedOn w:val="List5"/>
    <w:rsid w:val="006621A6"/>
    <w:pPr>
      <w:ind w:firstLine="0"/>
    </w:pPr>
  </w:style>
  <w:style w:type="paragraph" w:styleId="ListNumber3">
    <w:name w:val="List Number 3"/>
    <w:basedOn w:val="List3"/>
    <w:rsid w:val="006621A6"/>
    <w:pPr>
      <w:numPr>
        <w:numId w:val="6"/>
      </w:numPr>
    </w:pPr>
  </w:style>
  <w:style w:type="paragraph" w:styleId="ListNumber4">
    <w:name w:val="List Number 4"/>
    <w:basedOn w:val="List4"/>
    <w:rsid w:val="006621A6"/>
    <w:pPr>
      <w:numPr>
        <w:numId w:val="7"/>
      </w:numPr>
    </w:pPr>
  </w:style>
  <w:style w:type="paragraph" w:styleId="ListNumber5">
    <w:name w:val="List Number 5"/>
    <w:basedOn w:val="List5"/>
    <w:rsid w:val="006621A6"/>
    <w:pPr>
      <w:numPr>
        <w:numId w:val="8"/>
      </w:numPr>
    </w:pPr>
  </w:style>
  <w:style w:type="paragraph" w:styleId="BlockText">
    <w:name w:val="Block Text"/>
    <w:basedOn w:val="Normal"/>
    <w:rsid w:val="006621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21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21A6"/>
    <w:rPr>
      <w:sz w:val="16"/>
      <w:vertAlign w:val="superscript"/>
    </w:rPr>
  </w:style>
  <w:style w:type="character" w:customStyle="1" w:styleId="Symbols">
    <w:name w:val="Symbols"/>
    <w:basedOn w:val="DefaultParagraphFont"/>
    <w:rsid w:val="006621A6"/>
    <w:rPr>
      <w:rFonts w:ascii="Symbol" w:hAnsi="Symbol"/>
    </w:rPr>
  </w:style>
  <w:style w:type="character" w:customStyle="1" w:styleId="MenuOptions">
    <w:name w:val="Menu Options"/>
    <w:basedOn w:val="DefaultParagraphFont"/>
    <w:rsid w:val="006621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21A6"/>
    <w:rPr>
      <w:b/>
    </w:rPr>
  </w:style>
  <w:style w:type="character" w:customStyle="1" w:styleId="Underlined">
    <w:name w:val="Underlined"/>
    <w:basedOn w:val="DefaultParagraphFont"/>
    <w:rsid w:val="006621A6"/>
    <w:rPr>
      <w:u w:val="single"/>
    </w:rPr>
  </w:style>
  <w:style w:type="paragraph" w:customStyle="1" w:styleId="TableBodyTextRight">
    <w:name w:val="Table Body Text Right"/>
    <w:basedOn w:val="TableBodyText"/>
    <w:rsid w:val="006621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21A6"/>
    <w:rPr>
      <w:sz w:val="18"/>
    </w:rPr>
  </w:style>
  <w:style w:type="paragraph" w:customStyle="1" w:styleId="BodySmallRight">
    <w:name w:val="Body Small Right"/>
    <w:basedOn w:val="BodyTextRight"/>
    <w:rsid w:val="006621A6"/>
    <w:rPr>
      <w:sz w:val="18"/>
      <w:szCs w:val="18"/>
    </w:rPr>
  </w:style>
  <w:style w:type="paragraph" w:customStyle="1" w:styleId="MarginEdition">
    <w:name w:val="Margin Edition"/>
    <w:basedOn w:val="MarginNote"/>
    <w:rsid w:val="006621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21A6"/>
    <w:rPr>
      <w:sz w:val="2"/>
      <w:szCs w:val="2"/>
    </w:rPr>
  </w:style>
  <w:style w:type="character" w:customStyle="1" w:styleId="Small">
    <w:name w:val="Small"/>
    <w:basedOn w:val="DefaultParagraphFont"/>
    <w:rsid w:val="006621A6"/>
    <w:rPr>
      <w:sz w:val="16"/>
    </w:rPr>
  </w:style>
  <w:style w:type="paragraph" w:customStyle="1" w:styleId="WideTable">
    <w:name w:val="Wide Table"/>
    <w:basedOn w:val="Normal"/>
    <w:rsid w:val="006621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21A6"/>
  </w:style>
  <w:style w:type="paragraph" w:styleId="Quote">
    <w:name w:val="Quote"/>
    <w:basedOn w:val="Heading1"/>
    <w:link w:val="QuoteChar"/>
    <w:qFormat/>
    <w:rsid w:val="006621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21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21A6"/>
    <w:pPr>
      <w:pageBreakBefore/>
    </w:pPr>
  </w:style>
  <w:style w:type="paragraph" w:customStyle="1" w:styleId="Border">
    <w:name w:val="Border"/>
    <w:basedOn w:val="Normal"/>
    <w:qFormat/>
    <w:rsid w:val="006621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21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21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21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21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21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21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21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21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21A6"/>
    <w:rPr>
      <w:u w:val="single"/>
    </w:rPr>
  </w:style>
  <w:style w:type="character" w:customStyle="1" w:styleId="BoldandItalics">
    <w:name w:val="Bold and Italics"/>
    <w:qFormat/>
    <w:rsid w:val="006621A6"/>
    <w:rPr>
      <w:b/>
      <w:i/>
      <w:u w:val="none"/>
    </w:rPr>
  </w:style>
  <w:style w:type="paragraph" w:styleId="BalloonText">
    <w:name w:val="Balloon Text"/>
    <w:basedOn w:val="Normal"/>
    <w:link w:val="BalloonTextChar"/>
    <w:rsid w:val="006621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21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21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21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21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21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21A6"/>
    <w:pPr>
      <w:spacing w:before="0" w:after="0"/>
    </w:pPr>
  </w:style>
  <w:style w:type="paragraph" w:customStyle="1" w:styleId="BodyTextBold">
    <w:name w:val="Body Text Bold"/>
    <w:basedOn w:val="BodyText"/>
    <w:qFormat/>
    <w:rsid w:val="006621A6"/>
    <w:rPr>
      <w:b/>
    </w:rPr>
  </w:style>
  <w:style w:type="character" w:styleId="Hyperlink">
    <w:name w:val="Hyperlink"/>
    <w:basedOn w:val="DefaultParagraphFont"/>
    <w:uiPriority w:val="99"/>
    <w:unhideWhenUsed/>
    <w:rsid w:val="007537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1450</Words>
  <Characters>8953</Characters>
  <Application>Microsoft Office Word</Application>
  <DocSecurity>0</DocSecurity>
  <Lines>263</Lines>
  <Paragraphs>200</Paragraphs>
  <ScaleCrop>false</ScaleCrop>
  <Company>Author-it Software Corporation Ltd.</Company>
  <LinksUpToDate>false</LinksUpToDate>
  <CharactersWithSpaces>10203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FWPHAR3218 Conduct loader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2025-03-01T19:19:00Z</dcterms:created>
  <dcterms:modified xsi:type="dcterms:W3CDTF">2025-03-01T19:19:00Z</dcterms:modified>
</cp:coreProperties>
</file>