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557" w:rsidP="008A5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FWPHAR3208 Conduct boom delimber operations</w:t>
      </w:r>
      <w:r>
        <w:fldChar w:fldCharType="end"/>
      </w:r>
    </w:p>
    <w:p w:rsidR="008A5557" w:rsidP="008A5557">
      <w:pPr>
        <w:pStyle w:val="Version"/>
        <w:sectPr w:rsidSect="004C0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D5C" w:rsidP="004C0D5C">
      <w:pPr>
        <w:pStyle w:val="SuperHeading"/>
      </w:pPr>
      <w:r w:rsidRPr="004C0D5C">
        <w:t>Assessment Requirements for FWPHAR3208 Conduct boom delimber operations</w:t>
      </w:r>
    </w:p>
    <w:p w:rsidR="00000000" w:rsidRPr="004C0D5C" w:rsidP="004C0D5C">
      <w:pPr>
        <w:pStyle w:val="Heading1"/>
      </w:pPr>
      <w:bookmarkStart w:id="1" w:name="O_915192"/>
      <w:bookmarkEnd w:id="1"/>
      <w:r w:rsidRPr="004C0D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5C" w:rsidP="004C0D5C">
            <w:pPr>
              <w:pStyle w:val="BodyText"/>
            </w:pPr>
            <w:r w:rsidRPr="004C0D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5C">
            <w:pPr>
              <w:pStyle w:val="BodyText"/>
              <w:rPr>
                <w:lang w:val="en-NZ"/>
              </w:rPr>
            </w:pPr>
            <w:r w:rsidRPr="004C0D5C">
              <w:rPr>
                <w:rStyle w:val="SpecialBold"/>
              </w:rPr>
              <w:t>Comment</w:t>
            </w:r>
          </w:p>
        </w:tc>
      </w:tr>
      <w:tr w:rsidTr="008A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5C">
            <w:pPr>
              <w:pStyle w:val="BodyText"/>
              <w:rPr>
                <w:lang w:val="en-NZ"/>
              </w:rPr>
            </w:pPr>
            <w:r w:rsidRPr="004C0D5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5C" w:rsidP="004C0D5C">
            <w:pPr>
              <w:pStyle w:val="BodyText"/>
            </w:pPr>
            <w:r w:rsidRPr="004C0D5C">
              <w:t>Replaces equivalent FPIHAR3208 Conduct boom delimber operations, which was first released with FPI11 Forest and Fores</w:t>
            </w:r>
            <w:r w:rsidRPr="004C0D5C">
              <w:t>t Products Training Package Version 2.2. This is the first release of this unit in the new standards format.</w:t>
            </w:r>
          </w:p>
          <w:p w:rsidR="00000000" w:rsidRPr="004C0D5C" w:rsidP="004C0D5C">
            <w:pPr>
              <w:pStyle w:val="BodyText"/>
            </w:pPr>
            <w:r w:rsidRPr="004C0D5C">
              <w:t>Assessment requirements now specify the performance and knowledge evidence, as well as assessment conditions for this unit of competency.  These se</w:t>
            </w:r>
            <w:r w:rsidRPr="004C0D5C">
              <w:t>ctions simplify and replace components used in the previous unit format, including Required Skills and Knowledge, Evidence Guide and Range Statement.</w:t>
            </w:r>
          </w:p>
        </w:tc>
      </w:tr>
    </w:tbl>
    <w:p w:rsidR="00000000" w:rsidRPr="004C0D5C" w:rsidP="004C0D5C">
      <w:pPr>
        <w:pStyle w:val="BodyText"/>
      </w:pPr>
    </w:p>
    <w:p w:rsidR="00000000" w:rsidRPr="004C0D5C" w:rsidP="004C0D5C">
      <w:pPr>
        <w:pStyle w:val="AllowPageBreak"/>
      </w:pPr>
    </w:p>
    <w:p w:rsidR="00000000" w:rsidRPr="004C0D5C" w:rsidP="004C0D5C">
      <w:pPr>
        <w:pStyle w:val="Heading1"/>
      </w:pPr>
      <w:bookmarkStart w:id="2" w:name="O_915193"/>
      <w:bookmarkEnd w:id="2"/>
      <w:r w:rsidRPr="004C0D5C">
        <w:t>Performance Evidence</w:t>
      </w:r>
    </w:p>
    <w:p w:rsidR="00000000" w:rsidRPr="004C0D5C" w:rsidP="004C0D5C">
      <w:pPr>
        <w:pStyle w:val="BodyText"/>
      </w:pPr>
      <w:r w:rsidRPr="004C0D5C">
        <w:t>A person demonstrating competency in this unit must satisfy all of</w:t>
      </w:r>
      <w:r w:rsidRPr="004C0D5C">
        <w:t xml:space="preserve">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4C0D5C" w:rsidP="004C0D5C">
      <w:pPr>
        <w:pStyle w:val="ListBullet"/>
      </w:pPr>
      <w:r w:rsidRPr="004C0D5C">
        <w:t xml:space="preserve">prepare, plan and </w:t>
      </w:r>
      <w:r w:rsidRPr="004C0D5C">
        <w:t>conduct boom delimber operations to safely and effectively delimb trees mechanically</w:t>
      </w:r>
    </w:p>
    <w:p w:rsidR="00000000" w:rsidRPr="004C0D5C" w:rsidP="004C0D5C">
      <w:pPr>
        <w:pStyle w:val="ListBullet"/>
      </w:pPr>
      <w:r w:rsidRPr="004C0D5C">
        <w:t>assess site and tree conditions and plan to work safely</w:t>
      </w:r>
    </w:p>
    <w:p w:rsidR="00000000" w:rsidRPr="004C0D5C" w:rsidP="004C0D5C">
      <w:pPr>
        <w:pStyle w:val="ListBullet"/>
      </w:pPr>
      <w:r w:rsidRPr="004C0D5C">
        <w:t>follow work plan for delimbing trees mechanically</w:t>
      </w:r>
    </w:p>
    <w:p w:rsidR="00000000" w:rsidRPr="004C0D5C" w:rsidP="004C0D5C">
      <w:pPr>
        <w:pStyle w:val="ListBullet"/>
      </w:pPr>
      <w:r w:rsidRPr="004C0D5C">
        <w:t>adjust operating techniques in response to site conditions</w:t>
      </w:r>
    </w:p>
    <w:p w:rsidR="00000000" w:rsidRPr="004C0D5C" w:rsidP="004C0D5C">
      <w:pPr>
        <w:pStyle w:val="ListBullet"/>
      </w:pPr>
      <w:r w:rsidRPr="004C0D5C">
        <w:t>communication skills to interact appropriately with others in the workplace</w:t>
      </w:r>
    </w:p>
    <w:p w:rsidR="00000000" w:rsidRPr="004C0D5C" w:rsidP="004C0D5C">
      <w:pPr>
        <w:pStyle w:val="ListBullet"/>
      </w:pPr>
      <w:r w:rsidRPr="004C0D5C">
        <w:t>conducting pre-operational checks and routine operational servicing of equipment.</w:t>
      </w:r>
    </w:p>
    <w:p w:rsidR="00000000" w:rsidRPr="004C0D5C" w:rsidP="004C0D5C">
      <w:pPr>
        <w:pStyle w:val="AllowPageBreak"/>
      </w:pPr>
    </w:p>
    <w:p w:rsidR="00000000" w:rsidRPr="004C0D5C" w:rsidP="004C0D5C">
      <w:pPr>
        <w:pStyle w:val="Heading1"/>
      </w:pPr>
      <w:bookmarkStart w:id="3" w:name="O_915194"/>
      <w:bookmarkEnd w:id="3"/>
      <w:r w:rsidRPr="004C0D5C">
        <w:t>Knowledge Evidence</w:t>
      </w:r>
    </w:p>
    <w:p w:rsidR="00000000" w:rsidRPr="004C0D5C" w:rsidP="004C0D5C">
      <w:pPr>
        <w:pStyle w:val="BodyText"/>
      </w:pPr>
      <w:r w:rsidRPr="004C0D5C">
        <w:t>A person competent in this unit must be able to demonstrate kn</w:t>
      </w:r>
      <w:r w:rsidRPr="004C0D5C">
        <w:t>owledge of:</w:t>
      </w:r>
    </w:p>
    <w:p w:rsidR="00000000" w:rsidRPr="004C0D5C" w:rsidP="004C0D5C">
      <w:pPr>
        <w:pStyle w:val="ListBullet"/>
      </w:pPr>
      <w:r w:rsidRPr="004C0D5C">
        <w:t>workplace requirements and site standards for carrying out boom delimbing operations</w:t>
      </w:r>
    </w:p>
    <w:p w:rsidR="00000000" w:rsidRPr="004C0D5C" w:rsidP="004C0D5C">
      <w:pPr>
        <w:pStyle w:val="ListBullet"/>
      </w:pPr>
      <w:r w:rsidRPr="004C0D5C">
        <w:t>environmental protection requirements</w:t>
      </w:r>
    </w:p>
    <w:p w:rsidR="00000000" w:rsidRPr="004C0D5C" w:rsidP="004C0D5C">
      <w:pPr>
        <w:pStyle w:val="ListBullet"/>
      </w:pPr>
      <w:r w:rsidRPr="004C0D5C">
        <w:t>operational procedures and checks including start-up and shut-down procedures</w:t>
      </w:r>
    </w:p>
    <w:p w:rsidR="00000000" w:rsidRPr="004C0D5C" w:rsidP="004C0D5C">
      <w:pPr>
        <w:pStyle w:val="ListBullet"/>
      </w:pPr>
      <w:r w:rsidRPr="004C0D5C">
        <w:t xml:space="preserve">equipment processes, technical capability </w:t>
      </w:r>
      <w:r w:rsidRPr="004C0D5C">
        <w:t>and limitations</w:t>
      </w:r>
    </w:p>
    <w:p w:rsidR="00000000" w:rsidRPr="004C0D5C" w:rsidP="004C0D5C">
      <w:pPr>
        <w:pStyle w:val="ListBullet"/>
      </w:pPr>
      <w:r w:rsidRPr="004C0D5C">
        <w:t>established communication channels and protocols to maintain safety</w:t>
      </w:r>
    </w:p>
    <w:p w:rsidR="00000000" w:rsidRPr="004C0D5C" w:rsidP="004C0D5C">
      <w:pPr>
        <w:pStyle w:val="ListBullet"/>
      </w:pPr>
      <w:r w:rsidRPr="004C0D5C">
        <w:t>processes for managing risks and hazards associated with delimbing operations</w:t>
      </w:r>
    </w:p>
    <w:p w:rsidR="00000000" w:rsidRPr="004C0D5C" w:rsidP="004C0D5C">
      <w:pPr>
        <w:pStyle w:val="ListBullet"/>
      </w:pPr>
      <w:r w:rsidRPr="004C0D5C">
        <w:t>knowledge of defects in trees that can effect processing and cause risk</w:t>
      </w:r>
    </w:p>
    <w:p w:rsidR="00000000" w:rsidRPr="004C0D5C" w:rsidP="004C0D5C">
      <w:pPr>
        <w:pStyle w:val="ListBullet"/>
      </w:pPr>
      <w:r w:rsidRPr="004C0D5C">
        <w:t>workplace health and s</w:t>
      </w:r>
      <w:r w:rsidRPr="004C0D5C">
        <w:t>afety requirements, fire protocols and emergency evacuation procedures.</w:t>
      </w:r>
    </w:p>
    <w:p w:rsidR="00000000" w:rsidRPr="004C0D5C" w:rsidP="004C0D5C">
      <w:pPr>
        <w:pStyle w:val="ListBullet"/>
      </w:pPr>
      <w:r w:rsidRPr="004C0D5C">
        <w:t>problem identification and resolution strategies and common fault finding techniques</w:t>
      </w:r>
    </w:p>
    <w:p w:rsidR="00000000" w:rsidRPr="004C0D5C" w:rsidP="004C0D5C">
      <w:pPr>
        <w:pStyle w:val="ListBullet"/>
      </w:pPr>
      <w:r w:rsidRPr="004C0D5C">
        <w:t>procedures for recording and reporting workplace records and information.</w:t>
      </w:r>
    </w:p>
    <w:p w:rsidR="00000000" w:rsidRPr="004C0D5C" w:rsidP="004C0D5C">
      <w:pPr>
        <w:pStyle w:val="AllowPageBreak"/>
      </w:pPr>
    </w:p>
    <w:p w:rsidR="00000000" w:rsidRPr="004C0D5C" w:rsidP="004C0D5C">
      <w:pPr>
        <w:pStyle w:val="Heading1"/>
      </w:pPr>
      <w:bookmarkStart w:id="4" w:name="O_915195"/>
      <w:bookmarkEnd w:id="4"/>
      <w:r w:rsidRPr="004C0D5C">
        <w:t>Assessme</w:t>
      </w:r>
      <w:r w:rsidRPr="004C0D5C">
        <w:t>nt Conditions</w:t>
      </w:r>
    </w:p>
    <w:p w:rsidR="00000000" w:rsidRPr="004C0D5C" w:rsidP="004C0D5C">
      <w:pPr>
        <w:pStyle w:val="BodyText"/>
      </w:pPr>
      <w:r w:rsidRPr="004C0D5C">
        <w:t>The following resources must be made available:</w:t>
      </w:r>
    </w:p>
    <w:p w:rsidR="00000000" w:rsidRPr="004C0D5C" w:rsidP="004C0D5C">
      <w:pPr>
        <w:pStyle w:val="ListBullet"/>
      </w:pPr>
      <w:r w:rsidRPr="004C0D5C">
        <w:t>a boom delimber</w:t>
      </w:r>
    </w:p>
    <w:p w:rsidR="00000000" w:rsidRPr="004C0D5C" w:rsidP="004C0D5C">
      <w:pPr>
        <w:pStyle w:val="ListBullet"/>
      </w:pPr>
      <w:r w:rsidRPr="004C0D5C">
        <w:t>site with trees to delimb</w:t>
      </w:r>
    </w:p>
    <w:p w:rsidR="00000000" w:rsidRPr="004C0D5C" w:rsidP="004C0D5C">
      <w:pPr>
        <w:pStyle w:val="ListBullet"/>
      </w:pPr>
      <w:r w:rsidRPr="004C0D5C">
        <w:t>work order, workplace requirements and site standards for conducting boom delimber operation</w:t>
      </w:r>
    </w:p>
    <w:p w:rsidR="00000000" w:rsidRPr="004C0D5C" w:rsidP="004C0D5C">
      <w:pPr>
        <w:pStyle w:val="ListBullet"/>
      </w:pPr>
      <w:r w:rsidRPr="004C0D5C">
        <w:t>personal protective equipment required for boom delimber operations</w:t>
      </w:r>
    </w:p>
    <w:p w:rsidR="00000000" w:rsidRPr="004C0D5C" w:rsidP="004C0D5C">
      <w:pPr>
        <w:pStyle w:val="ListBullet"/>
      </w:pPr>
      <w:r w:rsidRPr="004C0D5C">
        <w:t>relevant personnel for the purposes of communicating information</w:t>
      </w:r>
    </w:p>
    <w:p w:rsidR="00000000" w:rsidRPr="004C0D5C" w:rsidP="004C0D5C">
      <w:pPr>
        <w:pStyle w:val="BodyText"/>
      </w:pPr>
      <w:r w:rsidRPr="004C0D5C">
        <w:t>Competency is to be assessed in the workplace or a simulated environment that accurately reflects performance in a real wor</w:t>
      </w:r>
      <w:r w:rsidRPr="004C0D5C">
        <w:t xml:space="preserve">kplace setting. </w:t>
      </w:r>
    </w:p>
    <w:p w:rsidR="00000000" w:rsidRPr="004C0D5C" w:rsidP="004C0D5C">
      <w:pPr>
        <w:pStyle w:val="BodyText"/>
      </w:pPr>
      <w:r w:rsidRPr="004C0D5C">
        <w:rPr>
          <w:rStyle w:val="SpecialBold"/>
        </w:rPr>
        <w:t>Assessor requirements</w:t>
      </w:r>
    </w:p>
    <w:p w:rsidR="00000000" w:rsidRPr="004C0D5C" w:rsidP="004C0D5C">
      <w:pPr>
        <w:pStyle w:val="BodyText"/>
      </w:pPr>
      <w:r w:rsidRPr="004C0D5C">
        <w:t>Assessors must:</w:t>
      </w:r>
    </w:p>
    <w:p w:rsidR="00000000" w:rsidRPr="004C0D5C" w:rsidP="004C0D5C">
      <w:pPr>
        <w:pStyle w:val="ListBullet"/>
      </w:pPr>
      <w:r w:rsidRPr="004C0D5C">
        <w:t>hold the appropriate assessor competency standards as outlined in regulations; and</w:t>
      </w:r>
    </w:p>
    <w:p w:rsidR="00000000" w:rsidRPr="004C0D5C" w:rsidP="004C0D5C">
      <w:pPr>
        <w:pStyle w:val="ListBullet"/>
      </w:pPr>
      <w:r w:rsidRPr="004C0D5C">
        <w:t>be able to demonstrate vocational competencies at least to the level being assessed; and</w:t>
      </w:r>
    </w:p>
    <w:p w:rsidR="00000000" w:rsidRPr="004C0D5C" w:rsidP="004C0D5C">
      <w:pPr>
        <w:pStyle w:val="ListBullet"/>
      </w:pPr>
      <w:r w:rsidRPr="004C0D5C">
        <w:t>be able to demonstrate how t</w:t>
      </w:r>
      <w:r w:rsidRPr="004C0D5C">
        <w:t>hey are continuing to develop their VET knowledge and skills as well as maintaining their industry currency and assessor competence.</w:t>
      </w:r>
    </w:p>
    <w:p w:rsidR="00000000" w:rsidRPr="004C0D5C" w:rsidP="004C0D5C">
      <w:pPr>
        <w:pStyle w:val="AllowPageBreak"/>
      </w:pPr>
    </w:p>
    <w:p w:rsidR="00000000" w:rsidRPr="004C0D5C" w:rsidP="004C0D5C">
      <w:pPr>
        <w:pStyle w:val="Heading1"/>
      </w:pPr>
      <w:bookmarkStart w:id="5" w:name="O_915198"/>
      <w:bookmarkEnd w:id="5"/>
      <w:r w:rsidRPr="004C0D5C">
        <w:t>Links</w:t>
      </w:r>
    </w:p>
    <w:p w:rsidR="00000000" w:rsidRPr="004C0D5C" w:rsidP="004C0D5C">
      <w:pPr>
        <w:pStyle w:val="BodyText"/>
      </w:pPr>
      <w:r w:rsidRPr="004C0D5C">
        <w:t>Companion Volume Implementation Guide - http://www.skillsimpact.com.au/forestry-and-timber/skills-st</w:t>
      </w:r>
      <w:r w:rsidRPr="004C0D5C">
        <w:t>andards-and-qualifications/</w:t>
      </w:r>
    </w:p>
    <w:p w:rsidR="00000000" w:rsidRPr="004C0D5C" w:rsidP="004C0D5C"/>
    <w:sectPr w:rsidSect="004C0D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5C" w:rsidRPr="008A5557" w:rsidP="008A5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57" w:rsidP="004C0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557" w:rsidP="004C0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A5557" w:rsidP="004C0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5C" w:rsidRPr="008A5557" w:rsidP="008A55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57" w:rsidRPr="002D2AF8" w:rsidP="004C0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FWPHAR3208 Conduct boom delimber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8A5557" w:rsidP="004C0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E29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8F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D5C"/>
  </w:style>
  <w:style w:type="character" w:customStyle="1" w:styleId="Heading1Char">
    <w:name w:val="Heading 1 Char"/>
    <w:basedOn w:val="DefaultParagraphFont"/>
    <w:link w:val="Heading1"/>
    <w:rsid w:val="004C0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D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D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D5C"/>
    <w:rPr>
      <w:b/>
      <w:spacing w:val="0"/>
    </w:rPr>
  </w:style>
  <w:style w:type="paragraph" w:customStyle="1" w:styleId="SuperHeading">
    <w:name w:val="SuperHeading"/>
    <w:basedOn w:val="Normal"/>
    <w:rsid w:val="004C0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D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D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D5C"/>
    <w:rPr>
      <w:i/>
    </w:rPr>
  </w:style>
  <w:style w:type="paragraph" w:styleId="Caption">
    <w:name w:val="caption"/>
    <w:basedOn w:val="BodyText"/>
    <w:next w:val="Normal"/>
    <w:qFormat/>
    <w:rsid w:val="004C0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D5C"/>
  </w:style>
  <w:style w:type="paragraph" w:styleId="TableofFigures">
    <w:name w:val="table of figures"/>
    <w:basedOn w:val="Normal"/>
    <w:next w:val="Normal"/>
    <w:semiHidden/>
    <w:rsid w:val="004C0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D5C"/>
    <w:pPr>
      <w:numPr>
        <w:numId w:val="10"/>
      </w:numPr>
    </w:pPr>
  </w:style>
  <w:style w:type="character" w:customStyle="1" w:styleId="WingdingSymbols">
    <w:name w:val="Wingding Symbols"/>
    <w:rsid w:val="004C0D5C"/>
    <w:rPr>
      <w:rFonts w:ascii="Wingdings" w:hAnsi="Wingdings"/>
    </w:rPr>
  </w:style>
  <w:style w:type="paragraph" w:customStyle="1" w:styleId="TableHeading">
    <w:name w:val="Table Heading"/>
    <w:basedOn w:val="HeadingBase"/>
    <w:rsid w:val="004C0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D5C"/>
    <w:rPr>
      <w:color w:val="0033CC"/>
      <w:u w:val="none"/>
    </w:rPr>
  </w:style>
  <w:style w:type="paragraph" w:customStyle="1" w:styleId="BodyTextRight">
    <w:name w:val="Body Text Right"/>
    <w:basedOn w:val="BodyText"/>
    <w:rsid w:val="004C0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D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D5C"/>
    <w:rPr>
      <w:sz w:val="32"/>
    </w:rPr>
  </w:style>
  <w:style w:type="paragraph" w:customStyle="1" w:styleId="HeadingProcedure">
    <w:name w:val="Heading Procedure"/>
    <w:basedOn w:val="HeadingBase"/>
    <w:next w:val="Normal"/>
    <w:rsid w:val="004C0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D5C"/>
    <w:pPr>
      <w:spacing w:before="60" w:after="60"/>
    </w:pPr>
  </w:style>
  <w:style w:type="paragraph" w:styleId="ListContinue">
    <w:name w:val="List Continue"/>
    <w:basedOn w:val="List"/>
    <w:rsid w:val="004C0D5C"/>
    <w:pPr>
      <w:ind w:firstLine="0"/>
    </w:pPr>
  </w:style>
  <w:style w:type="paragraph" w:customStyle="1" w:styleId="ListNote">
    <w:name w:val="List Note"/>
    <w:basedOn w:val="List"/>
    <w:rsid w:val="004C0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D5C"/>
    <w:rPr>
      <w:rFonts w:ascii="Courier New" w:hAnsi="Courier New"/>
    </w:rPr>
  </w:style>
  <w:style w:type="paragraph" w:customStyle="1" w:styleId="NoteBullet">
    <w:name w:val="Note Bullet"/>
    <w:basedOn w:val="Note"/>
    <w:rsid w:val="004C0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D5C"/>
    <w:rPr>
      <w:b/>
      <w:smallCaps/>
    </w:rPr>
  </w:style>
  <w:style w:type="paragraph" w:customStyle="1" w:styleId="TableListNumber">
    <w:name w:val="Table List Number"/>
    <w:basedOn w:val="ListNumber"/>
    <w:rsid w:val="004C0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D5C"/>
    <w:pPr>
      <w:numPr>
        <w:numId w:val="8"/>
      </w:numPr>
    </w:pPr>
  </w:style>
  <w:style w:type="paragraph" w:customStyle="1" w:styleId="ListAlpha2">
    <w:name w:val="List Alpha 2"/>
    <w:basedOn w:val="List2"/>
    <w:rsid w:val="004C0D5C"/>
    <w:pPr>
      <w:numPr>
        <w:numId w:val="7"/>
      </w:numPr>
    </w:pPr>
  </w:style>
  <w:style w:type="paragraph" w:styleId="List2">
    <w:name w:val="List 2"/>
    <w:basedOn w:val="BodyText"/>
    <w:rsid w:val="004C0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D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D5C"/>
    <w:pPr>
      <w:numPr>
        <w:numId w:val="3"/>
      </w:numPr>
    </w:pPr>
  </w:style>
  <w:style w:type="paragraph" w:styleId="ListContinue2">
    <w:name w:val="List Continue 2"/>
    <w:basedOn w:val="List2"/>
    <w:rsid w:val="004C0D5C"/>
    <w:pPr>
      <w:ind w:firstLine="0"/>
    </w:pPr>
  </w:style>
  <w:style w:type="paragraph" w:styleId="ListContinue3">
    <w:name w:val="List Continue 3"/>
    <w:basedOn w:val="List3"/>
    <w:rsid w:val="004C0D5C"/>
    <w:pPr>
      <w:ind w:left="1021" w:firstLine="0"/>
    </w:pPr>
  </w:style>
  <w:style w:type="paragraph" w:styleId="ListContinue4">
    <w:name w:val="List Continue 4"/>
    <w:basedOn w:val="List4"/>
    <w:rsid w:val="004C0D5C"/>
    <w:pPr>
      <w:ind w:firstLine="0"/>
    </w:pPr>
  </w:style>
  <w:style w:type="paragraph" w:styleId="ListContinue5">
    <w:name w:val="List Continue 5"/>
    <w:basedOn w:val="List5"/>
    <w:rsid w:val="004C0D5C"/>
    <w:pPr>
      <w:ind w:firstLine="0"/>
    </w:pPr>
  </w:style>
  <w:style w:type="paragraph" w:styleId="ListNumber3">
    <w:name w:val="List Number 3"/>
    <w:basedOn w:val="List3"/>
    <w:rsid w:val="004C0D5C"/>
    <w:pPr>
      <w:numPr>
        <w:numId w:val="4"/>
      </w:numPr>
    </w:pPr>
  </w:style>
  <w:style w:type="paragraph" w:styleId="ListNumber4">
    <w:name w:val="List Number 4"/>
    <w:basedOn w:val="List4"/>
    <w:rsid w:val="004C0D5C"/>
    <w:pPr>
      <w:numPr>
        <w:numId w:val="5"/>
      </w:numPr>
    </w:pPr>
  </w:style>
  <w:style w:type="paragraph" w:styleId="ListNumber5">
    <w:name w:val="List Number 5"/>
    <w:basedOn w:val="List5"/>
    <w:rsid w:val="004C0D5C"/>
    <w:pPr>
      <w:numPr>
        <w:numId w:val="6"/>
      </w:numPr>
    </w:pPr>
  </w:style>
  <w:style w:type="paragraph" w:styleId="BlockText">
    <w:name w:val="Block Text"/>
    <w:basedOn w:val="Normal"/>
    <w:rsid w:val="004C0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D5C"/>
    <w:rPr>
      <w:sz w:val="16"/>
      <w:vertAlign w:val="superscript"/>
    </w:rPr>
  </w:style>
  <w:style w:type="character" w:customStyle="1" w:styleId="Symbols">
    <w:name w:val="Symbols"/>
    <w:basedOn w:val="DefaultParagraphFont"/>
    <w:rsid w:val="004C0D5C"/>
    <w:rPr>
      <w:rFonts w:ascii="Symbol" w:hAnsi="Symbol"/>
    </w:rPr>
  </w:style>
  <w:style w:type="character" w:customStyle="1" w:styleId="MenuOptions">
    <w:name w:val="Menu Options"/>
    <w:basedOn w:val="DefaultParagraphFont"/>
    <w:rsid w:val="004C0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D5C"/>
    <w:rPr>
      <w:b/>
    </w:rPr>
  </w:style>
  <w:style w:type="character" w:customStyle="1" w:styleId="Underlined">
    <w:name w:val="Underlined"/>
    <w:basedOn w:val="DefaultParagraphFont"/>
    <w:rsid w:val="004C0D5C"/>
    <w:rPr>
      <w:u w:val="single"/>
    </w:rPr>
  </w:style>
  <w:style w:type="paragraph" w:customStyle="1" w:styleId="TableBodyTextRight">
    <w:name w:val="Table Body Text Right"/>
    <w:basedOn w:val="TableBodyText"/>
    <w:rsid w:val="004C0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D5C"/>
    <w:rPr>
      <w:sz w:val="18"/>
    </w:rPr>
  </w:style>
  <w:style w:type="paragraph" w:customStyle="1" w:styleId="BodySmallRight">
    <w:name w:val="Body Small Right"/>
    <w:basedOn w:val="BodyTextRight"/>
    <w:rsid w:val="004C0D5C"/>
    <w:rPr>
      <w:sz w:val="18"/>
      <w:szCs w:val="18"/>
    </w:rPr>
  </w:style>
  <w:style w:type="paragraph" w:customStyle="1" w:styleId="MarginEdition">
    <w:name w:val="Margin Edition"/>
    <w:basedOn w:val="MarginNote"/>
    <w:rsid w:val="004C0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D5C"/>
    <w:rPr>
      <w:sz w:val="2"/>
      <w:szCs w:val="2"/>
    </w:rPr>
  </w:style>
  <w:style w:type="character" w:customStyle="1" w:styleId="Small">
    <w:name w:val="Small"/>
    <w:basedOn w:val="DefaultParagraphFont"/>
    <w:rsid w:val="004C0D5C"/>
    <w:rPr>
      <w:sz w:val="16"/>
    </w:rPr>
  </w:style>
  <w:style w:type="paragraph" w:customStyle="1" w:styleId="WideTable">
    <w:name w:val="Wide Table"/>
    <w:basedOn w:val="Normal"/>
    <w:rsid w:val="004C0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D5C"/>
  </w:style>
  <w:style w:type="paragraph" w:styleId="Quote">
    <w:name w:val="Quote"/>
    <w:basedOn w:val="Heading1"/>
    <w:link w:val="QuoteChar"/>
    <w:qFormat/>
    <w:rsid w:val="004C0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D5C"/>
    <w:pPr>
      <w:pageBreakBefore/>
    </w:pPr>
  </w:style>
  <w:style w:type="paragraph" w:customStyle="1" w:styleId="Border">
    <w:name w:val="Border"/>
    <w:basedOn w:val="Normal"/>
    <w:qFormat/>
    <w:rsid w:val="004C0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D5C"/>
    <w:rPr>
      <w:u w:val="single"/>
    </w:rPr>
  </w:style>
  <w:style w:type="character" w:customStyle="1" w:styleId="BoldandItalics">
    <w:name w:val="Bold and Italics"/>
    <w:qFormat/>
    <w:rsid w:val="004C0D5C"/>
    <w:rPr>
      <w:b/>
      <w:i/>
      <w:u w:val="none"/>
    </w:rPr>
  </w:style>
  <w:style w:type="paragraph" w:styleId="BalloonText">
    <w:name w:val="Balloon Text"/>
    <w:basedOn w:val="Normal"/>
    <w:link w:val="BalloonTextChar"/>
    <w:rsid w:val="004C0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D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D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2857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FWPHAR3208 Conduct boom delimber operations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2016-05-12T15:18:00Z</dcterms:created>
  <dcterms:modified xsi:type="dcterms:W3CDTF">2016-05-12T15:18:00Z</dcterms:modified>
</cp:coreProperties>
</file>