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689B" w:rsidP="00D768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FWPHAR3206 Conduct forwarder operations</w:t>
      </w:r>
      <w:r>
        <w:fldChar w:fldCharType="end"/>
      </w:r>
    </w:p>
    <w:p w:rsidR="00D7689B" w:rsidP="00D7689B">
      <w:pPr>
        <w:pStyle w:val="Version"/>
        <w:sectPr w:rsidSect="002A0F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0F47" w:rsidP="002A0F47">
      <w:pPr>
        <w:pStyle w:val="SuperHeading"/>
      </w:pPr>
      <w:r w:rsidRPr="002A0F47">
        <w:t>FWPHAR3206 Conduct forwarder operations</w:t>
      </w:r>
    </w:p>
    <w:p w:rsidR="00000000" w:rsidRPr="002A0F47" w:rsidP="002A0F47">
      <w:pPr>
        <w:pStyle w:val="Heading1"/>
      </w:pPr>
      <w:bookmarkStart w:id="1" w:name="O_915144"/>
      <w:bookmarkEnd w:id="1"/>
      <w:r w:rsidRPr="002A0F4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768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F47" w:rsidP="002A0F47">
            <w:pPr>
              <w:pStyle w:val="BodyText"/>
            </w:pPr>
            <w:r w:rsidRPr="002A0F4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F47">
            <w:pPr>
              <w:pStyle w:val="BodyText"/>
              <w:rPr>
                <w:lang w:val="en-NZ"/>
              </w:rPr>
            </w:pPr>
            <w:r w:rsidRPr="002A0F47">
              <w:rPr>
                <w:rStyle w:val="SpecialBold"/>
              </w:rPr>
              <w:t>Comment</w:t>
            </w:r>
          </w:p>
        </w:tc>
      </w:tr>
      <w:tr w:rsidTr="00D768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F47">
            <w:pPr>
              <w:pStyle w:val="BodyText"/>
              <w:rPr>
                <w:lang w:val="en-NZ"/>
              </w:rPr>
            </w:pPr>
            <w:r w:rsidRPr="002A0F47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F47" w:rsidP="002A0F47">
            <w:pPr>
              <w:pStyle w:val="BodyText"/>
            </w:pPr>
            <w:r w:rsidRPr="002A0F47">
              <w:t xml:space="preserve">Replaces equivalent unit FPIHAR3206C Conduct forwarder operations, which was first released with FPI11 Forest and Forest Products Training Package Version 2.2. </w:t>
            </w:r>
          </w:p>
          <w:p w:rsidR="00000000" w:rsidRPr="002A0F47" w:rsidP="002A0F47">
            <w:pPr>
              <w:pStyle w:val="BodyText"/>
            </w:pPr>
            <w:r w:rsidRPr="002A0F47">
              <w:t>This is the first release of this unit in the new stand</w:t>
            </w:r>
            <w:r w:rsidRPr="002A0F47">
              <w:t>ards format.</w:t>
            </w:r>
          </w:p>
        </w:tc>
      </w:tr>
    </w:tbl>
    <w:p w:rsidR="00000000" w:rsidRPr="002A0F47" w:rsidP="002A0F47">
      <w:pPr>
        <w:pStyle w:val="BodyText"/>
      </w:pPr>
    </w:p>
    <w:p w:rsidR="00000000" w:rsidRPr="002A0F47" w:rsidP="002A0F47">
      <w:pPr>
        <w:pStyle w:val="AllowPageBreak"/>
      </w:pPr>
    </w:p>
    <w:p w:rsidR="00000000" w:rsidRPr="002A0F47" w:rsidP="002A0F47">
      <w:pPr>
        <w:pStyle w:val="Heading1"/>
      </w:pPr>
      <w:bookmarkStart w:id="2" w:name="O_915145"/>
      <w:bookmarkEnd w:id="2"/>
      <w:r w:rsidRPr="002A0F47">
        <w:t>Application</w:t>
      </w:r>
    </w:p>
    <w:p w:rsidR="00000000" w:rsidRPr="002A0F47" w:rsidP="002A0F47">
      <w:pPr>
        <w:pStyle w:val="BodyText"/>
      </w:pPr>
      <w:r w:rsidRPr="002A0F47">
        <w:t>This unit of competency describes the outcomes required to segregate, stack, transport, load and unload logs with a forwarder. Other functions may include loading and unloading of other materials.</w:t>
      </w:r>
    </w:p>
    <w:p w:rsidR="00000000" w:rsidRPr="002A0F47" w:rsidP="002A0F47">
      <w:pPr>
        <w:pStyle w:val="BodyText"/>
      </w:pPr>
      <w:r w:rsidRPr="002A0F47">
        <w:t>The unit applie</w:t>
      </w:r>
      <w:r w:rsidRPr="002A0F47">
        <w:t>s to those who conduct forwarder operations in a forest environment.</w:t>
      </w:r>
    </w:p>
    <w:p w:rsidR="00D7689B" w:rsidP="002A0F47">
      <w:pPr>
        <w:pStyle w:val="BodyText"/>
      </w:pPr>
      <w:r w:rsidRPr="002A0F47">
        <w:t xml:space="preserve">Licensing, legislative, regulatory or certification requirements apply to this unit in some state and territories at the time of publication, and may differ according to jurisdiction. </w:t>
      </w:r>
    </w:p>
    <w:p w:rsidR="00D7689B" w:rsidP="002A0F47">
      <w:pPr>
        <w:pStyle w:val="BodyText"/>
      </w:pPr>
    </w:p>
    <w:p w:rsidR="00000000" w:rsidRPr="002A0F47" w:rsidP="002A0F47">
      <w:pPr>
        <w:pStyle w:val="Heading1"/>
      </w:pPr>
      <w:bookmarkStart w:id="3" w:name="O_915146"/>
      <w:bookmarkEnd w:id="3"/>
      <w:r w:rsidRPr="002A0F47">
        <w:t>Pre-requisite Unit</w:t>
      </w:r>
    </w:p>
    <w:p w:rsidR="00000000" w:rsidRPr="002A0F47" w:rsidP="002A0F47">
      <w:pPr>
        <w:pStyle w:val="BodyText"/>
      </w:pPr>
      <w:r w:rsidRPr="002A0F47">
        <w:t>Nil</w:t>
      </w:r>
    </w:p>
    <w:p w:rsidR="00000000" w:rsidRPr="002A0F47" w:rsidP="002A0F47">
      <w:pPr>
        <w:pStyle w:val="AllowPageBreak"/>
      </w:pPr>
    </w:p>
    <w:p w:rsidR="00000000" w:rsidRPr="002A0F47" w:rsidP="002A0F47">
      <w:pPr>
        <w:pStyle w:val="Heading1"/>
      </w:pPr>
      <w:bookmarkStart w:id="4" w:name="O_915148"/>
      <w:bookmarkEnd w:id="4"/>
      <w:r w:rsidRPr="002A0F47">
        <w:t>Unit Sector</w:t>
      </w:r>
    </w:p>
    <w:p w:rsidR="00000000" w:rsidRPr="002A0F47" w:rsidP="002A0F47">
      <w:pPr>
        <w:pStyle w:val="BodyText"/>
      </w:pPr>
      <w:r w:rsidRPr="002A0F47">
        <w:t>Harvesting and Haulage</w:t>
      </w:r>
    </w:p>
    <w:p w:rsidR="00000000" w:rsidRPr="002A0F47" w:rsidP="002A0F47">
      <w:pPr>
        <w:pStyle w:val="AllowPageBreak"/>
      </w:pPr>
    </w:p>
    <w:p w:rsidR="00000000" w:rsidRPr="002A0F47" w:rsidP="002A0F47">
      <w:pPr>
        <w:pStyle w:val="Heading1"/>
      </w:pPr>
      <w:bookmarkStart w:id="5" w:name="O_915149"/>
      <w:bookmarkEnd w:id="5"/>
      <w:r w:rsidRPr="002A0F4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768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F47" w:rsidP="002A0F47">
            <w:pPr>
              <w:pStyle w:val="BodyText"/>
            </w:pPr>
            <w:r w:rsidRPr="002A0F4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F47">
            <w:pPr>
              <w:pStyle w:val="BodyText"/>
              <w:rPr>
                <w:lang w:val="en-NZ"/>
              </w:rPr>
            </w:pPr>
            <w:r w:rsidRPr="002A0F47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D768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F47">
            <w:pPr>
              <w:pStyle w:val="BodyText"/>
              <w:rPr>
                <w:lang w:val="en-NZ"/>
              </w:rPr>
            </w:pPr>
            <w:r w:rsidRPr="002A0F47">
              <w:t>1. Plan and prepare for forwarder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F47" w:rsidP="002A0F47">
            <w:pPr>
              <w:pStyle w:val="BodyText"/>
            </w:pPr>
            <w:r w:rsidRPr="002A0F47">
              <w:t>1.1 Review work or</w:t>
            </w:r>
            <w:r w:rsidRPr="002A0F47">
              <w:t>der and clarify with appropriate personnel.</w:t>
            </w:r>
          </w:p>
          <w:p w:rsidR="00000000" w:rsidRPr="002A0F47" w:rsidP="002A0F47">
            <w:pPr>
              <w:pStyle w:val="BodyText"/>
            </w:pPr>
            <w:r w:rsidRPr="002A0F47">
              <w:t>1.2 Plan to adhere with site environmental protection measures.</w:t>
            </w:r>
          </w:p>
          <w:p w:rsidR="00000000" w:rsidRPr="002A0F47" w:rsidP="002A0F47">
            <w:pPr>
              <w:pStyle w:val="BodyText"/>
            </w:pPr>
            <w:r w:rsidRPr="002A0F47">
              <w:t>1.3 Assess type and quantity of material to be moved with forwarder and prepare for safe work.</w:t>
            </w:r>
          </w:p>
          <w:p w:rsidR="00000000" w:rsidP="002A0F47">
            <w:pPr>
              <w:pStyle w:val="BodyText"/>
              <w:rPr>
                <w:lang w:val="en-NZ"/>
              </w:rPr>
            </w:pPr>
            <w:r w:rsidRPr="002A0F47">
              <w:t>1.4 Select appropriate equipment and check for operat</w:t>
            </w:r>
            <w:r w:rsidRPr="002A0F47">
              <w:t>ional effectiveness.</w:t>
            </w:r>
          </w:p>
        </w:tc>
      </w:tr>
      <w:tr w:rsidTr="00D768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F47">
            <w:pPr>
              <w:pStyle w:val="BodyText"/>
              <w:rPr>
                <w:lang w:val="en-NZ"/>
              </w:rPr>
            </w:pPr>
            <w:r w:rsidRPr="002A0F47">
              <w:t>2. Operate forwarder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F47" w:rsidP="002A0F47">
            <w:pPr>
              <w:pStyle w:val="BodyText"/>
            </w:pPr>
            <w:r w:rsidRPr="002A0F47">
              <w:t>2.1 Carry out pre start-up checks on equipment, in line with manufacturer's recommendations and site requirements.</w:t>
            </w:r>
          </w:p>
          <w:p w:rsidR="00000000" w:rsidRPr="002A0F47" w:rsidP="002A0F47">
            <w:pPr>
              <w:pStyle w:val="BodyText"/>
            </w:pPr>
            <w:r w:rsidRPr="002A0F47">
              <w:t>2.2 Establish and maintain communication with others on site to ensure safe work.</w:t>
            </w:r>
          </w:p>
          <w:p w:rsidR="00000000" w:rsidRPr="002A0F47" w:rsidP="002A0F47">
            <w:pPr>
              <w:pStyle w:val="BodyText"/>
            </w:pPr>
            <w:r w:rsidRPr="002A0F47">
              <w:t xml:space="preserve">2.3 Detect site </w:t>
            </w:r>
            <w:r w:rsidRPr="002A0F47">
              <w:t>hazards associated with forwarder operations and use safe operating techniques to minimise risk</w:t>
            </w:r>
          </w:p>
          <w:p w:rsidR="00000000" w:rsidRPr="002A0F47" w:rsidP="002A0F47">
            <w:pPr>
              <w:pStyle w:val="BodyText"/>
            </w:pPr>
            <w:r w:rsidRPr="002A0F47">
              <w:t>2.4 Operate forwarder and any attachments within recommended capacities and limitations, and manoeuvre to ensure safe and efficient operations.</w:t>
            </w:r>
          </w:p>
          <w:p w:rsidR="00000000" w:rsidRPr="002A0F47" w:rsidP="002A0F47">
            <w:pPr>
              <w:pStyle w:val="BodyText"/>
            </w:pPr>
            <w:r w:rsidRPr="002A0F47">
              <w:t xml:space="preserve">2.5 Monitor and adjust operating techniques to meet work requirements and site conditions. </w:t>
            </w:r>
          </w:p>
          <w:p w:rsidR="00000000" w:rsidP="002A0F47">
            <w:pPr>
              <w:pStyle w:val="BodyText"/>
              <w:rPr>
                <w:lang w:val="en-NZ"/>
              </w:rPr>
            </w:pPr>
            <w:r w:rsidRPr="002A0F47">
              <w:t>2.6 Follow emergency plan in line with WHS, environmental, legal and site requirements</w:t>
            </w:r>
          </w:p>
        </w:tc>
      </w:tr>
      <w:tr w:rsidTr="00D768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F47">
            <w:pPr>
              <w:pStyle w:val="BodyText"/>
              <w:rPr>
                <w:lang w:val="en-NZ"/>
              </w:rPr>
            </w:pPr>
            <w:r w:rsidRPr="002A0F47">
              <w:t>3. Segregate and stack logs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F47" w:rsidP="002A0F47">
            <w:pPr>
              <w:pStyle w:val="BodyText"/>
            </w:pPr>
            <w:r w:rsidRPr="002A0F47">
              <w:t>3.1 Identify requirements for landing and stacki</w:t>
            </w:r>
            <w:r w:rsidRPr="002A0F47">
              <w:t>ng logs from work order and clarify.</w:t>
            </w:r>
          </w:p>
          <w:p w:rsidR="00000000" w:rsidRPr="002A0F47" w:rsidP="002A0F47">
            <w:pPr>
              <w:pStyle w:val="BodyText"/>
            </w:pPr>
            <w:r w:rsidRPr="002A0F47">
              <w:t>3.2 Visually assess logs delivered to landing and direct to appropriate location for further processing or stacking.</w:t>
            </w:r>
          </w:p>
          <w:p w:rsidR="00000000" w:rsidRPr="002A0F47" w:rsidP="002A0F47">
            <w:pPr>
              <w:pStyle w:val="BodyText"/>
            </w:pPr>
            <w:r w:rsidRPr="002A0F47">
              <w:t>3.3 Locate stacks to ensure appropriate space for access by site equipment and the safe conduct of oth</w:t>
            </w:r>
            <w:r w:rsidRPr="002A0F47">
              <w:t>er landing operations.</w:t>
            </w:r>
          </w:p>
          <w:p w:rsidR="00000000" w:rsidRPr="002A0F47" w:rsidP="002A0F47">
            <w:pPr>
              <w:pStyle w:val="BodyText"/>
            </w:pPr>
            <w:r w:rsidRPr="002A0F47">
              <w:t>3.4 Position and construct log stacks to provide stability and minimise problems from slippage and falling of logs.</w:t>
            </w:r>
          </w:p>
          <w:p w:rsidR="00000000" w:rsidP="002A0F47">
            <w:pPr>
              <w:pStyle w:val="BodyText"/>
              <w:rPr>
                <w:lang w:val="en-NZ"/>
              </w:rPr>
            </w:pPr>
            <w:r w:rsidRPr="002A0F47">
              <w:t>3.5 Maintain log stacks in line with planned layout and site requirements.</w:t>
            </w:r>
          </w:p>
        </w:tc>
      </w:tr>
      <w:tr w:rsidTr="00D768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F47">
            <w:pPr>
              <w:pStyle w:val="BodyText"/>
              <w:rPr>
                <w:lang w:val="en-NZ"/>
              </w:rPr>
            </w:pPr>
            <w:r w:rsidRPr="002A0F47">
              <w:t>4. Load, transport and unload logs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F47" w:rsidP="002A0F47">
            <w:pPr>
              <w:pStyle w:val="BodyText"/>
            </w:pPr>
            <w:r w:rsidRPr="002A0F47">
              <w:t>4.1 Po</w:t>
            </w:r>
            <w:r w:rsidRPr="002A0F47">
              <w:t>sition forwarder for safe access to logs and within reach and movement limits.</w:t>
            </w:r>
          </w:p>
          <w:p w:rsidR="00000000" w:rsidRPr="002A0F47" w:rsidP="002A0F47">
            <w:pPr>
              <w:pStyle w:val="BodyText"/>
            </w:pPr>
            <w:r w:rsidRPr="002A0F47">
              <w:t>4.2 Estimate log weight and segregate by size and grade.</w:t>
            </w:r>
          </w:p>
          <w:p w:rsidR="00000000" w:rsidRPr="002A0F47" w:rsidP="002A0F47">
            <w:pPr>
              <w:pStyle w:val="BodyText"/>
            </w:pPr>
            <w:r w:rsidRPr="002A0F47">
              <w:t>4.3 Mark logs unable to be determined for size or grade, for assessment by others, and report to appropriate personnel.</w:t>
            </w:r>
          </w:p>
          <w:p w:rsidR="00000000" w:rsidRPr="002A0F47" w:rsidP="002A0F47">
            <w:pPr>
              <w:pStyle w:val="BodyText"/>
            </w:pPr>
            <w:r w:rsidRPr="002A0F47">
              <w:t>4.4 Systematically lift and place logs in line with recommended equipment operating procedures.</w:t>
            </w:r>
          </w:p>
          <w:p w:rsidR="00000000" w:rsidP="002A0F47">
            <w:pPr>
              <w:pStyle w:val="BodyText"/>
              <w:rPr>
                <w:lang w:val="en-NZ"/>
              </w:rPr>
            </w:pPr>
            <w:r w:rsidRPr="002A0F47">
              <w:t>4.5 Place logs to meet positioning and stability requirements for transportation, using slippers or chocks where required.</w:t>
            </w:r>
          </w:p>
        </w:tc>
      </w:tr>
      <w:tr w:rsidTr="00D768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F47">
            <w:pPr>
              <w:pStyle w:val="BodyText"/>
              <w:rPr>
                <w:lang w:val="en-NZ"/>
              </w:rPr>
            </w:pPr>
            <w:r w:rsidRPr="002A0F47">
              <w:t>5. Carry out machine operator mainte</w:t>
            </w:r>
            <w:r w:rsidRPr="002A0F47">
              <w:t>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F47" w:rsidP="002A0F47">
            <w:pPr>
              <w:pStyle w:val="BodyText"/>
            </w:pPr>
            <w:r w:rsidRPr="002A0F47">
              <w:t>5.1 Park and shut-down forwarder in line with organisational requirements</w:t>
            </w:r>
          </w:p>
          <w:p w:rsidR="00000000" w:rsidRPr="002A0F47" w:rsidP="002A0F47">
            <w:pPr>
              <w:pStyle w:val="BodyText"/>
            </w:pPr>
            <w:r w:rsidRPr="002A0F47">
              <w:t>5.2 Conduct visual inspection and fault finding processes.</w:t>
            </w:r>
          </w:p>
          <w:p w:rsidR="00000000" w:rsidRPr="002A0F47" w:rsidP="002A0F47">
            <w:pPr>
              <w:pStyle w:val="BodyText"/>
            </w:pPr>
            <w:r w:rsidRPr="002A0F47">
              <w:t>5.3 Remove and replace defective parts safely and effectively in line with manufacturer's instructions.</w:t>
            </w:r>
          </w:p>
          <w:p w:rsidR="00000000" w:rsidRPr="002A0F47" w:rsidP="002A0F47">
            <w:pPr>
              <w:pStyle w:val="BodyText"/>
            </w:pPr>
            <w:r w:rsidRPr="002A0F47">
              <w:t>5.4 Clean and</w:t>
            </w:r>
            <w:r w:rsidRPr="002A0F47">
              <w:t xml:space="preserve"> carry out routine operational servicing on forwarder and attachments.</w:t>
            </w:r>
          </w:p>
          <w:p w:rsidR="00000000" w:rsidRPr="002A0F47" w:rsidP="002A0F47">
            <w:pPr>
              <w:pStyle w:val="BodyText"/>
            </w:pPr>
            <w:r w:rsidRPr="002A0F47">
              <w:t>5.5 Clear work area and dispose of or recycle waste materials in line with site environmental management plan.</w:t>
            </w:r>
          </w:p>
          <w:p w:rsidR="00000000" w:rsidRPr="002A0F47" w:rsidP="002A0F47">
            <w:pPr>
              <w:pStyle w:val="BodyText"/>
            </w:pPr>
            <w:r w:rsidRPr="002A0F47">
              <w:t>5.6 Record and report forwarder operations and maintenance in line with site procedures.</w:t>
            </w:r>
          </w:p>
        </w:tc>
      </w:tr>
    </w:tbl>
    <w:p w:rsidR="00000000" w:rsidRPr="002A0F47" w:rsidP="002A0F47">
      <w:pPr>
        <w:pStyle w:val="BodyText"/>
      </w:pPr>
    </w:p>
    <w:p w:rsidR="00000000" w:rsidRPr="002A0F47" w:rsidP="002A0F47">
      <w:pPr>
        <w:pStyle w:val="AllowPageBreak"/>
      </w:pPr>
    </w:p>
    <w:p w:rsidR="00000000" w:rsidRPr="002A0F47" w:rsidP="002A0F47">
      <w:pPr>
        <w:pStyle w:val="Heading1"/>
      </w:pPr>
      <w:bookmarkStart w:id="6" w:name="O_915150"/>
      <w:bookmarkEnd w:id="6"/>
      <w:r w:rsidRPr="002A0F4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768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F47">
            <w:pPr>
              <w:pStyle w:val="BodyText"/>
              <w:rPr>
                <w:lang w:val="en-NZ"/>
              </w:rPr>
            </w:pPr>
            <w:r w:rsidRPr="002A0F47">
              <w:t xml:space="preserve">This section describes those core and employment skills that are essential to performance and are not explicit in the performance </w:t>
            </w:r>
            <w:r w:rsidRPr="002A0F47">
              <w:t>criteria.</w:t>
            </w:r>
          </w:p>
        </w:tc>
      </w:tr>
      <w:tr w:rsidTr="00D768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F47">
            <w:pPr>
              <w:pStyle w:val="BodyText"/>
              <w:rPr>
                <w:lang w:val="en-NZ"/>
              </w:rPr>
            </w:pPr>
            <w:r w:rsidRPr="002A0F47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F47" w:rsidP="002A0F47">
            <w:pPr>
              <w:pStyle w:val="ListBullet"/>
            </w:pPr>
            <w:r w:rsidRPr="002A0F47">
              <w:t>determine construction of stable log stack</w:t>
            </w:r>
          </w:p>
          <w:p w:rsidR="00000000" w:rsidP="002A0F47">
            <w:pPr>
              <w:pStyle w:val="ListBullet"/>
              <w:rPr>
                <w:lang w:val="en-NZ"/>
              </w:rPr>
            </w:pPr>
            <w:r w:rsidRPr="002A0F47">
              <w:t>estimate the weight logs to determine lifting requirements and compliance to load plate.</w:t>
            </w:r>
          </w:p>
        </w:tc>
      </w:tr>
      <w:tr w:rsidTr="00D768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F47">
            <w:pPr>
              <w:pStyle w:val="BodyText"/>
              <w:rPr>
                <w:lang w:val="en-NZ"/>
              </w:rPr>
            </w:pPr>
            <w:r w:rsidRPr="002A0F47">
              <w:t>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F47">
            <w:pPr>
              <w:pStyle w:val="ListBullet"/>
              <w:rPr>
                <w:lang w:val="en-NZ"/>
              </w:rPr>
            </w:pPr>
            <w:r w:rsidRPr="002A0F47">
              <w:t>interact verbally and non-verbally using hand signals and agreed gestures with others on site to ensure safe and effective forwarder operations.</w:t>
            </w:r>
          </w:p>
        </w:tc>
      </w:tr>
      <w:tr w:rsidTr="00D768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F47">
            <w:pPr>
              <w:pStyle w:val="BodyText"/>
              <w:rPr>
                <w:lang w:val="en-NZ"/>
              </w:rPr>
            </w:pPr>
            <w:r w:rsidRPr="002A0F47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F47">
            <w:pPr>
              <w:pStyle w:val="ListBullet"/>
              <w:rPr>
                <w:lang w:val="en-NZ"/>
              </w:rPr>
            </w:pPr>
            <w:r w:rsidRPr="002A0F47">
              <w:t>interpret site requirements, environmental information and manufacturer’s instructions.</w:t>
            </w:r>
          </w:p>
        </w:tc>
      </w:tr>
      <w:tr w:rsidTr="00D768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F47">
            <w:pPr>
              <w:pStyle w:val="BodyText"/>
              <w:rPr>
                <w:lang w:val="en-NZ"/>
              </w:rPr>
            </w:pPr>
            <w:r w:rsidRPr="002A0F47">
              <w:t>P</w:t>
            </w:r>
            <w:r w:rsidRPr="002A0F47">
              <w:t>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F47" w:rsidP="002A0F47">
            <w:pPr>
              <w:pStyle w:val="ListBullet"/>
            </w:pPr>
            <w:r w:rsidRPr="002A0F47">
              <w:t>to identify equipment problems and faults and find solutions to rectify.</w:t>
            </w:r>
          </w:p>
        </w:tc>
      </w:tr>
    </w:tbl>
    <w:p w:rsidR="00000000" w:rsidRPr="002A0F47" w:rsidP="002A0F47">
      <w:pPr>
        <w:pStyle w:val="BodyText"/>
      </w:pPr>
    </w:p>
    <w:p w:rsidR="00000000" w:rsidRPr="002A0F47" w:rsidP="002A0F47">
      <w:pPr>
        <w:pStyle w:val="AllowPageBreak"/>
      </w:pPr>
    </w:p>
    <w:p w:rsidR="00000000" w:rsidRPr="002A0F47" w:rsidP="002A0F47">
      <w:pPr>
        <w:pStyle w:val="Heading1"/>
      </w:pPr>
      <w:bookmarkStart w:id="7" w:name="O_915151"/>
      <w:bookmarkEnd w:id="7"/>
      <w:r w:rsidRPr="002A0F47">
        <w:t>Range of Conditions</w:t>
      </w:r>
    </w:p>
    <w:p w:rsidR="00000000" w:rsidRPr="002A0F47" w:rsidP="002A0F47">
      <w:pPr>
        <w:pStyle w:val="BodyText"/>
      </w:pPr>
      <w:r w:rsidRPr="002A0F47">
        <w:t>Not Applicable</w:t>
      </w:r>
    </w:p>
    <w:p w:rsidR="00000000" w:rsidRPr="002A0F47" w:rsidP="002A0F47">
      <w:pPr>
        <w:pStyle w:val="AllowPageBreak"/>
      </w:pPr>
    </w:p>
    <w:p w:rsidR="00000000" w:rsidRPr="002A0F47" w:rsidP="002A0F47">
      <w:pPr>
        <w:pStyle w:val="Heading1"/>
      </w:pPr>
      <w:bookmarkStart w:id="8" w:name="O_915152"/>
      <w:bookmarkEnd w:id="8"/>
      <w:r w:rsidRPr="002A0F47">
        <w:t>Unit Mapping Information</w:t>
      </w:r>
    </w:p>
    <w:p w:rsidR="00000000" w:rsidRPr="002A0F47" w:rsidP="002A0F47">
      <w:pPr>
        <w:pStyle w:val="BodyText"/>
      </w:pPr>
      <w:r w:rsidRPr="002A0F47">
        <w:t>FPIHAR3206C Conduct forwarder operations.</w:t>
      </w:r>
    </w:p>
    <w:p w:rsidR="00000000" w:rsidRPr="002A0F47" w:rsidP="002A0F47">
      <w:pPr>
        <w:pStyle w:val="AllowPageBreak"/>
      </w:pPr>
    </w:p>
    <w:p w:rsidR="00000000" w:rsidRPr="002A0F47" w:rsidP="002A0F47">
      <w:pPr>
        <w:pStyle w:val="Heading1"/>
      </w:pPr>
      <w:bookmarkStart w:id="9" w:name="O_915159"/>
      <w:bookmarkEnd w:id="9"/>
      <w:r w:rsidRPr="002A0F47">
        <w:t>Links</w:t>
      </w:r>
    </w:p>
    <w:p w:rsidR="00000000" w:rsidRPr="002A0F47" w:rsidP="002A0F47">
      <w:pPr>
        <w:pStyle w:val="BodyText"/>
      </w:pPr>
      <w:r w:rsidRPr="002A0F47">
        <w:t>Companion Volume Implementation Guide - http://www.skillsimpact.com.au/forestry-and-timber/skills-standards-and-qualifications/</w:t>
      </w:r>
    </w:p>
    <w:p w:rsidR="00000000" w:rsidRPr="002A0F47" w:rsidP="002A0F47"/>
    <w:sectPr w:rsidSect="002A0F4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F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F47" w:rsidRPr="00D7689B" w:rsidP="00D768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F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89B" w:rsidP="002A0F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689B" w:rsidP="002A0F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D7689B" w:rsidP="002A0F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F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F47" w:rsidRPr="00D7689B" w:rsidP="00D7689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F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89B" w:rsidRPr="002D2AF8" w:rsidP="002A0F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FWPHAR3206 Conduct forwarder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May 2016</w:t>
    </w:r>
    <w:r>
      <w:fldChar w:fldCharType="end"/>
    </w:r>
  </w:p>
  <w:p w:rsidR="00D7689B" w:rsidP="002A0F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9E8C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0806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F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0F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0F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0F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0F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0F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0F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0F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0F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0F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0F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0F47"/>
  </w:style>
  <w:style w:type="character" w:customStyle="1" w:styleId="Heading1Char">
    <w:name w:val="Heading 1 Char"/>
    <w:basedOn w:val="DefaultParagraphFont"/>
    <w:link w:val="Heading1"/>
    <w:rsid w:val="002A0F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0F4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0F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0F4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0F47"/>
    <w:rPr>
      <w:b/>
      <w:spacing w:val="0"/>
    </w:rPr>
  </w:style>
  <w:style w:type="character" w:styleId="Emphasis">
    <w:name w:val="Emphasis"/>
    <w:basedOn w:val="DefaultParagraphFont"/>
    <w:qFormat/>
    <w:rsid w:val="002A0F47"/>
    <w:rPr>
      <w:i/>
    </w:rPr>
  </w:style>
  <w:style w:type="paragraph" w:customStyle="1" w:styleId="SuperHeading">
    <w:name w:val="SuperHeading"/>
    <w:basedOn w:val="Normal"/>
    <w:rsid w:val="002A0F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0F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0F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0F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0F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0F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0F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0F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0F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0F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0F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0F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0F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0F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0F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0F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0F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0F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0F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0F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0F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0F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0F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0F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0F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0F4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0F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0F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0F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0F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0F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0F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0F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0F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0F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0F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0F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0F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0F47"/>
  </w:style>
  <w:style w:type="paragraph" w:styleId="TableofFigures">
    <w:name w:val="table of figures"/>
    <w:basedOn w:val="Normal"/>
    <w:next w:val="Normal"/>
    <w:semiHidden/>
    <w:rsid w:val="002A0F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0F47"/>
    <w:pPr>
      <w:numPr>
        <w:numId w:val="10"/>
      </w:numPr>
    </w:pPr>
  </w:style>
  <w:style w:type="character" w:customStyle="1" w:styleId="WingdingSymbols">
    <w:name w:val="Wingding Symbols"/>
    <w:rsid w:val="002A0F47"/>
    <w:rPr>
      <w:rFonts w:ascii="Wingdings" w:hAnsi="Wingdings"/>
    </w:rPr>
  </w:style>
  <w:style w:type="paragraph" w:customStyle="1" w:styleId="TableHeading">
    <w:name w:val="Table Heading"/>
    <w:basedOn w:val="HeadingBase"/>
    <w:rsid w:val="002A0F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0F47"/>
    <w:rPr>
      <w:color w:val="0033CC"/>
      <w:u w:val="none"/>
    </w:rPr>
  </w:style>
  <w:style w:type="paragraph" w:customStyle="1" w:styleId="BodyTextRight">
    <w:name w:val="Body Text Right"/>
    <w:basedOn w:val="BodyText"/>
    <w:rsid w:val="002A0F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0F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0F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0F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0F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0F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0F47"/>
    <w:rPr>
      <w:sz w:val="32"/>
    </w:rPr>
  </w:style>
  <w:style w:type="paragraph" w:customStyle="1" w:styleId="HeadingProcedure">
    <w:name w:val="Heading Procedure"/>
    <w:basedOn w:val="HeadingBase"/>
    <w:next w:val="Normal"/>
    <w:rsid w:val="002A0F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0F47"/>
    <w:pPr>
      <w:spacing w:before="60" w:after="60"/>
    </w:pPr>
  </w:style>
  <w:style w:type="paragraph" w:styleId="ListContinue">
    <w:name w:val="List Continue"/>
    <w:basedOn w:val="List"/>
    <w:rsid w:val="002A0F47"/>
    <w:pPr>
      <w:ind w:firstLine="0"/>
    </w:pPr>
  </w:style>
  <w:style w:type="paragraph" w:customStyle="1" w:styleId="ListNote">
    <w:name w:val="List Note"/>
    <w:basedOn w:val="List"/>
    <w:rsid w:val="002A0F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0F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0F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0F47"/>
    <w:rPr>
      <w:rFonts w:ascii="Courier New" w:hAnsi="Courier New"/>
    </w:rPr>
  </w:style>
  <w:style w:type="paragraph" w:customStyle="1" w:styleId="NoteBullet">
    <w:name w:val="Note Bullet"/>
    <w:basedOn w:val="Note"/>
    <w:rsid w:val="002A0F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0F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0F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0F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0F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0F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0F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0F47"/>
    <w:rPr>
      <w:b/>
      <w:smallCaps/>
    </w:rPr>
  </w:style>
  <w:style w:type="paragraph" w:customStyle="1" w:styleId="TableListNumber">
    <w:name w:val="Table List Number"/>
    <w:basedOn w:val="ListNumber"/>
    <w:rsid w:val="002A0F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0F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0F47"/>
    <w:pPr>
      <w:numPr>
        <w:numId w:val="8"/>
      </w:numPr>
    </w:pPr>
  </w:style>
  <w:style w:type="paragraph" w:customStyle="1" w:styleId="ListAlpha2">
    <w:name w:val="List Alpha 2"/>
    <w:basedOn w:val="List2"/>
    <w:rsid w:val="002A0F47"/>
    <w:pPr>
      <w:numPr>
        <w:numId w:val="7"/>
      </w:numPr>
    </w:pPr>
  </w:style>
  <w:style w:type="paragraph" w:styleId="List2">
    <w:name w:val="List 2"/>
    <w:basedOn w:val="BodyText"/>
    <w:rsid w:val="002A0F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0F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0F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0F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0F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0F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0F47"/>
    <w:pPr>
      <w:numPr>
        <w:numId w:val="3"/>
      </w:numPr>
    </w:pPr>
  </w:style>
  <w:style w:type="paragraph" w:styleId="ListContinue2">
    <w:name w:val="List Continue 2"/>
    <w:basedOn w:val="List2"/>
    <w:rsid w:val="002A0F47"/>
    <w:pPr>
      <w:ind w:firstLine="0"/>
    </w:pPr>
  </w:style>
  <w:style w:type="paragraph" w:styleId="ListContinue3">
    <w:name w:val="List Continue 3"/>
    <w:basedOn w:val="List3"/>
    <w:rsid w:val="002A0F47"/>
    <w:pPr>
      <w:ind w:left="1021" w:firstLine="0"/>
    </w:pPr>
  </w:style>
  <w:style w:type="paragraph" w:styleId="ListContinue4">
    <w:name w:val="List Continue 4"/>
    <w:basedOn w:val="List4"/>
    <w:rsid w:val="002A0F47"/>
    <w:pPr>
      <w:ind w:firstLine="0"/>
    </w:pPr>
  </w:style>
  <w:style w:type="paragraph" w:styleId="ListContinue5">
    <w:name w:val="List Continue 5"/>
    <w:basedOn w:val="List5"/>
    <w:rsid w:val="002A0F47"/>
    <w:pPr>
      <w:ind w:firstLine="0"/>
    </w:pPr>
  </w:style>
  <w:style w:type="paragraph" w:styleId="ListNumber3">
    <w:name w:val="List Number 3"/>
    <w:basedOn w:val="List3"/>
    <w:rsid w:val="002A0F47"/>
    <w:pPr>
      <w:numPr>
        <w:numId w:val="4"/>
      </w:numPr>
    </w:pPr>
  </w:style>
  <w:style w:type="paragraph" w:styleId="ListNumber4">
    <w:name w:val="List Number 4"/>
    <w:basedOn w:val="List4"/>
    <w:rsid w:val="002A0F47"/>
    <w:pPr>
      <w:numPr>
        <w:numId w:val="5"/>
      </w:numPr>
    </w:pPr>
  </w:style>
  <w:style w:type="paragraph" w:styleId="ListNumber5">
    <w:name w:val="List Number 5"/>
    <w:basedOn w:val="List5"/>
    <w:rsid w:val="002A0F47"/>
    <w:pPr>
      <w:numPr>
        <w:numId w:val="6"/>
      </w:numPr>
    </w:pPr>
  </w:style>
  <w:style w:type="paragraph" w:styleId="BlockText">
    <w:name w:val="Block Text"/>
    <w:basedOn w:val="Normal"/>
    <w:rsid w:val="002A0F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0F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0F47"/>
    <w:rPr>
      <w:sz w:val="16"/>
      <w:vertAlign w:val="superscript"/>
    </w:rPr>
  </w:style>
  <w:style w:type="character" w:customStyle="1" w:styleId="Symbols">
    <w:name w:val="Symbols"/>
    <w:basedOn w:val="DefaultParagraphFont"/>
    <w:rsid w:val="002A0F47"/>
    <w:rPr>
      <w:rFonts w:ascii="Symbol" w:hAnsi="Symbol"/>
    </w:rPr>
  </w:style>
  <w:style w:type="character" w:customStyle="1" w:styleId="MenuOptions">
    <w:name w:val="Menu Options"/>
    <w:basedOn w:val="DefaultParagraphFont"/>
    <w:rsid w:val="002A0F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0F47"/>
    <w:rPr>
      <w:b/>
    </w:rPr>
  </w:style>
  <w:style w:type="character" w:customStyle="1" w:styleId="Underlined">
    <w:name w:val="Underlined"/>
    <w:basedOn w:val="DefaultParagraphFont"/>
    <w:rsid w:val="002A0F47"/>
    <w:rPr>
      <w:u w:val="single"/>
    </w:rPr>
  </w:style>
  <w:style w:type="paragraph" w:customStyle="1" w:styleId="TableBodyTextRight">
    <w:name w:val="Table Body Text Right"/>
    <w:basedOn w:val="TableBodyText"/>
    <w:rsid w:val="002A0F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0F47"/>
    <w:rPr>
      <w:sz w:val="18"/>
    </w:rPr>
  </w:style>
  <w:style w:type="paragraph" w:customStyle="1" w:styleId="BodySmallRight">
    <w:name w:val="Body Small Right"/>
    <w:basedOn w:val="BodyTextRight"/>
    <w:rsid w:val="002A0F47"/>
    <w:rPr>
      <w:sz w:val="18"/>
      <w:szCs w:val="18"/>
    </w:rPr>
  </w:style>
  <w:style w:type="paragraph" w:customStyle="1" w:styleId="MarginEdition">
    <w:name w:val="Margin Edition"/>
    <w:basedOn w:val="MarginNote"/>
    <w:rsid w:val="002A0F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0F47"/>
    <w:rPr>
      <w:sz w:val="2"/>
      <w:szCs w:val="2"/>
    </w:rPr>
  </w:style>
  <w:style w:type="character" w:customStyle="1" w:styleId="Small">
    <w:name w:val="Small"/>
    <w:basedOn w:val="DefaultParagraphFont"/>
    <w:rsid w:val="002A0F47"/>
    <w:rPr>
      <w:sz w:val="16"/>
    </w:rPr>
  </w:style>
  <w:style w:type="paragraph" w:customStyle="1" w:styleId="WideTable">
    <w:name w:val="Wide Table"/>
    <w:basedOn w:val="Normal"/>
    <w:rsid w:val="002A0F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0F47"/>
  </w:style>
  <w:style w:type="paragraph" w:styleId="Quote">
    <w:name w:val="Quote"/>
    <w:basedOn w:val="Heading1"/>
    <w:link w:val="QuoteChar"/>
    <w:qFormat/>
    <w:rsid w:val="002A0F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0F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0F47"/>
    <w:pPr>
      <w:pageBreakBefore/>
    </w:pPr>
  </w:style>
  <w:style w:type="paragraph" w:customStyle="1" w:styleId="Border">
    <w:name w:val="Border"/>
    <w:basedOn w:val="Normal"/>
    <w:qFormat/>
    <w:rsid w:val="002A0F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0F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0F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0F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0F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0F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0F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0F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0F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0F47"/>
    <w:rPr>
      <w:u w:val="single"/>
    </w:rPr>
  </w:style>
  <w:style w:type="character" w:customStyle="1" w:styleId="BoldandItalics">
    <w:name w:val="Bold and Italics"/>
    <w:qFormat/>
    <w:rsid w:val="002A0F47"/>
    <w:rPr>
      <w:b/>
      <w:i/>
      <w:u w:val="none"/>
    </w:rPr>
  </w:style>
  <w:style w:type="paragraph" w:styleId="BalloonText">
    <w:name w:val="Balloon Text"/>
    <w:basedOn w:val="Normal"/>
    <w:link w:val="BalloonTextChar"/>
    <w:rsid w:val="002A0F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0F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0F4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0F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0F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0F4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666</Words>
  <Characters>4040</Characters>
  <Application>Microsoft Office Word</Application>
  <DocSecurity>0</DocSecurity>
  <Lines>123</Lines>
  <Paragraphs>68</Paragraphs>
  <ScaleCrop>false</ScaleCrop>
  <Company>Author-it Software Corporation Ltd.</Company>
  <LinksUpToDate>false</LinksUpToDate>
  <CharactersWithSpaces>4645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FWPHAR3206 Conduct forwarder operations</dc:title>
  <dc:subject>Approved</dc:subject>
  <dc:creator>Forestworks Learning and Skill Development</dc:creator>
  <cp:keywords>Release: 1</cp:keywords>
  <dc:description>Review Date: 12 April 2008</dc:description>
  <cp:lastModifiedBy>HSD_TPCMSd.prod</cp:lastModifiedBy>
  <cp:revision>3</cp:revision>
  <dcterms:created xsi:type="dcterms:W3CDTF">2016-05-12T15:24:00Z</dcterms:created>
  <dcterms:modified xsi:type="dcterms:W3CDTF">2016-05-12T15:24:00Z</dcterms:modified>
</cp:coreProperties>
</file>