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B7B" w:rsidP="00995B7B">
      <w:pPr>
        <w:pStyle w:val="Title"/>
      </w:pPr>
      <w:r>
        <w:fldChar w:fldCharType="begin"/>
      </w:r>
      <w:r>
        <w:instrText xml:space="preserve"> TITLE   \* MERGEFORMAT </w:instrText>
      </w:r>
      <w:r>
        <w:fldChar w:fldCharType="separate"/>
      </w:r>
      <w:r>
        <w:t>FWPHAR3206 Conduct forwarder operations</w:t>
      </w:r>
      <w:r>
        <w:fldChar w:fldCharType="end"/>
      </w:r>
    </w:p>
    <w:p w:rsidR="00995B7B" w:rsidP="00995B7B">
      <w:pPr>
        <w:pStyle w:val="Version"/>
        <w:sectPr w:rsidSect="004331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1C2" w:rsidP="004331C2">
      <w:pPr>
        <w:pStyle w:val="SuperHeading"/>
      </w:pPr>
      <w:r w:rsidRPr="004331C2">
        <w:t>FWPHAR3206 Conduct forwarder operations</w:t>
      </w:r>
    </w:p>
    <w:p w:rsidR="00000000" w:rsidRPr="004331C2" w:rsidP="004331C2">
      <w:pPr>
        <w:pStyle w:val="Heading1"/>
      </w:pPr>
      <w:bookmarkStart w:id="1" w:name="O_915144"/>
      <w:bookmarkEnd w:id="1"/>
      <w:r w:rsidRPr="004331C2">
        <w:t>Modification History</w:t>
      </w:r>
    </w:p>
    <w:tbl>
      <w:tblPr>
        <w:tblW w:w="0" w:type="auto"/>
        <w:tblCellMar>
          <w:left w:w="62" w:type="dxa"/>
          <w:right w:w="62" w:type="dxa"/>
        </w:tblCellMar>
        <w:tblLook w:val="0000"/>
      </w:tblPr>
      <w:tblGrid>
        <w:gridCol w:w="2007"/>
        <w:gridCol w:w="7189"/>
      </w:tblGrid>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rPr>
                <w:rStyle w:val="SpecialBold"/>
              </w:rPr>
              <w:t>Comment</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 xml:space="preserve">Replaces equivalent unit FPIHAR3206C Conduct forwarder operations, which was first released with FPI11 Forest and Forest Products Training Package Version 2.2. </w:t>
            </w:r>
          </w:p>
          <w:p w:rsidR="00000000" w:rsidRPr="004331C2" w:rsidP="004331C2">
            <w:pPr>
              <w:pStyle w:val="BodyText"/>
            </w:pPr>
            <w:r w:rsidRPr="004331C2">
              <w:t>This is the first release of this unit in the new stand</w:t>
            </w:r>
            <w:r w:rsidRPr="004331C2">
              <w:t>ards format.</w:t>
            </w:r>
          </w:p>
        </w:tc>
      </w:tr>
    </w:tbl>
    <w:p w:rsidR="00000000" w:rsidRPr="004331C2" w:rsidP="004331C2">
      <w:pPr>
        <w:pStyle w:val="BodyText"/>
      </w:pPr>
    </w:p>
    <w:p w:rsidR="00000000" w:rsidRPr="004331C2" w:rsidP="004331C2">
      <w:pPr>
        <w:pStyle w:val="AllowPageBreak"/>
      </w:pPr>
    </w:p>
    <w:p w:rsidR="00000000" w:rsidRPr="004331C2" w:rsidP="004331C2">
      <w:pPr>
        <w:pStyle w:val="Heading1"/>
      </w:pPr>
      <w:bookmarkStart w:id="2" w:name="O_915145"/>
      <w:bookmarkEnd w:id="2"/>
      <w:r w:rsidRPr="004331C2">
        <w:t>Application</w:t>
      </w:r>
    </w:p>
    <w:p w:rsidR="00000000" w:rsidRPr="004331C2" w:rsidP="00995B7B">
      <w:pPr>
        <w:pStyle w:val="BodyText"/>
      </w:pPr>
      <w:r w:rsidRPr="004331C2">
        <w:t>This unit of competency describes the outcomes required to segregate, stack, transport, load and unload logs with a forwarder. Other functions may include loading and unloading of other materials.</w:t>
      </w:r>
    </w:p>
    <w:p w:rsidR="00000000" w:rsidRPr="004331C2" w:rsidP="00995B7B">
      <w:pPr>
        <w:pStyle w:val="BodyText"/>
      </w:pPr>
      <w:r w:rsidRPr="004331C2">
        <w:t>The unit applie</w:t>
      </w:r>
      <w:r w:rsidRPr="004331C2">
        <w:t>s to those who conduct forwarder operations in a forest environment.</w:t>
      </w:r>
    </w:p>
    <w:p w:rsidR="00995B7B" w:rsidP="00995B7B">
      <w:pPr>
        <w:pStyle w:val="BodyText"/>
      </w:pPr>
      <w:r w:rsidRPr="004331C2">
        <w:t xml:space="preserve">Licensing, legislative, regulatory or certification requirements apply to this unit in some state and territories at the time of publication, and may differ according to jurisdiction. </w:t>
      </w:r>
    </w:p>
    <w:p w:rsidR="00000000" w:rsidRPr="004331C2" w:rsidP="004331C2">
      <w:pPr>
        <w:pStyle w:val="Heading1"/>
      </w:pPr>
      <w:bookmarkStart w:id="3" w:name="O_915146"/>
      <w:bookmarkEnd w:id="3"/>
      <w:r w:rsidRPr="004331C2">
        <w:t>Pre-requisite Unit</w:t>
      </w:r>
    </w:p>
    <w:p w:rsidR="00000000" w:rsidRPr="004331C2" w:rsidP="00995B7B">
      <w:pPr>
        <w:pStyle w:val="BodyText"/>
      </w:pPr>
      <w:r w:rsidRPr="004331C2">
        <w:t>Nil</w:t>
      </w:r>
    </w:p>
    <w:p w:rsidR="00000000" w:rsidRPr="004331C2" w:rsidP="004331C2">
      <w:pPr>
        <w:pStyle w:val="Heading1"/>
      </w:pPr>
      <w:bookmarkStart w:id="4" w:name="O_915148"/>
      <w:bookmarkEnd w:id="4"/>
      <w:r w:rsidRPr="004331C2">
        <w:t>Unit Sector</w:t>
      </w:r>
    </w:p>
    <w:p w:rsidR="00000000" w:rsidRPr="004331C2" w:rsidP="00995B7B">
      <w:pPr>
        <w:pStyle w:val="BodyText"/>
      </w:pPr>
      <w:r w:rsidRPr="004331C2">
        <w:t>Harvesting and Haulage</w:t>
      </w:r>
    </w:p>
    <w:p w:rsidR="00000000" w:rsidRPr="004331C2" w:rsidP="004331C2">
      <w:pPr>
        <w:pStyle w:val="Heading1"/>
      </w:pPr>
      <w:bookmarkStart w:id="5" w:name="O_915149"/>
      <w:bookmarkEnd w:id="5"/>
      <w:r w:rsidRPr="004331C2">
        <w:t>Elements and Performance Criteria</w:t>
      </w:r>
    </w:p>
    <w:tbl>
      <w:tblPr>
        <w:tblW w:w="0" w:type="auto"/>
        <w:tblCellMar>
          <w:left w:w="62" w:type="dxa"/>
          <w:right w:w="62" w:type="dxa"/>
        </w:tblCellMar>
        <w:tblLook w:val="0000"/>
      </w:tblPr>
      <w:tblGrid>
        <w:gridCol w:w="2007"/>
        <w:gridCol w:w="7189"/>
      </w:tblGrid>
      <w:tr w:rsidTr="00995B7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rPr>
                <w:rStyle w:val="Emphasis"/>
              </w:rPr>
              <w:t>Performance criteria describe the performance needed to demonstrate achievement of the element. Where bold italicised text is used, further information is detailed in the range of conditions.</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1. Plan and prepare for forwarder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1.1 Review work or</w:t>
            </w:r>
            <w:r w:rsidRPr="004331C2">
              <w:t>der and clarify with appropriate personnel.</w:t>
            </w:r>
          </w:p>
          <w:p w:rsidR="00000000" w:rsidRPr="004331C2" w:rsidP="004331C2">
            <w:pPr>
              <w:pStyle w:val="BodyText"/>
            </w:pPr>
            <w:r w:rsidRPr="004331C2">
              <w:t>1.2 Plan to adhere with site environmental protection measures.</w:t>
            </w:r>
          </w:p>
          <w:p w:rsidR="00000000" w:rsidRPr="004331C2" w:rsidP="004331C2">
            <w:pPr>
              <w:pStyle w:val="BodyText"/>
            </w:pPr>
            <w:r w:rsidRPr="004331C2">
              <w:t>1.3 Assess type and quantity of material to be moved with forwarder and prepare for safe work.</w:t>
            </w:r>
          </w:p>
          <w:p w:rsidR="00000000" w:rsidP="004331C2">
            <w:pPr>
              <w:pStyle w:val="BodyText"/>
              <w:rPr>
                <w:lang w:val="en-NZ"/>
              </w:rPr>
            </w:pPr>
            <w:r w:rsidRPr="004331C2">
              <w:t>1.4 Select appropriate equipment and check for operat</w:t>
            </w:r>
            <w:r w:rsidRPr="004331C2">
              <w:t>ional effectiveness.</w:t>
            </w:r>
          </w:p>
        </w:tc>
      </w:tr>
      <w:tr w:rsidTr="00995B7B">
        <w:tblPrEx>
          <w:tblW w:w="0" w:type="auto"/>
          <w:tblCellMar>
            <w:left w:w="62" w:type="dxa"/>
            <w:right w:w="62" w:type="dxa"/>
          </w:tblCellMar>
          <w:tblLook w:val="0000"/>
        </w:tblPrEx>
        <w:trPr>
          <w:trHeight w:val="34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2. Operate forwarder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2.1 Carry out pre start-up checks on equipment, in line with manufacturer</w:t>
            </w:r>
            <w:r>
              <w:t>’</w:t>
            </w:r>
            <w:r w:rsidRPr="004331C2">
              <w:t>s recommendations and site requirements.</w:t>
            </w:r>
          </w:p>
          <w:p w:rsidR="00000000" w:rsidRPr="004331C2" w:rsidP="004331C2">
            <w:pPr>
              <w:pStyle w:val="BodyText"/>
            </w:pPr>
            <w:r w:rsidRPr="004331C2">
              <w:t>2.2 Establish and maintain communication with others on site to ensure safe work.</w:t>
            </w:r>
          </w:p>
          <w:p w:rsidR="00000000" w:rsidRPr="004331C2" w:rsidP="004331C2">
            <w:pPr>
              <w:pStyle w:val="BodyText"/>
            </w:pPr>
            <w:r w:rsidRPr="004331C2">
              <w:t>2.3 Detect site hazards associated with forwarder operations and use safe operating techniques to minimise risk</w:t>
            </w:r>
          </w:p>
          <w:p w:rsidR="00000000" w:rsidRPr="004331C2" w:rsidP="004331C2">
            <w:pPr>
              <w:pStyle w:val="BodyText"/>
            </w:pPr>
            <w:r w:rsidRPr="004331C2">
              <w:t>2.4 Operate forwarder and any attachments within recommended capacities and limitations, and manoeuvre to ensure safe and efficient operations.</w:t>
            </w:r>
          </w:p>
          <w:p w:rsidR="00000000" w:rsidRPr="004331C2" w:rsidP="004331C2">
            <w:pPr>
              <w:pStyle w:val="BodyText"/>
            </w:pPr>
            <w:r w:rsidRPr="004331C2">
              <w:t xml:space="preserve">2.5 Monitor and adjust operating techniques to meet work requirements and site conditions. </w:t>
            </w:r>
          </w:p>
          <w:p w:rsidR="00000000" w:rsidP="004331C2">
            <w:pPr>
              <w:pStyle w:val="BodyText"/>
              <w:rPr>
                <w:lang w:val="en-NZ"/>
              </w:rPr>
            </w:pPr>
            <w:r w:rsidRPr="004331C2">
              <w:t>2.6 Follow emergency plan in line with WHS, environmental, legal and site requirements</w:t>
            </w:r>
          </w:p>
        </w:tc>
      </w:tr>
      <w:tr w:rsidTr="00995B7B">
        <w:tblPrEx>
          <w:tblW w:w="0" w:type="auto"/>
          <w:tblCellMar>
            <w:left w:w="62" w:type="dxa"/>
            <w:right w:w="62" w:type="dxa"/>
          </w:tblCellMar>
          <w:tblLook w:val="0000"/>
        </w:tblPrEx>
        <w:trPr>
          <w:trHeight w:val="34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3. Segregate and stack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3.1 Identify requirements for landing and stacki</w:t>
            </w:r>
            <w:r w:rsidRPr="004331C2">
              <w:t>ng logs from work order and clarify.</w:t>
            </w:r>
          </w:p>
          <w:p w:rsidR="00000000" w:rsidRPr="004331C2" w:rsidP="004331C2">
            <w:pPr>
              <w:pStyle w:val="BodyText"/>
            </w:pPr>
            <w:r w:rsidRPr="004331C2">
              <w:t>3.2 Visually assess logs delivered to landing and direct to appropriate location for further processing or stacking.</w:t>
            </w:r>
          </w:p>
          <w:p w:rsidR="00000000" w:rsidRPr="004331C2" w:rsidP="004331C2">
            <w:pPr>
              <w:pStyle w:val="BodyText"/>
            </w:pPr>
            <w:r w:rsidRPr="004331C2">
              <w:t>3.3 Locate stacks to ensure appropriate space for access by site equipment and the safe conduct of oth</w:t>
            </w:r>
            <w:r w:rsidRPr="004331C2">
              <w:t>er landing operations.</w:t>
            </w:r>
          </w:p>
          <w:p w:rsidR="00000000" w:rsidRPr="004331C2" w:rsidP="004331C2">
            <w:pPr>
              <w:pStyle w:val="BodyText"/>
            </w:pPr>
            <w:r w:rsidRPr="004331C2">
              <w:t>3.4 Position and construct log stacks to provide stability and minimise problems from slippage and falling of logs.</w:t>
            </w:r>
          </w:p>
          <w:p w:rsidR="00000000" w:rsidP="004331C2">
            <w:pPr>
              <w:pStyle w:val="BodyText"/>
              <w:rPr>
                <w:lang w:val="en-NZ"/>
              </w:rPr>
            </w:pPr>
            <w:r w:rsidRPr="004331C2">
              <w:t>3.5 Maintain log stacks in line with planned layout and site requirements.</w:t>
            </w:r>
          </w:p>
        </w:tc>
      </w:tr>
      <w:tr w:rsidTr="00995B7B">
        <w:tblPrEx>
          <w:tblW w:w="0" w:type="auto"/>
          <w:tblCellMar>
            <w:left w:w="62" w:type="dxa"/>
            <w:right w:w="62" w:type="dxa"/>
          </w:tblCellMar>
          <w:tblLook w:val="0000"/>
        </w:tblPrEx>
        <w:trPr>
          <w:trHeight w:val="34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4. Load, transport and unload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4.1 Po</w:t>
            </w:r>
            <w:r w:rsidRPr="004331C2">
              <w:t>sition forwarder for safe access to logs and within reach and movement limits.</w:t>
            </w:r>
          </w:p>
          <w:p w:rsidR="00000000" w:rsidRPr="004331C2" w:rsidP="004331C2">
            <w:pPr>
              <w:pStyle w:val="BodyText"/>
            </w:pPr>
            <w:r w:rsidRPr="004331C2">
              <w:t>4.2 Estimate log weight and segregate by size and grade.</w:t>
            </w:r>
          </w:p>
          <w:p w:rsidR="00000000" w:rsidRPr="004331C2" w:rsidP="004331C2">
            <w:pPr>
              <w:pStyle w:val="BodyText"/>
            </w:pPr>
            <w:r w:rsidRPr="004331C2">
              <w:t>4.3 Mark logs unable to be determined for size or grade, for assessment by others, and report to appropriate personnel.</w:t>
            </w:r>
          </w:p>
          <w:p w:rsidR="00000000" w:rsidRPr="004331C2" w:rsidP="004331C2">
            <w:pPr>
              <w:pStyle w:val="BodyText"/>
            </w:pPr>
            <w:r w:rsidRPr="004331C2">
              <w:t>4.4 Systematically lift and place logs in line with recommended equipment operating procedures.</w:t>
            </w:r>
          </w:p>
          <w:p w:rsidR="00000000" w:rsidP="004331C2">
            <w:pPr>
              <w:pStyle w:val="BodyText"/>
              <w:rPr>
                <w:lang w:val="en-NZ"/>
              </w:rPr>
            </w:pPr>
            <w:r w:rsidRPr="004331C2">
              <w:t>4.5 Place logs to meet positioning and stability requirements for transportation, using slippers or chocks where required.</w:t>
            </w:r>
          </w:p>
        </w:tc>
      </w:tr>
      <w:tr w:rsidTr="00995B7B">
        <w:tblPrEx>
          <w:tblW w:w="0" w:type="auto"/>
          <w:tblCellMar>
            <w:left w:w="62" w:type="dxa"/>
            <w:right w:w="62" w:type="dxa"/>
          </w:tblCellMar>
          <w:tblLook w:val="0000"/>
        </w:tblPrEx>
        <w:trPr>
          <w:trHeight w:val="347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5. Carry out machine operator mainte</w:t>
            </w:r>
            <w:r w:rsidRPr="004331C2">
              <w:t>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5.1 Park and shut-down forwarder in line with organisational requirements</w:t>
            </w:r>
          </w:p>
          <w:p w:rsidR="00000000" w:rsidRPr="004331C2" w:rsidP="004331C2">
            <w:pPr>
              <w:pStyle w:val="BodyText"/>
            </w:pPr>
            <w:r w:rsidRPr="004331C2">
              <w:t>5.2 Conduct visual inspection and fault finding processes.</w:t>
            </w:r>
          </w:p>
          <w:p w:rsidR="00000000" w:rsidRPr="004331C2" w:rsidP="004331C2">
            <w:pPr>
              <w:pStyle w:val="BodyText"/>
            </w:pPr>
            <w:r w:rsidRPr="004331C2">
              <w:t>5.3 Remove and replace defective parts safely and effectively in line with manufacturer</w:t>
            </w:r>
            <w:r>
              <w:t>’</w:t>
            </w:r>
            <w:r w:rsidRPr="004331C2">
              <w:t>s instructions.</w:t>
            </w:r>
          </w:p>
          <w:p w:rsidR="00000000" w:rsidRPr="004331C2" w:rsidP="004331C2">
            <w:pPr>
              <w:pStyle w:val="BodyText"/>
            </w:pPr>
            <w:r w:rsidRPr="004331C2">
              <w:t>5.4 Clean and carry out routine operational servicing on forwarder and attachments.</w:t>
            </w:r>
          </w:p>
          <w:p w:rsidR="00000000" w:rsidRPr="004331C2" w:rsidP="004331C2">
            <w:pPr>
              <w:pStyle w:val="BodyText"/>
            </w:pPr>
            <w:r w:rsidRPr="004331C2">
              <w:t>5.5 Clear work area and dispose of or recycle waste materials in line with site environmental management plan.</w:t>
            </w:r>
          </w:p>
          <w:p w:rsidR="00000000" w:rsidRPr="004331C2" w:rsidP="004331C2">
            <w:pPr>
              <w:pStyle w:val="BodyText"/>
            </w:pPr>
            <w:r w:rsidRPr="004331C2">
              <w:t>5.6 Record and report forwarder operations and maintenance in</w:t>
            </w:r>
            <w:r w:rsidRPr="004331C2">
              <w:t xml:space="preserve"> line with site procedures.</w:t>
            </w:r>
          </w:p>
        </w:tc>
      </w:tr>
    </w:tbl>
    <w:p w:rsidR="00000000" w:rsidRPr="004331C2" w:rsidP="004331C2">
      <w:pPr>
        <w:pStyle w:val="BodyText"/>
      </w:pPr>
    </w:p>
    <w:p w:rsidR="00000000" w:rsidRPr="004331C2" w:rsidP="004331C2">
      <w:pPr>
        <w:pStyle w:val="AllowPageBreak"/>
      </w:pPr>
    </w:p>
    <w:p w:rsidR="00000000" w:rsidRPr="004331C2" w:rsidP="004331C2">
      <w:pPr>
        <w:pStyle w:val="Heading1"/>
      </w:pPr>
      <w:bookmarkStart w:id="6" w:name="O_915150"/>
      <w:bookmarkEnd w:id="6"/>
      <w:r w:rsidRPr="004331C2">
        <w:t>Foundation Skills</w:t>
      </w:r>
    </w:p>
    <w:tbl>
      <w:tblPr>
        <w:tblW w:w="0" w:type="auto"/>
        <w:tblCellMar>
          <w:left w:w="62" w:type="dxa"/>
          <w:right w:w="62" w:type="dxa"/>
        </w:tblCellMar>
        <w:tblLook w:val="0000"/>
      </w:tblPr>
      <w:tblGrid>
        <w:gridCol w:w="2007"/>
        <w:gridCol w:w="7189"/>
      </w:tblGrid>
      <w:tr w:rsidTr="00995B7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This section describes those core and employment skills that are essential to performance and are not explicit in the performance criteria.</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ListBullet"/>
            </w:pPr>
            <w:r w:rsidRPr="004331C2">
              <w:t>determine construction of st</w:t>
            </w:r>
            <w:r w:rsidRPr="004331C2">
              <w:t>able log stack</w:t>
            </w:r>
          </w:p>
          <w:p w:rsidR="00000000" w:rsidP="004331C2">
            <w:pPr>
              <w:pStyle w:val="ListBullet"/>
              <w:rPr>
                <w:lang w:val="en-NZ"/>
              </w:rPr>
            </w:pPr>
            <w:r w:rsidRPr="004331C2">
              <w:t>estimate the weight logs to determine lifting requirements and compliance to load plate.</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ListBullet"/>
              <w:rPr>
                <w:lang w:val="en-NZ"/>
              </w:rPr>
            </w:pPr>
            <w:r w:rsidRPr="004331C2">
              <w:t xml:space="preserve">interact verbally and non-verbally using hand signals and agreed gestures with others on site to </w:t>
            </w:r>
            <w:r w:rsidRPr="004331C2">
              <w:t>ensure safe and effective forwarder operations.</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ListBullet"/>
              <w:rPr>
                <w:lang w:val="en-NZ"/>
              </w:rPr>
            </w:pPr>
            <w:r w:rsidRPr="004331C2">
              <w:t>interpret site requirements, environmental information and manufacturer’s instructions.</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ListBullet"/>
            </w:pPr>
            <w:r w:rsidRPr="004331C2">
              <w:t>to identify equipment problems and faults and find solutions to rectif</w:t>
            </w:r>
            <w:r w:rsidRPr="004331C2">
              <w:t>y.</w:t>
            </w:r>
          </w:p>
        </w:tc>
      </w:tr>
    </w:tbl>
    <w:p w:rsidR="00000000" w:rsidRPr="004331C2" w:rsidP="004331C2">
      <w:pPr>
        <w:pStyle w:val="BodyText"/>
      </w:pPr>
    </w:p>
    <w:p w:rsidR="00000000" w:rsidRPr="004331C2" w:rsidP="004331C2">
      <w:pPr>
        <w:pStyle w:val="AllowPageBreak"/>
      </w:pPr>
    </w:p>
    <w:p w:rsidR="00000000" w:rsidRPr="004331C2" w:rsidP="004331C2">
      <w:pPr>
        <w:pStyle w:val="Heading1"/>
      </w:pPr>
      <w:bookmarkStart w:id="7" w:name="O_915151"/>
      <w:bookmarkEnd w:id="7"/>
      <w:r w:rsidRPr="004331C2">
        <w:t>Range of Conditions</w:t>
      </w:r>
    </w:p>
    <w:p w:rsidR="00000000" w:rsidRPr="004331C2" w:rsidP="00995B7B">
      <w:pPr>
        <w:pStyle w:val="BodyText"/>
      </w:pPr>
      <w:r w:rsidRPr="004331C2">
        <w:t>Not Applicable</w:t>
      </w:r>
    </w:p>
    <w:p w:rsidR="00000000" w:rsidRPr="004331C2" w:rsidP="004331C2">
      <w:pPr>
        <w:pStyle w:val="Heading1"/>
      </w:pPr>
      <w:bookmarkStart w:id="8" w:name="O_915152"/>
      <w:bookmarkEnd w:id="8"/>
      <w:r w:rsidRPr="004331C2">
        <w:t>Unit Mapping Information</w:t>
      </w:r>
    </w:p>
    <w:p w:rsidR="00000000" w:rsidRPr="004331C2" w:rsidP="00995B7B">
      <w:pPr>
        <w:pStyle w:val="BodyText"/>
      </w:pPr>
      <w:r w:rsidRPr="004331C2">
        <w:t>FPIHAR3206C Conduct forwarder operations.</w:t>
      </w:r>
    </w:p>
    <w:p w:rsidR="00000000" w:rsidRPr="004331C2" w:rsidP="004331C2">
      <w:pPr>
        <w:pStyle w:val="Heading1"/>
      </w:pPr>
      <w:bookmarkStart w:id="9" w:name="O_915159"/>
      <w:bookmarkEnd w:id="9"/>
      <w:r w:rsidRPr="004331C2">
        <w:t>Links</w:t>
      </w:r>
    </w:p>
    <w:p w:rsidR="00000000" w:rsidRPr="004331C2" w:rsidP="00995B7B">
      <w:pPr>
        <w:pStyle w:val="BodyText"/>
      </w:pPr>
      <w:r w:rsidRPr="004331C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73DFA">
        <w:rPr>
          <w:rStyle w:val="Hyperlink"/>
        </w:rPr>
        <w:t>https://vetnet.gov.au/Pages/TrainingDocs.aspx?q=0d96fe23-5747-4c01-9d6f-3509ff8d3d47</w:t>
      </w:r>
      <w:r>
        <w:fldChar w:fldCharType="end"/>
      </w:r>
    </w:p>
    <w:p w:rsidR="00000000" w:rsidRPr="004331C2" w:rsidP="00995B7B">
      <w:pPr>
        <w:pStyle w:val="BodyText"/>
        <w:sectPr w:rsidSect="004331C2">
          <w:headerReference w:type="default" r:id="rId10"/>
          <w:footerReference w:type="default" r:id="rId11"/>
          <w:pgSz w:w="11908" w:h="16833"/>
          <w:pgMar w:top="1702" w:right="1418" w:bottom="1702" w:left="1418" w:header="992" w:footer="992" w:gutter="0"/>
          <w:cols w:space="720"/>
          <w:noEndnote/>
          <w:docGrid w:linePitch="299"/>
        </w:sectPr>
      </w:pPr>
    </w:p>
    <w:p w:rsidR="00000000" w:rsidRPr="004331C2" w:rsidP="004331C2">
      <w:pPr>
        <w:pStyle w:val="SuperHeading"/>
      </w:pPr>
      <w:r w:rsidRPr="004331C2">
        <w:t>Assessment Requirements for FWPHAR3206 Conduct forwarder operat</w:t>
      </w:r>
      <w:r w:rsidRPr="004331C2">
        <w:t>ions</w:t>
      </w:r>
    </w:p>
    <w:p w:rsidR="00000000" w:rsidRPr="004331C2" w:rsidP="004331C2">
      <w:pPr>
        <w:pStyle w:val="Heading1"/>
      </w:pPr>
      <w:bookmarkStart w:id="10" w:name="O_915154"/>
      <w:bookmarkEnd w:id="10"/>
      <w:r w:rsidRPr="004331C2">
        <w:t>Modification History</w:t>
      </w:r>
    </w:p>
    <w:tbl>
      <w:tblPr>
        <w:tblW w:w="0" w:type="auto"/>
        <w:tblCellMar>
          <w:left w:w="62" w:type="dxa"/>
          <w:right w:w="62" w:type="dxa"/>
        </w:tblCellMar>
        <w:tblLook w:val="0000"/>
      </w:tblPr>
      <w:tblGrid>
        <w:gridCol w:w="2007"/>
        <w:gridCol w:w="7189"/>
      </w:tblGrid>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rPr>
                <w:rStyle w:val="SpecialBold"/>
              </w:rPr>
              <w:t>Comment</w:t>
            </w:r>
          </w:p>
        </w:tc>
      </w:tr>
      <w:tr w:rsidTr="00995B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1C2">
            <w:pPr>
              <w:pStyle w:val="BodyText"/>
              <w:rPr>
                <w:lang w:val="en-NZ"/>
              </w:rPr>
            </w:pPr>
            <w:r w:rsidRPr="004331C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1C2" w:rsidP="004331C2">
            <w:pPr>
              <w:pStyle w:val="BodyText"/>
            </w:pPr>
            <w:r w:rsidRPr="004331C2">
              <w:t>Replaces equivalent unit FPIHAR3206C Conduct forwarder operations, which was first released with FPI11 Forest and Forest Products Training Package Version 2.2. This is the first release of this u</w:t>
            </w:r>
            <w:r w:rsidRPr="004331C2">
              <w:t>nit in the new standards format.</w:t>
            </w:r>
          </w:p>
          <w:p w:rsidR="00000000" w:rsidRPr="004331C2" w:rsidP="004331C2">
            <w:pPr>
              <w:pStyle w:val="BodyText"/>
            </w:pPr>
            <w:r w:rsidRPr="004331C2">
              <w:t>Assessment requirements now specify the performance and knowledge evidence, as well as assessment conditions for this unit of competency. These sections simplify and replace components used in the previous unit format, incl</w:t>
            </w:r>
            <w:r w:rsidRPr="004331C2">
              <w:t>uding Required Skills and Knowledge, Evidence Guide and Range Statement.</w:t>
            </w:r>
          </w:p>
        </w:tc>
      </w:tr>
    </w:tbl>
    <w:p w:rsidR="00000000" w:rsidRPr="004331C2" w:rsidP="004331C2">
      <w:pPr>
        <w:pStyle w:val="BodyText"/>
      </w:pPr>
    </w:p>
    <w:p w:rsidR="00000000" w:rsidRPr="004331C2" w:rsidP="004331C2">
      <w:pPr>
        <w:pStyle w:val="AllowPageBreak"/>
      </w:pPr>
    </w:p>
    <w:p w:rsidR="00000000" w:rsidRPr="004331C2" w:rsidP="004331C2">
      <w:pPr>
        <w:pStyle w:val="Heading1"/>
      </w:pPr>
      <w:bookmarkStart w:id="11" w:name="O_915155"/>
      <w:bookmarkEnd w:id="11"/>
      <w:r w:rsidRPr="004331C2">
        <w:t>Performance Evidence</w:t>
      </w:r>
    </w:p>
    <w:p w:rsidR="00000000" w:rsidRPr="004331C2" w:rsidP="004331C2">
      <w:pPr>
        <w:pStyle w:val="ListBullet"/>
      </w:pPr>
      <w:r w:rsidRPr="004331C2">
        <w:t>A person demonstrating competency in this unit must satisfy all of the elements, performance criteria and foundation skills of this unit. </w:t>
      </w:r>
      <w:r w:rsidRPr="004331C2">
        <w:t xml:space="preserve"> If a specific volume or frequency is not stated below, then evidence must be provided that the following requirements have been performed on at least one occasion:</w:t>
      </w:r>
    </w:p>
    <w:p w:rsidR="00000000" w:rsidRPr="004331C2" w:rsidP="004331C2">
      <w:pPr>
        <w:pStyle w:val="ListBullet"/>
      </w:pPr>
      <w:r w:rsidRPr="004331C2">
        <w:t>plan, prepare and carry out forwarder operations to safely and efficiently segregate and st</w:t>
      </w:r>
      <w:r w:rsidRPr="004331C2">
        <w:t>ack logs</w:t>
      </w:r>
    </w:p>
    <w:p w:rsidR="00000000" w:rsidRPr="004331C2" w:rsidP="004331C2">
      <w:pPr>
        <w:pStyle w:val="ListBullet"/>
      </w:pPr>
      <w:r w:rsidRPr="004331C2">
        <w:t>safely and effectively load, transport and unload logs</w:t>
      </w:r>
    </w:p>
    <w:p w:rsidR="00000000" w:rsidRPr="004331C2" w:rsidP="004331C2">
      <w:pPr>
        <w:pStyle w:val="ListBullet"/>
      </w:pPr>
      <w:r w:rsidRPr="004331C2">
        <w:t>maintain log stacks by:</w:t>
      </w:r>
    </w:p>
    <w:p w:rsidR="00000000" w:rsidRPr="004331C2" w:rsidP="004331C2">
      <w:pPr>
        <w:pStyle w:val="ListBullet2"/>
      </w:pPr>
      <w:r w:rsidRPr="004331C2">
        <w:t>providing for anticipated stock levels</w:t>
      </w:r>
    </w:p>
    <w:p w:rsidR="00000000" w:rsidRPr="004331C2" w:rsidP="004331C2">
      <w:pPr>
        <w:pStyle w:val="ListBullet2"/>
      </w:pPr>
      <w:r w:rsidRPr="004331C2">
        <w:t>assessing stock rotation requirements</w:t>
      </w:r>
    </w:p>
    <w:p w:rsidR="00000000" w:rsidRPr="004331C2" w:rsidP="004331C2">
      <w:pPr>
        <w:pStyle w:val="ListBullet2"/>
      </w:pPr>
      <w:r w:rsidRPr="004331C2">
        <w:t>assessing size</w:t>
      </w:r>
    </w:p>
    <w:p w:rsidR="00000000" w:rsidRPr="004331C2" w:rsidP="004331C2">
      <w:pPr>
        <w:pStyle w:val="ListBullet2"/>
      </w:pPr>
      <w:r w:rsidRPr="004331C2">
        <w:t>segregation of lengths, species and grades</w:t>
      </w:r>
    </w:p>
    <w:p w:rsidR="00000000" w:rsidRPr="004331C2" w:rsidP="004331C2">
      <w:pPr>
        <w:pStyle w:val="ListBullet"/>
      </w:pPr>
      <w:r w:rsidRPr="004331C2">
        <w:t>follow work order and site requirements for conducting forwarder operations</w:t>
      </w:r>
    </w:p>
    <w:p w:rsidR="00000000" w:rsidRPr="004331C2" w:rsidP="004331C2">
      <w:pPr>
        <w:pStyle w:val="ListBullet"/>
      </w:pPr>
      <w:r w:rsidRPr="004331C2">
        <w:t>operate forwarder safely and effectively within equipment capabilities and limitations</w:t>
      </w:r>
    </w:p>
    <w:p w:rsidR="00000000" w:rsidRPr="004331C2" w:rsidP="004331C2">
      <w:pPr>
        <w:pStyle w:val="ListBullet"/>
      </w:pPr>
      <w:r w:rsidRPr="004331C2">
        <w:t>determine capacity and limitations of equipment by considering:</w:t>
      </w:r>
    </w:p>
    <w:p w:rsidR="00000000" w:rsidRPr="004331C2" w:rsidP="004331C2">
      <w:pPr>
        <w:pStyle w:val="ListBullet2"/>
      </w:pPr>
      <w:r w:rsidRPr="004331C2">
        <w:t>efficient and safe operating</w:t>
      </w:r>
      <w:r w:rsidRPr="004331C2">
        <w:t xml:space="preserve"> speed</w:t>
      </w:r>
    </w:p>
    <w:p w:rsidR="00000000" w:rsidRPr="004331C2" w:rsidP="004331C2">
      <w:pPr>
        <w:pStyle w:val="ListBullet2"/>
      </w:pPr>
      <w:r w:rsidRPr="004331C2">
        <w:t>duration of operation</w:t>
      </w:r>
    </w:p>
    <w:p w:rsidR="00000000" w:rsidRPr="004331C2" w:rsidP="004331C2">
      <w:pPr>
        <w:pStyle w:val="ListBullet2"/>
      </w:pPr>
      <w:r w:rsidRPr="004331C2">
        <w:t>type of activities performed</w:t>
      </w:r>
    </w:p>
    <w:p w:rsidR="00000000" w:rsidRPr="004331C2" w:rsidP="004331C2">
      <w:pPr>
        <w:pStyle w:val="ListBullet2"/>
      </w:pPr>
      <w:r w:rsidRPr="004331C2">
        <w:t>weight and/or load limitations</w:t>
      </w:r>
    </w:p>
    <w:p w:rsidR="00000000" w:rsidRPr="004331C2" w:rsidP="004331C2">
      <w:pPr>
        <w:pStyle w:val="ListBullet2"/>
      </w:pPr>
      <w:r w:rsidRPr="004331C2">
        <w:t>operating limitations</w:t>
      </w:r>
    </w:p>
    <w:p w:rsidR="00000000" w:rsidRPr="004331C2" w:rsidP="004331C2">
      <w:pPr>
        <w:pStyle w:val="ListBullet"/>
      </w:pPr>
      <w:r w:rsidRPr="004331C2">
        <w:t>adjust operating techniques in response to site conditions</w:t>
      </w:r>
    </w:p>
    <w:p w:rsidR="00000000" w:rsidRPr="004331C2" w:rsidP="004331C2">
      <w:pPr>
        <w:pStyle w:val="ListBullet"/>
      </w:pPr>
      <w:r w:rsidRPr="004331C2">
        <w:t xml:space="preserve">establish communication with other personnel and monitor their movements to maintain </w:t>
      </w:r>
      <w:r w:rsidRPr="004331C2">
        <w:t>safety on site</w:t>
      </w:r>
    </w:p>
    <w:p w:rsidR="00000000" w:rsidRPr="004331C2" w:rsidP="004331C2">
      <w:pPr>
        <w:pStyle w:val="ListBullet"/>
      </w:pPr>
      <w:r w:rsidRPr="004331C2">
        <w:t>conduct pre and post operational checks, routine cleaning and operational servicing of equipment</w:t>
      </w:r>
    </w:p>
    <w:p w:rsidR="00000000" w:rsidRPr="004331C2" w:rsidP="004331C2">
      <w:pPr>
        <w:pStyle w:val="ListBullet"/>
      </w:pPr>
      <w:r w:rsidRPr="004331C2">
        <w:t>record and report operational and maintenance activities.</w:t>
      </w:r>
    </w:p>
    <w:p w:rsidR="00000000" w:rsidRPr="004331C2" w:rsidP="004331C2">
      <w:pPr>
        <w:pStyle w:val="AllowPageBreak"/>
      </w:pPr>
    </w:p>
    <w:p w:rsidR="00000000" w:rsidRPr="004331C2" w:rsidP="004331C2">
      <w:pPr>
        <w:pStyle w:val="Heading1"/>
      </w:pPr>
      <w:bookmarkStart w:id="12" w:name="O_915156"/>
      <w:bookmarkEnd w:id="12"/>
      <w:r w:rsidRPr="004331C2">
        <w:t>Knowledge Evidence</w:t>
      </w:r>
    </w:p>
    <w:p w:rsidR="00000000" w:rsidRPr="004331C2" w:rsidP="00995B7B">
      <w:pPr>
        <w:pStyle w:val="BodyText"/>
      </w:pPr>
      <w:r w:rsidRPr="004331C2">
        <w:t>A person competent in this unit must be able to demonstrate knowledge of:</w:t>
      </w:r>
    </w:p>
    <w:p w:rsidR="00000000" w:rsidRPr="004331C2" w:rsidP="004331C2">
      <w:pPr>
        <w:pStyle w:val="ListBullet"/>
      </w:pPr>
      <w:r w:rsidRPr="004331C2">
        <w:t>workplace requirements and site standards for carrying out forwarder operations</w:t>
      </w:r>
    </w:p>
    <w:p w:rsidR="00000000" w:rsidRPr="004331C2" w:rsidP="004331C2">
      <w:pPr>
        <w:pStyle w:val="ListBullet"/>
      </w:pPr>
      <w:r w:rsidRPr="004331C2">
        <w:t>environmental protection measures which limit the impact of:</w:t>
      </w:r>
    </w:p>
    <w:p w:rsidR="00000000" w:rsidRPr="004331C2" w:rsidP="004331C2">
      <w:pPr>
        <w:pStyle w:val="ListBullet2"/>
      </w:pPr>
      <w:r w:rsidRPr="004331C2">
        <w:t>general forest lean</w:t>
      </w:r>
    </w:p>
    <w:p w:rsidR="00000000" w:rsidRPr="004331C2" w:rsidP="004331C2">
      <w:pPr>
        <w:pStyle w:val="ListBullet2"/>
      </w:pPr>
      <w:r w:rsidRPr="004331C2">
        <w:t>wind speed and dire</w:t>
      </w:r>
      <w:r w:rsidRPr="004331C2">
        <w:t>ction</w:t>
      </w:r>
    </w:p>
    <w:p w:rsidR="00000000" w:rsidRPr="004331C2" w:rsidP="004331C2">
      <w:pPr>
        <w:pStyle w:val="ListBullet2"/>
      </w:pPr>
      <w:r w:rsidRPr="004331C2">
        <w:t>fallen trees</w:t>
      </w:r>
    </w:p>
    <w:p w:rsidR="00000000" w:rsidRPr="004331C2" w:rsidP="004331C2">
      <w:pPr>
        <w:pStyle w:val="ListBullet2"/>
      </w:pPr>
      <w:r w:rsidRPr="004331C2">
        <w:t>density of trees</w:t>
      </w:r>
    </w:p>
    <w:p w:rsidR="00000000" w:rsidRPr="004331C2" w:rsidP="004331C2">
      <w:pPr>
        <w:pStyle w:val="ListBullet2"/>
      </w:pPr>
      <w:r w:rsidRPr="004331C2">
        <w:t>ground slope</w:t>
      </w:r>
    </w:p>
    <w:p w:rsidR="00000000" w:rsidRPr="004331C2" w:rsidP="004331C2">
      <w:pPr>
        <w:pStyle w:val="ListBullet2"/>
      </w:pPr>
      <w:r w:rsidRPr="004331C2">
        <w:t>ground hazards</w:t>
      </w:r>
    </w:p>
    <w:p w:rsidR="00000000" w:rsidRPr="004331C2" w:rsidP="004331C2">
      <w:pPr>
        <w:pStyle w:val="ListBullet2"/>
      </w:pPr>
      <w:r w:rsidRPr="004331C2">
        <w:t>obstacles</w:t>
      </w:r>
    </w:p>
    <w:p w:rsidR="00000000" w:rsidRPr="004331C2" w:rsidP="004331C2">
      <w:pPr>
        <w:pStyle w:val="ListBullet"/>
      </w:pPr>
      <w:r w:rsidRPr="004331C2">
        <w:t>operational procedures and checks including start-up and shut-down procedures</w:t>
      </w:r>
    </w:p>
    <w:p w:rsidR="00000000" w:rsidRPr="004331C2" w:rsidP="004331C2">
      <w:pPr>
        <w:pStyle w:val="ListBullet"/>
      </w:pPr>
      <w:r w:rsidRPr="004331C2">
        <w:t>established communication channels and protocols to maintain safety</w:t>
      </w:r>
    </w:p>
    <w:p w:rsidR="00000000" w:rsidRPr="004331C2" w:rsidP="004331C2">
      <w:pPr>
        <w:pStyle w:val="ListBullet"/>
      </w:pPr>
      <w:r w:rsidRPr="004331C2">
        <w:t>processes for managing r</w:t>
      </w:r>
      <w:r w:rsidRPr="004331C2">
        <w:t xml:space="preserve">isks and hazards associated with forwarder operations including: </w:t>
      </w:r>
    </w:p>
    <w:p w:rsidR="00000000" w:rsidRPr="004331C2" w:rsidP="004331C2">
      <w:pPr>
        <w:pStyle w:val="ListBullet2"/>
      </w:pPr>
      <w:r w:rsidRPr="004331C2">
        <w:t>uneven/unstable terrain</w:t>
      </w:r>
    </w:p>
    <w:p w:rsidR="00000000" w:rsidRPr="004331C2" w:rsidP="004331C2">
      <w:pPr>
        <w:pStyle w:val="ListBullet2"/>
      </w:pPr>
      <w:r w:rsidRPr="004331C2">
        <w:t>trees</w:t>
      </w:r>
    </w:p>
    <w:p w:rsidR="00000000" w:rsidRPr="004331C2" w:rsidP="004331C2">
      <w:pPr>
        <w:pStyle w:val="ListBullet2"/>
      </w:pPr>
      <w:r w:rsidRPr="004331C2">
        <w:t>fires</w:t>
      </w:r>
    </w:p>
    <w:p w:rsidR="00000000" w:rsidRPr="004331C2" w:rsidP="004331C2">
      <w:pPr>
        <w:pStyle w:val="ListBullet2"/>
      </w:pPr>
      <w:r w:rsidRPr="004331C2">
        <w:t>overhead and underground services</w:t>
      </w:r>
    </w:p>
    <w:p w:rsidR="00000000" w:rsidRPr="004331C2" w:rsidP="004331C2">
      <w:pPr>
        <w:pStyle w:val="ListBullet2"/>
      </w:pPr>
      <w:r w:rsidRPr="004331C2">
        <w:t>bridges</w:t>
      </w:r>
    </w:p>
    <w:p w:rsidR="00000000" w:rsidRPr="004331C2" w:rsidP="004331C2">
      <w:pPr>
        <w:pStyle w:val="ListBullet2"/>
      </w:pPr>
      <w:r w:rsidRPr="004331C2">
        <w:t>buildings</w:t>
      </w:r>
    </w:p>
    <w:p w:rsidR="00000000" w:rsidRPr="004331C2" w:rsidP="004331C2">
      <w:pPr>
        <w:pStyle w:val="ListBullet2"/>
      </w:pPr>
      <w:r w:rsidRPr="004331C2">
        <w:t>excavations</w:t>
      </w:r>
    </w:p>
    <w:p w:rsidR="00000000" w:rsidRPr="004331C2" w:rsidP="004331C2">
      <w:pPr>
        <w:pStyle w:val="ListBullet2"/>
      </w:pPr>
      <w:r w:rsidRPr="004331C2">
        <w:t>traffic</w:t>
      </w:r>
    </w:p>
    <w:p w:rsidR="00000000" w:rsidRPr="004331C2" w:rsidP="004331C2">
      <w:pPr>
        <w:pStyle w:val="ListBullet2"/>
      </w:pPr>
      <w:r w:rsidRPr="004331C2">
        <w:t>embankment</w:t>
      </w:r>
    </w:p>
    <w:p w:rsidR="00000000" w:rsidRPr="004331C2" w:rsidP="004331C2">
      <w:pPr>
        <w:pStyle w:val="ListBullet2"/>
      </w:pPr>
      <w:r w:rsidRPr="004331C2">
        <w:t>cuttings</w:t>
      </w:r>
    </w:p>
    <w:p w:rsidR="00000000" w:rsidRPr="004331C2" w:rsidP="004331C2">
      <w:pPr>
        <w:pStyle w:val="ListBullet2"/>
      </w:pPr>
      <w:r w:rsidRPr="004331C2">
        <w:t>structures and hazardous materials</w:t>
      </w:r>
    </w:p>
    <w:p w:rsidR="00000000" w:rsidRPr="004331C2" w:rsidP="004331C2">
      <w:pPr>
        <w:pStyle w:val="ListBullet"/>
      </w:pPr>
      <w:r w:rsidRPr="004331C2">
        <w:t>operating and maintaining forwarder, attachments and ancillary equipment, in line with manufacturer’s instructions</w:t>
      </w:r>
    </w:p>
    <w:p w:rsidR="00000000" w:rsidRPr="004331C2" w:rsidP="004331C2">
      <w:pPr>
        <w:pStyle w:val="ListBullet"/>
      </w:pPr>
      <w:r w:rsidRPr="004331C2">
        <w:t>workplace health and safety requirements, fire protocols and emergency evacuation procedures</w:t>
      </w:r>
    </w:p>
    <w:p w:rsidR="00000000" w:rsidRPr="004331C2" w:rsidP="004331C2">
      <w:pPr>
        <w:pStyle w:val="ListBullet"/>
      </w:pPr>
      <w:r w:rsidRPr="004331C2">
        <w:t>procedures for recording and reporting forwarder</w:t>
      </w:r>
      <w:r w:rsidRPr="004331C2">
        <w:t xml:space="preserve"> operations and maintenance.</w:t>
      </w:r>
    </w:p>
    <w:p w:rsidR="00000000" w:rsidRPr="004331C2" w:rsidP="004331C2">
      <w:pPr>
        <w:pStyle w:val="AllowPageBreak"/>
      </w:pPr>
    </w:p>
    <w:p w:rsidR="00000000" w:rsidRPr="004331C2" w:rsidP="004331C2">
      <w:pPr>
        <w:pStyle w:val="Heading1"/>
      </w:pPr>
      <w:bookmarkStart w:id="13" w:name="O_915157"/>
      <w:bookmarkEnd w:id="13"/>
      <w:r w:rsidRPr="004331C2">
        <w:t>Assessment Conditions</w:t>
      </w:r>
    </w:p>
    <w:p w:rsidR="00000000" w:rsidRPr="004331C2" w:rsidP="00995B7B">
      <w:pPr>
        <w:pStyle w:val="BodyText"/>
      </w:pPr>
      <w:r w:rsidRPr="004331C2">
        <w:t>The following resources must be made available:</w:t>
      </w:r>
    </w:p>
    <w:p w:rsidR="00000000" w:rsidRPr="004331C2" w:rsidP="004331C2">
      <w:pPr>
        <w:pStyle w:val="ListBullet"/>
      </w:pPr>
      <w:r w:rsidRPr="004331C2">
        <w:t>forwarder (wheeled or half-track with blade attachment)</w:t>
      </w:r>
    </w:p>
    <w:p w:rsidR="00000000" w:rsidRPr="004331C2" w:rsidP="004331C2">
      <w:pPr>
        <w:pStyle w:val="ListBullet"/>
      </w:pPr>
      <w:r w:rsidRPr="004331C2">
        <w:t>a site with logs to be process</w:t>
      </w:r>
    </w:p>
    <w:p w:rsidR="00000000" w:rsidRPr="004331C2" w:rsidP="004331C2">
      <w:pPr>
        <w:pStyle w:val="ListBullet"/>
      </w:pPr>
      <w:r w:rsidRPr="004331C2">
        <w:t>personal protective equipment required for conductin</w:t>
      </w:r>
      <w:r w:rsidRPr="004331C2">
        <w:t>g forwarder operations</w:t>
      </w:r>
    </w:p>
    <w:p w:rsidR="00000000" w:rsidRPr="004331C2" w:rsidP="004331C2">
      <w:pPr>
        <w:pStyle w:val="ListBullet"/>
      </w:pPr>
      <w:r w:rsidRPr="004331C2">
        <w:t>work order containing instructions for the operation of a forwarder and its respective tasks including logs to be handled, workplace requirements and site standards for carrying out forwarder operations</w:t>
      </w:r>
    </w:p>
    <w:p w:rsidR="00000000" w:rsidRPr="004331C2" w:rsidP="004331C2">
      <w:pPr>
        <w:pStyle w:val="ListBullet"/>
      </w:pPr>
      <w:r w:rsidRPr="004331C2">
        <w:t>relevant personnel for the purposes of communicating information</w:t>
      </w:r>
    </w:p>
    <w:p w:rsidR="00000000" w:rsidRPr="004331C2" w:rsidP="004331C2">
      <w:pPr>
        <w:pStyle w:val="BodyText"/>
      </w:pPr>
    </w:p>
    <w:p w:rsidR="00000000" w:rsidRPr="004331C2" w:rsidP="00995B7B">
      <w:pPr>
        <w:pStyle w:val="BodyText"/>
      </w:pPr>
      <w:r w:rsidRPr="004331C2">
        <w:t xml:space="preserve">Competency is to be assessed in the workplace or a simulated environment that accurately reflects performance in a real workplace setting. </w:t>
      </w:r>
    </w:p>
    <w:p w:rsidR="00000000" w:rsidRPr="004331C2" w:rsidP="00995B7B">
      <w:pPr>
        <w:pStyle w:val="Heading3"/>
      </w:pPr>
      <w:r w:rsidRPr="004331C2">
        <w:rPr>
          <w:rStyle w:val="SpecialBold"/>
        </w:rPr>
        <w:t>Assessor requirements</w:t>
      </w:r>
    </w:p>
    <w:p w:rsidR="00000000" w:rsidRPr="004331C2" w:rsidP="00995B7B">
      <w:pPr>
        <w:pStyle w:val="BodyText"/>
      </w:pPr>
      <w:r w:rsidRPr="004331C2">
        <w:t>Assessors must:</w:t>
      </w:r>
    </w:p>
    <w:p w:rsidR="00000000" w:rsidRPr="004331C2" w:rsidP="004331C2">
      <w:pPr>
        <w:pStyle w:val="ListBullet"/>
      </w:pPr>
      <w:r w:rsidRPr="004331C2">
        <w:t>hold the ap</w:t>
      </w:r>
      <w:r w:rsidRPr="004331C2">
        <w:t>propriate assessor competency standards as outlined in regulations; and</w:t>
      </w:r>
    </w:p>
    <w:p w:rsidR="00000000" w:rsidRPr="004331C2" w:rsidP="004331C2">
      <w:pPr>
        <w:pStyle w:val="ListBullet"/>
      </w:pPr>
      <w:r w:rsidRPr="004331C2">
        <w:t>be able to demonstrate vocational competencies at least to the level being assessed; and</w:t>
      </w:r>
    </w:p>
    <w:p w:rsidR="00000000" w:rsidRPr="004331C2" w:rsidP="004331C2">
      <w:pPr>
        <w:pStyle w:val="ListBullet"/>
      </w:pPr>
      <w:r w:rsidRPr="004331C2">
        <w:t>be able to demonstrate how they are continuing to develop their VET knowledge and skills as wel</w:t>
      </w:r>
      <w:r w:rsidRPr="004331C2">
        <w:t>l as maintaining their industry currency and assessor competence.</w:t>
      </w:r>
    </w:p>
    <w:p w:rsidR="00000000" w:rsidRPr="004331C2" w:rsidP="004331C2">
      <w:pPr>
        <w:pStyle w:val="AllowPageBreak"/>
      </w:pPr>
    </w:p>
    <w:p w:rsidR="00000000" w:rsidRPr="004331C2" w:rsidP="004331C2">
      <w:pPr>
        <w:pStyle w:val="Heading1"/>
      </w:pPr>
      <w:bookmarkStart w:id="14" w:name="O_915160"/>
      <w:bookmarkEnd w:id="14"/>
      <w:r w:rsidRPr="004331C2">
        <w:t>Links</w:t>
      </w:r>
    </w:p>
    <w:p w:rsidR="00000000" w:rsidRPr="004331C2" w:rsidP="00995B7B">
      <w:pPr>
        <w:pStyle w:val="BodyText"/>
      </w:pPr>
      <w:r w:rsidRPr="004331C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73DFA">
        <w:rPr>
          <w:rStyle w:val="Hyperlink"/>
        </w:rPr>
        <w:t>https://vetnet.gov.au/Pages/TrainingDocs.aspx?q=0d96fe23-5747-4c01-9d6f-3509ff8d3d47</w:t>
      </w:r>
      <w:r>
        <w:fldChar w:fldCharType="end"/>
      </w:r>
    </w:p>
    <w:p w:rsidR="00000000" w:rsidRPr="004331C2" w:rsidP="004331C2"/>
    <w:sectPr w:rsidSect="004331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rsidRPr="00995B7B" w:rsidP="00995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7B" w:rsidP="00433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5B7B" w:rsidP="004331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95B7B" w:rsidP="004331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rsidP="004331C2">
    <w:pPr>
      <w:pStyle w:val="Footer"/>
      <w:framePr w:wrap="around"/>
    </w:pPr>
    <w:r>
      <w:fldChar w:fldCharType="begin"/>
    </w:r>
    <w:r>
      <w:instrText xml:space="preserve"> DOCPROPERTY  Subject  \* MERGEFORMAT </w:instrText>
    </w:r>
    <w:r>
      <w:fldChar w:fldCharType="separate"/>
    </w:r>
    <w:r w:rsidR="00995B7B">
      <w:t>Approved</w:t>
    </w:r>
    <w:r w:rsidR="00995B7B">
      <w:fldChar w:fldCharType="end"/>
    </w:r>
    <w:r>
      <w:tab/>
      <w:t xml:space="preserve">Page </w:t>
    </w:r>
    <w:r>
      <w:fldChar w:fldCharType="begin"/>
    </w:r>
    <w:r>
      <w:instrText xml:space="preserve"> PAGE  \* Arabic  \* MERGEFORMAT </w:instrText>
    </w:r>
    <w:r>
      <w:fldChar w:fldCharType="separate"/>
    </w:r>
    <w:r w:rsidR="00995B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5B7B">
      <w:rPr>
        <w:noProof/>
      </w:rPr>
      <w:t>5</w:t>
    </w:r>
    <w:r>
      <w:rPr>
        <w:noProof/>
      </w:rPr>
      <w:fldChar w:fldCharType="end"/>
    </w:r>
  </w:p>
  <w:p w:rsidR="004331C2" w:rsidP="004331C2">
    <w:pPr>
      <w:pStyle w:val="Footer"/>
      <w:framePr w:wrap="around"/>
    </w:pPr>
    <w:r>
      <w:t xml:space="preserve">© Commonwealth of Australia, </w:t>
    </w:r>
    <w:r>
      <w:fldChar w:fldCharType="begin"/>
    </w:r>
    <w:r>
      <w:instrText xml:space="preserve"> DATE  \@ "yyyy"  \* MERGEFORMAT </w:instrText>
    </w:r>
    <w:r>
      <w:fldChar w:fldCharType="separate"/>
    </w:r>
    <w:r w:rsidR="00995B7B">
      <w:rPr>
        <w:noProof/>
      </w:rPr>
      <w:t>2025</w:t>
    </w:r>
    <w:r>
      <w:fldChar w:fldCharType="end"/>
    </w:r>
    <w:r>
      <w:tab/>
    </w:r>
    <w:r>
      <w:fldChar w:fldCharType="begin"/>
    </w:r>
    <w:r>
      <w:instrText xml:space="preserve"> DOCPROPERTY  Author  \* MERGEFORMAT </w:instrText>
    </w:r>
    <w:r>
      <w:fldChar w:fldCharType="separate"/>
    </w:r>
    <w:r w:rsidR="00995B7B">
      <w:t>Skills Insight</w:t>
    </w:r>
    <w:r w:rsidR="00995B7B">
      <w:fldChar w:fldCharType="end"/>
    </w:r>
  </w:p>
  <w:p w:rsidR="004331C2" w:rsidP="00433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1C2" w:rsidRPr="00995B7B" w:rsidP="00995B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B7B" w:rsidRPr="002D2AF8" w:rsidP="004331C2">
    <w:pPr>
      <w:pStyle w:val="Header"/>
      <w:framePr w:wrap="around"/>
    </w:pPr>
    <w:r>
      <w:fldChar w:fldCharType="begin"/>
    </w:r>
    <w:r>
      <w:instrText xml:space="preserve"> TITLE   \* MERGEFORMAT </w:instrText>
    </w:r>
    <w:r>
      <w:fldChar w:fldCharType="separate"/>
    </w:r>
    <w:r>
      <w:t>FWPHAR3206 Conduct forwarder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5B7B" w:rsidP="004331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1C2" w:rsidRPr="002D2AF8" w:rsidP="004331C2">
    <w:pPr>
      <w:pStyle w:val="Header"/>
      <w:framePr w:wrap="around"/>
    </w:pPr>
    <w:r>
      <w:fldChar w:fldCharType="begin"/>
    </w:r>
    <w:r>
      <w:instrText xml:space="preserve"> TITLE   \* MERGEFORMAT </w:instrText>
    </w:r>
    <w:r>
      <w:fldChar w:fldCharType="separate"/>
    </w:r>
    <w:r w:rsidR="00995B7B">
      <w:t>FWPHAR3206 Conduct forwarder operations</w:t>
    </w:r>
    <w:r w:rsidR="00995B7B">
      <w:fldChar w:fldCharType="end"/>
    </w:r>
    <w:r>
      <w:tab/>
      <w:t xml:space="preserve">Date this document was generated: </w:t>
    </w:r>
    <w:r>
      <w:fldChar w:fldCharType="begin"/>
    </w:r>
    <w:r>
      <w:instrText xml:space="preserve"> CREATEDATE  \@ "d MMMM yyyy"  \* MERGEFORMAT </w:instrText>
    </w:r>
    <w:r>
      <w:fldChar w:fldCharType="separate"/>
    </w:r>
    <w:r w:rsidR="00995B7B">
      <w:rPr>
        <w:noProof/>
      </w:rPr>
      <w:t>2 March 2025</w:t>
    </w:r>
    <w:r>
      <w:fldChar w:fldCharType="end"/>
    </w:r>
  </w:p>
  <w:p w:rsidR="004331C2" w:rsidP="00433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AB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8E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A2AB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1C2"/>
    <w:pPr>
      <w:spacing w:before="360" w:after="60"/>
      <w:outlineLvl w:val="0"/>
    </w:pPr>
    <w:rPr>
      <w:sz w:val="32"/>
    </w:rPr>
  </w:style>
  <w:style w:type="paragraph" w:styleId="Heading2">
    <w:name w:val="heading 2"/>
    <w:basedOn w:val="HeadingBase"/>
    <w:next w:val="BodyText"/>
    <w:link w:val="Heading2Char"/>
    <w:qFormat/>
    <w:rsid w:val="004331C2"/>
    <w:pPr>
      <w:keepLines/>
      <w:spacing w:before="240" w:after="120"/>
      <w:outlineLvl w:val="1"/>
    </w:pPr>
    <w:rPr>
      <w:sz w:val="28"/>
      <w:szCs w:val="40"/>
    </w:rPr>
  </w:style>
  <w:style w:type="paragraph" w:styleId="Heading3">
    <w:name w:val="heading 3"/>
    <w:basedOn w:val="HeadingBase"/>
    <w:next w:val="BodyText"/>
    <w:link w:val="Heading3Char"/>
    <w:qFormat/>
    <w:rsid w:val="004331C2"/>
    <w:pPr>
      <w:spacing w:before="180" w:after="120"/>
      <w:outlineLvl w:val="2"/>
    </w:pPr>
    <w:rPr>
      <w:spacing w:val="-10"/>
      <w:kern w:val="32"/>
    </w:rPr>
  </w:style>
  <w:style w:type="paragraph" w:styleId="Heading4">
    <w:name w:val="heading 4"/>
    <w:basedOn w:val="HeadingBase"/>
    <w:next w:val="BodyText"/>
    <w:link w:val="Heading4Char"/>
    <w:qFormat/>
    <w:rsid w:val="004331C2"/>
    <w:pPr>
      <w:spacing w:before="160" w:after="120"/>
      <w:outlineLvl w:val="3"/>
    </w:pPr>
    <w:rPr>
      <w:sz w:val="22"/>
    </w:rPr>
  </w:style>
  <w:style w:type="paragraph" w:styleId="Heading5">
    <w:name w:val="heading 5"/>
    <w:basedOn w:val="HeadingBase"/>
    <w:next w:val="Normal"/>
    <w:link w:val="Heading5Char"/>
    <w:qFormat/>
    <w:rsid w:val="004331C2"/>
    <w:pPr>
      <w:spacing w:before="80"/>
      <w:outlineLvl w:val="4"/>
    </w:pPr>
    <w:rPr>
      <w:color w:val="918585"/>
      <w:sz w:val="20"/>
    </w:rPr>
  </w:style>
  <w:style w:type="paragraph" w:styleId="Heading6">
    <w:name w:val="heading 6"/>
    <w:basedOn w:val="HeadingBase"/>
    <w:next w:val="Normal"/>
    <w:link w:val="Heading6Char"/>
    <w:qFormat/>
    <w:rsid w:val="004331C2"/>
    <w:pPr>
      <w:spacing w:before="60"/>
      <w:outlineLvl w:val="5"/>
    </w:pPr>
    <w:rPr>
      <w:color w:val="918585"/>
      <w:sz w:val="20"/>
    </w:rPr>
  </w:style>
  <w:style w:type="paragraph" w:styleId="Heading7">
    <w:name w:val="heading 7"/>
    <w:basedOn w:val="Normal"/>
    <w:next w:val="Normal"/>
    <w:link w:val="Heading7Char"/>
    <w:qFormat/>
    <w:rsid w:val="004331C2"/>
    <w:pPr>
      <w:ind w:left="720"/>
      <w:outlineLvl w:val="6"/>
    </w:pPr>
    <w:rPr>
      <w:i/>
    </w:rPr>
  </w:style>
  <w:style w:type="paragraph" w:styleId="Heading8">
    <w:name w:val="heading 8"/>
    <w:basedOn w:val="Normal"/>
    <w:next w:val="Normal"/>
    <w:link w:val="Heading8Char"/>
    <w:qFormat/>
    <w:rsid w:val="004331C2"/>
    <w:pPr>
      <w:ind w:left="720"/>
      <w:outlineLvl w:val="7"/>
    </w:pPr>
    <w:rPr>
      <w:i/>
    </w:rPr>
  </w:style>
  <w:style w:type="paragraph" w:styleId="Heading9">
    <w:name w:val="heading 9"/>
    <w:basedOn w:val="Normal"/>
    <w:next w:val="Normal"/>
    <w:link w:val="Heading9Char"/>
    <w:qFormat/>
    <w:rsid w:val="004331C2"/>
    <w:pPr>
      <w:ind w:left="720"/>
      <w:outlineLvl w:val="8"/>
    </w:pPr>
    <w:rPr>
      <w:i/>
    </w:rPr>
  </w:style>
  <w:style w:type="character" w:default="1" w:styleId="DefaultParagraphFont">
    <w:name w:val="Default Paragraph Font"/>
    <w:uiPriority w:val="1"/>
    <w:unhideWhenUsed/>
    <w:rsid w:val="00433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1C2"/>
  </w:style>
  <w:style w:type="character" w:customStyle="1" w:styleId="Heading1Char">
    <w:name w:val="Heading 1 Char"/>
    <w:basedOn w:val="DefaultParagraphFont"/>
    <w:link w:val="Heading1"/>
    <w:rsid w:val="004331C2"/>
    <w:rPr>
      <w:rFonts w:ascii="Times New Roman" w:eastAsia="Times New Roman" w:hAnsi="Times New Roman" w:cs="Times New Roman"/>
      <w:b/>
      <w:sz w:val="32"/>
      <w:szCs w:val="20"/>
      <w:lang w:eastAsia="en-US"/>
    </w:rPr>
  </w:style>
  <w:style w:type="paragraph" w:styleId="BodyText">
    <w:name w:val="Body Text"/>
    <w:basedOn w:val="Normal"/>
    <w:link w:val="BodyTextChar"/>
    <w:rsid w:val="00433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1C2"/>
    <w:rPr>
      <w:rFonts w:ascii="Times New Roman" w:eastAsia="Times New Roman" w:hAnsi="Times New Roman" w:cs="Times New Roman"/>
      <w:sz w:val="24"/>
      <w:lang w:eastAsia="en-US"/>
    </w:rPr>
  </w:style>
  <w:style w:type="paragraph" w:styleId="ListBullet">
    <w:name w:val="List Bullet"/>
    <w:basedOn w:val="List"/>
    <w:rsid w:val="004331C2"/>
    <w:pPr>
      <w:numPr>
        <w:numId w:val="12"/>
      </w:numPr>
      <w:tabs>
        <w:tab w:val="clear" w:pos="340"/>
      </w:tabs>
      <w:spacing w:before="40" w:after="40"/>
    </w:pPr>
  </w:style>
  <w:style w:type="character" w:customStyle="1" w:styleId="SpecialBold">
    <w:name w:val="Special Bold"/>
    <w:basedOn w:val="DefaultParagraphFont"/>
    <w:rsid w:val="004331C2"/>
    <w:rPr>
      <w:b/>
      <w:spacing w:val="0"/>
    </w:rPr>
  </w:style>
  <w:style w:type="paragraph" w:styleId="ListBullet2">
    <w:name w:val="List Bullet 2"/>
    <w:basedOn w:val="List2"/>
    <w:rsid w:val="004331C2"/>
    <w:pPr>
      <w:numPr>
        <w:numId w:val="13"/>
      </w:numPr>
      <w:tabs>
        <w:tab w:val="clear" w:pos="680"/>
      </w:tabs>
    </w:pPr>
  </w:style>
  <w:style w:type="character" w:styleId="Emphasis">
    <w:name w:val="Emphasis"/>
    <w:basedOn w:val="DefaultParagraphFont"/>
    <w:qFormat/>
    <w:rsid w:val="004331C2"/>
    <w:rPr>
      <w:i/>
    </w:rPr>
  </w:style>
  <w:style w:type="paragraph" w:customStyle="1" w:styleId="SuperHeading">
    <w:name w:val="SuperHeading"/>
    <w:basedOn w:val="Normal"/>
    <w:rsid w:val="004331C2"/>
    <w:pPr>
      <w:spacing w:before="240" w:after="120"/>
      <w:outlineLvl w:val="0"/>
    </w:pPr>
    <w:rPr>
      <w:rFonts w:ascii="Times New Roman" w:hAnsi="Times New Roman"/>
      <w:b/>
      <w:sz w:val="32"/>
    </w:rPr>
  </w:style>
  <w:style w:type="paragraph" w:customStyle="1" w:styleId="AllowPageBreak">
    <w:name w:val="AllowPageBreak"/>
    <w:rsid w:val="00433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1C2"/>
    <w:rPr>
      <w:rFonts w:ascii="Courier New" w:eastAsia="Times New Roman" w:hAnsi="Courier New" w:cs="Times New Roman"/>
      <w:i/>
      <w:szCs w:val="20"/>
      <w:lang w:eastAsia="en-US"/>
    </w:rPr>
  </w:style>
  <w:style w:type="paragraph" w:customStyle="1" w:styleId="HeadingBase">
    <w:name w:val="Heading Base"/>
    <w:rsid w:val="00433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1C2"/>
    <w:pPr>
      <w:tabs>
        <w:tab w:val="right" w:leader="dot" w:pos="9072"/>
      </w:tabs>
      <w:ind w:left="567"/>
    </w:pPr>
    <w:rPr>
      <w:szCs w:val="22"/>
    </w:rPr>
  </w:style>
  <w:style w:type="paragraph" w:customStyle="1" w:styleId="TOCBase">
    <w:name w:val="TOC Base"/>
    <w:rsid w:val="00433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1C2"/>
    <w:pPr>
      <w:tabs>
        <w:tab w:val="right" w:leader="dot" w:pos="9072"/>
      </w:tabs>
      <w:spacing w:before="40" w:after="40"/>
      <w:ind w:left="284"/>
    </w:pPr>
    <w:rPr>
      <w:rFonts w:ascii="Times New Roman" w:hAnsi="Times New Roman"/>
    </w:rPr>
  </w:style>
  <w:style w:type="paragraph" w:styleId="TOC1">
    <w:name w:val="toc 1"/>
    <w:basedOn w:val="TOCBase"/>
    <w:next w:val="Normal"/>
    <w:rsid w:val="00433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1C2"/>
    <w:rPr>
      <w:rFonts w:ascii="Times New Roman" w:eastAsia="Times New Roman" w:hAnsi="Times New Roman" w:cs="Times New Roman"/>
      <w:sz w:val="16"/>
      <w:lang w:eastAsia="en-US"/>
    </w:rPr>
  </w:style>
  <w:style w:type="paragraph" w:styleId="Title">
    <w:name w:val="Title"/>
    <w:basedOn w:val="HeadingBase"/>
    <w:link w:val="TitleChar"/>
    <w:qFormat/>
    <w:rsid w:val="004331C2"/>
    <w:pPr>
      <w:spacing w:before="5040"/>
      <w:jc w:val="center"/>
    </w:pPr>
    <w:rPr>
      <w:sz w:val="48"/>
      <w:szCs w:val="72"/>
      <w:lang w:val="en-US"/>
    </w:rPr>
  </w:style>
  <w:style w:type="character" w:customStyle="1" w:styleId="TitleChar">
    <w:name w:val="Title Char"/>
    <w:basedOn w:val="DefaultParagraphFont"/>
    <w:link w:val="Title"/>
    <w:rsid w:val="00433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1C2"/>
    <w:pPr>
      <w:tabs>
        <w:tab w:val="left" w:pos="3600"/>
        <w:tab w:val="left" w:pos="3958"/>
      </w:tabs>
    </w:pPr>
  </w:style>
  <w:style w:type="paragraph" w:styleId="List">
    <w:name w:val="List"/>
    <w:basedOn w:val="BodyText"/>
    <w:next w:val="BodyText"/>
    <w:rsid w:val="004331C2"/>
    <w:pPr>
      <w:tabs>
        <w:tab w:val="left" w:pos="340"/>
      </w:tabs>
      <w:spacing w:before="60" w:after="60"/>
      <w:ind w:left="340" w:hanging="340"/>
    </w:pPr>
  </w:style>
  <w:style w:type="paragraph" w:customStyle="1" w:styleId="Note">
    <w:name w:val="Note"/>
    <w:basedOn w:val="BodyText"/>
    <w:rsid w:val="00433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1C2"/>
    <w:pPr>
      <w:framePr w:wrap="auto" w:hAnchor="text" w:y="6049"/>
    </w:pPr>
    <w:rPr>
      <w:color w:val="000000"/>
      <w:sz w:val="40"/>
    </w:rPr>
  </w:style>
  <w:style w:type="paragraph" w:customStyle="1" w:styleId="TOCTitle">
    <w:name w:val="TOCTitle"/>
    <w:basedOn w:val="Heading1"/>
    <w:rsid w:val="004331C2"/>
    <w:pPr>
      <w:spacing w:after="240"/>
      <w:jc w:val="center"/>
      <w:outlineLvl w:val="9"/>
    </w:pPr>
    <w:rPr>
      <w:caps/>
    </w:rPr>
  </w:style>
  <w:style w:type="paragraph" w:customStyle="1" w:styleId="Version">
    <w:name w:val="Version"/>
    <w:rsid w:val="00433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1C2"/>
    <w:pPr>
      <w:keepNext w:val="0"/>
      <w:tabs>
        <w:tab w:val="right" w:pos="4176"/>
      </w:tabs>
      <w:ind w:left="198" w:hanging="198"/>
    </w:pPr>
    <w:rPr>
      <w:rFonts w:ascii="Garamond" w:hAnsi="Garamond"/>
    </w:rPr>
  </w:style>
  <w:style w:type="paragraph" w:styleId="IndexHeading">
    <w:name w:val="index heading"/>
    <w:basedOn w:val="Normal"/>
    <w:next w:val="Index1"/>
    <w:semiHidden/>
    <w:rsid w:val="004331C2"/>
    <w:pPr>
      <w:spacing w:before="120" w:after="120"/>
    </w:pPr>
    <w:rPr>
      <w:rFonts w:ascii="Arial" w:hAnsi="Arial"/>
      <w:b/>
      <w:color w:val="918585"/>
      <w:sz w:val="24"/>
    </w:rPr>
  </w:style>
  <w:style w:type="paragraph" w:styleId="Header">
    <w:name w:val="header"/>
    <w:basedOn w:val="Normal"/>
    <w:link w:val="HeaderChar"/>
    <w:rsid w:val="00433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1C2"/>
    <w:rPr>
      <w:rFonts w:ascii="Times New Roman" w:eastAsia="Times New Roman" w:hAnsi="Times New Roman" w:cs="Times New Roman"/>
      <w:sz w:val="16"/>
      <w:szCs w:val="20"/>
      <w:lang w:val="en-GB" w:eastAsia="en-US"/>
    </w:rPr>
  </w:style>
  <w:style w:type="paragraph" w:customStyle="1" w:styleId="Chapter">
    <w:name w:val="Chapter"/>
    <w:basedOn w:val="Normal"/>
    <w:rsid w:val="004331C2"/>
    <w:pPr>
      <w:spacing w:before="240"/>
    </w:pPr>
    <w:rPr>
      <w:rFonts w:ascii="Times New Roman" w:hAnsi="Times New Roman"/>
      <w:smallCaps/>
      <w:spacing w:val="80"/>
      <w:sz w:val="28"/>
    </w:rPr>
  </w:style>
  <w:style w:type="paragraph" w:customStyle="1" w:styleId="InChapter">
    <w:name w:val="InChapter"/>
    <w:basedOn w:val="Heading3"/>
    <w:rsid w:val="004331C2"/>
    <w:pPr>
      <w:spacing w:after="240"/>
      <w:outlineLvl w:val="9"/>
    </w:pPr>
    <w:rPr>
      <w:noProof/>
    </w:rPr>
  </w:style>
  <w:style w:type="paragraph" w:styleId="Index2">
    <w:name w:val="index 2"/>
    <w:basedOn w:val="Normal"/>
    <w:next w:val="Normal"/>
    <w:semiHidden/>
    <w:rsid w:val="004331C2"/>
    <w:pPr>
      <w:tabs>
        <w:tab w:val="right" w:pos="4176"/>
      </w:tabs>
      <w:ind w:left="568" w:hanging="284"/>
    </w:pPr>
    <w:rPr>
      <w:rFonts w:ascii="Garamond" w:hAnsi="Garamond"/>
    </w:rPr>
  </w:style>
  <w:style w:type="paragraph" w:customStyle="1" w:styleId="Byline">
    <w:name w:val="Byline"/>
    <w:rsid w:val="00433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1C2"/>
    <w:pPr>
      <w:tabs>
        <w:tab w:val="clear" w:pos="3600"/>
        <w:tab w:val="clear" w:pos="3958"/>
      </w:tabs>
      <w:jc w:val="right"/>
    </w:pPr>
  </w:style>
  <w:style w:type="paragraph" w:styleId="Caption">
    <w:name w:val="caption"/>
    <w:basedOn w:val="BodyText"/>
    <w:next w:val="Normal"/>
    <w:qFormat/>
    <w:rsid w:val="004331C2"/>
    <w:pPr>
      <w:framePr w:w="2268" w:hSpace="181" w:vSpace="181" w:wrap="around" w:vAnchor="text" w:hAnchor="page" w:x="1135" w:y="285" w:anchorLock="1"/>
    </w:pPr>
    <w:rPr>
      <w:i/>
    </w:rPr>
  </w:style>
  <w:style w:type="paragraph" w:customStyle="1" w:styleId="MiniTOCTitle">
    <w:name w:val="MiniTOCTitle"/>
    <w:basedOn w:val="Heading4"/>
    <w:rsid w:val="004331C2"/>
    <w:pPr>
      <w:spacing w:before="240"/>
      <w:outlineLvl w:val="9"/>
    </w:pPr>
    <w:rPr>
      <w:noProof/>
      <w:sz w:val="24"/>
    </w:rPr>
  </w:style>
  <w:style w:type="paragraph" w:customStyle="1" w:styleId="MiniTOCItem">
    <w:name w:val="MiniTOCItem"/>
    <w:basedOn w:val="ListBullet"/>
    <w:rsid w:val="004331C2"/>
    <w:pPr>
      <w:numPr>
        <w:numId w:val="0"/>
      </w:numPr>
      <w:tabs>
        <w:tab w:val="right" w:leader="dot" w:pos="6521"/>
      </w:tabs>
      <w:spacing w:before="0" w:after="0"/>
    </w:pPr>
  </w:style>
  <w:style w:type="paragraph" w:customStyle="1" w:styleId="TOFTitle">
    <w:name w:val="TOFTitle"/>
    <w:basedOn w:val="TOCTitle"/>
    <w:rsid w:val="004331C2"/>
  </w:style>
  <w:style w:type="paragraph" w:styleId="TableofFigures">
    <w:name w:val="table of figures"/>
    <w:basedOn w:val="Normal"/>
    <w:next w:val="Normal"/>
    <w:semiHidden/>
    <w:rsid w:val="004331C2"/>
    <w:pPr>
      <w:tabs>
        <w:tab w:val="right" w:leader="dot" w:pos="9072"/>
      </w:tabs>
      <w:ind w:left="970" w:hanging="403"/>
    </w:pPr>
    <w:rPr>
      <w:rFonts w:ascii="Times New Roman" w:hAnsi="Times New Roman"/>
      <w:b/>
    </w:rPr>
  </w:style>
  <w:style w:type="paragraph" w:styleId="ListNumber">
    <w:name w:val="List Number"/>
    <w:basedOn w:val="List"/>
    <w:rsid w:val="004331C2"/>
    <w:pPr>
      <w:numPr>
        <w:numId w:val="15"/>
      </w:numPr>
      <w:tabs>
        <w:tab w:val="clear" w:pos="340"/>
      </w:tabs>
    </w:pPr>
  </w:style>
  <w:style w:type="character" w:customStyle="1" w:styleId="WingdingSymbols">
    <w:name w:val="Wingding Symbols"/>
    <w:rsid w:val="004331C2"/>
    <w:rPr>
      <w:rFonts w:ascii="Wingdings" w:hAnsi="Wingdings"/>
    </w:rPr>
  </w:style>
  <w:style w:type="paragraph" w:customStyle="1" w:styleId="TableHeading">
    <w:name w:val="Table Heading"/>
    <w:basedOn w:val="HeadingBase"/>
    <w:rsid w:val="004331C2"/>
    <w:pPr>
      <w:keepLines/>
      <w:pBdr>
        <w:bottom w:val="single" w:sz="6" w:space="1" w:color="918585"/>
      </w:pBdr>
      <w:spacing w:before="240"/>
    </w:pPr>
  </w:style>
  <w:style w:type="character" w:customStyle="1" w:styleId="HotSpot">
    <w:name w:val="HotSpot"/>
    <w:rsid w:val="004331C2"/>
    <w:rPr>
      <w:color w:val="0033CC"/>
      <w:u w:val="none"/>
    </w:rPr>
  </w:style>
  <w:style w:type="paragraph" w:customStyle="1" w:styleId="BodyTextRight">
    <w:name w:val="Body Text Right"/>
    <w:basedOn w:val="BodyText"/>
    <w:rsid w:val="004331C2"/>
    <w:pPr>
      <w:spacing w:before="0" w:after="0"/>
      <w:jc w:val="right"/>
    </w:pPr>
  </w:style>
  <w:style w:type="paragraph" w:styleId="Index3">
    <w:name w:val="index 3"/>
    <w:basedOn w:val="ListNumber2"/>
    <w:next w:val="Normal"/>
    <w:semiHidden/>
    <w:rsid w:val="004331C2"/>
    <w:pPr>
      <w:numPr>
        <w:numId w:val="0"/>
      </w:numPr>
      <w:tabs>
        <w:tab w:val="right" w:leader="dot" w:pos="4176"/>
      </w:tabs>
    </w:pPr>
  </w:style>
  <w:style w:type="paragraph" w:styleId="ListNumber2">
    <w:name w:val="List Number 2"/>
    <w:basedOn w:val="List2"/>
    <w:rsid w:val="004331C2"/>
    <w:pPr>
      <w:numPr>
        <w:numId w:val="10"/>
      </w:numPr>
      <w:tabs>
        <w:tab w:val="clear" w:pos="1060"/>
      </w:tabs>
    </w:pPr>
  </w:style>
  <w:style w:type="paragraph" w:customStyle="1" w:styleId="MarginNote">
    <w:name w:val="Margin Note"/>
    <w:basedOn w:val="BodyText"/>
    <w:rsid w:val="00433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1C2"/>
    <w:rPr>
      <w:sz w:val="32"/>
    </w:rPr>
  </w:style>
  <w:style w:type="paragraph" w:customStyle="1" w:styleId="HeadingProcedure">
    <w:name w:val="Heading Procedure"/>
    <w:basedOn w:val="HeadingBase"/>
    <w:next w:val="Normal"/>
    <w:rsid w:val="004331C2"/>
    <w:pPr>
      <w:tabs>
        <w:tab w:val="left" w:pos="0"/>
      </w:tabs>
      <w:spacing w:before="120" w:after="60"/>
    </w:pPr>
    <w:rPr>
      <w:i/>
      <w:color w:val="918585"/>
      <w:sz w:val="22"/>
    </w:rPr>
  </w:style>
  <w:style w:type="paragraph" w:customStyle="1" w:styleId="TableBodyText">
    <w:name w:val="Table Body Text"/>
    <w:basedOn w:val="BodyText"/>
    <w:rsid w:val="004331C2"/>
    <w:pPr>
      <w:spacing w:before="60" w:after="60"/>
    </w:pPr>
  </w:style>
  <w:style w:type="paragraph" w:styleId="ListContinue">
    <w:name w:val="List Continue"/>
    <w:basedOn w:val="List"/>
    <w:rsid w:val="004331C2"/>
    <w:pPr>
      <w:ind w:firstLine="0"/>
    </w:pPr>
  </w:style>
  <w:style w:type="paragraph" w:customStyle="1" w:styleId="ListNote">
    <w:name w:val="List Note"/>
    <w:basedOn w:val="List"/>
    <w:rsid w:val="004331C2"/>
    <w:pPr>
      <w:pBdr>
        <w:top w:val="single" w:sz="6" w:space="2" w:color="918585"/>
        <w:bottom w:val="single" w:sz="6" w:space="2" w:color="918585"/>
      </w:pBdr>
      <w:tabs>
        <w:tab w:val="left" w:pos="1021"/>
      </w:tabs>
      <w:ind w:firstLine="0"/>
    </w:pPr>
  </w:style>
  <w:style w:type="paragraph" w:customStyle="1" w:styleId="Warning">
    <w:name w:val="Warning"/>
    <w:basedOn w:val="BodyText"/>
    <w:rsid w:val="004331C2"/>
    <w:pPr>
      <w:shd w:val="clear" w:color="auto" w:fill="D9D9D9"/>
      <w:tabs>
        <w:tab w:val="left" w:pos="992"/>
      </w:tabs>
      <w:ind w:left="119" w:right="119"/>
    </w:pPr>
    <w:rPr>
      <w:sz w:val="20"/>
    </w:rPr>
  </w:style>
  <w:style w:type="paragraph" w:customStyle="1" w:styleId="MarginIcons">
    <w:name w:val="Margin Icons"/>
    <w:basedOn w:val="BodyText"/>
    <w:rsid w:val="00433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1C2"/>
    <w:rPr>
      <w:rFonts w:ascii="Courier New" w:hAnsi="Courier New"/>
    </w:rPr>
  </w:style>
  <w:style w:type="paragraph" w:customStyle="1" w:styleId="NoteBullet">
    <w:name w:val="Note Bullet"/>
    <w:basedOn w:val="Note"/>
    <w:rsid w:val="004331C2"/>
    <w:pPr>
      <w:tabs>
        <w:tab w:val="clear" w:pos="680"/>
      </w:tabs>
      <w:spacing w:before="60" w:after="60"/>
    </w:pPr>
  </w:style>
  <w:style w:type="paragraph" w:customStyle="1" w:styleId="SubHeading2">
    <w:name w:val="SubHeading2"/>
    <w:basedOn w:val="HeadingBase"/>
    <w:rsid w:val="004331C2"/>
    <w:pPr>
      <w:spacing w:before="240" w:after="60"/>
    </w:pPr>
    <w:rPr>
      <w:sz w:val="20"/>
    </w:rPr>
  </w:style>
  <w:style w:type="paragraph" w:customStyle="1" w:styleId="SubHeading1">
    <w:name w:val="SubHeading1"/>
    <w:basedOn w:val="HeadingBase"/>
    <w:rsid w:val="004331C2"/>
    <w:pPr>
      <w:spacing w:before="240" w:after="60"/>
    </w:pPr>
    <w:rPr>
      <w:color w:val="918585"/>
      <w:sz w:val="22"/>
    </w:rPr>
  </w:style>
  <w:style w:type="paragraph" w:customStyle="1" w:styleId="SideHeading">
    <w:name w:val="Side Heading"/>
    <w:basedOn w:val="HeadingBase"/>
    <w:rsid w:val="00433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1C2"/>
    <w:pPr>
      <w:tabs>
        <w:tab w:val="num" w:pos="360"/>
      </w:tabs>
    </w:pPr>
  </w:style>
  <w:style w:type="paragraph" w:styleId="PlainText">
    <w:name w:val="Plain Text"/>
    <w:basedOn w:val="Normal"/>
    <w:link w:val="PlainTextChar"/>
    <w:rsid w:val="004331C2"/>
    <w:rPr>
      <w:sz w:val="20"/>
    </w:rPr>
  </w:style>
  <w:style w:type="character" w:customStyle="1" w:styleId="PlainTextChar">
    <w:name w:val="Plain Text Char"/>
    <w:basedOn w:val="DefaultParagraphFont"/>
    <w:link w:val="PlainText"/>
    <w:rsid w:val="004331C2"/>
    <w:rPr>
      <w:rFonts w:ascii="Courier New" w:eastAsia="Times New Roman" w:hAnsi="Courier New" w:cs="Times New Roman"/>
      <w:sz w:val="20"/>
      <w:szCs w:val="20"/>
      <w:lang w:eastAsia="en-US"/>
    </w:rPr>
  </w:style>
  <w:style w:type="character" w:customStyle="1" w:styleId="MenuOption">
    <w:name w:val="Menu Option"/>
    <w:basedOn w:val="DefaultParagraphFont"/>
    <w:rsid w:val="004331C2"/>
    <w:rPr>
      <w:b/>
      <w:smallCaps/>
    </w:rPr>
  </w:style>
  <w:style w:type="paragraph" w:customStyle="1" w:styleId="TableListNumber">
    <w:name w:val="Table List Number"/>
    <w:basedOn w:val="ListNumber"/>
    <w:rsid w:val="004331C2"/>
    <w:pPr>
      <w:numPr>
        <w:numId w:val="0"/>
      </w:numPr>
    </w:pPr>
  </w:style>
  <w:style w:type="paragraph" w:styleId="TOC4">
    <w:name w:val="toc 4"/>
    <w:basedOn w:val="TOCBase"/>
    <w:next w:val="Normal"/>
    <w:semiHidden/>
    <w:rsid w:val="004331C2"/>
    <w:pPr>
      <w:tabs>
        <w:tab w:val="right" w:leader="dot" w:pos="9071"/>
      </w:tabs>
      <w:ind w:left="1701"/>
    </w:pPr>
  </w:style>
  <w:style w:type="paragraph" w:customStyle="1" w:styleId="ListAlpha">
    <w:name w:val="List Alpha"/>
    <w:basedOn w:val="List"/>
    <w:rsid w:val="004331C2"/>
    <w:pPr>
      <w:numPr>
        <w:numId w:val="9"/>
      </w:numPr>
    </w:pPr>
  </w:style>
  <w:style w:type="paragraph" w:customStyle="1" w:styleId="ListAlpha2">
    <w:name w:val="List Alpha 2"/>
    <w:basedOn w:val="List2"/>
    <w:rsid w:val="004331C2"/>
    <w:pPr>
      <w:numPr>
        <w:numId w:val="8"/>
      </w:numPr>
    </w:pPr>
  </w:style>
  <w:style w:type="paragraph" w:styleId="List2">
    <w:name w:val="List 2"/>
    <w:basedOn w:val="BodyText"/>
    <w:rsid w:val="004331C2"/>
    <w:pPr>
      <w:tabs>
        <w:tab w:val="left" w:pos="680"/>
      </w:tabs>
      <w:spacing w:before="60" w:after="60"/>
      <w:ind w:left="680" w:hanging="340"/>
    </w:pPr>
  </w:style>
  <w:style w:type="paragraph" w:styleId="List3">
    <w:name w:val="List 3"/>
    <w:basedOn w:val="BodyText"/>
    <w:rsid w:val="004331C2"/>
    <w:pPr>
      <w:tabs>
        <w:tab w:val="left" w:pos="1021"/>
      </w:tabs>
      <w:spacing w:before="60" w:after="60"/>
      <w:ind w:left="1020" w:hanging="340"/>
    </w:pPr>
  </w:style>
  <w:style w:type="paragraph" w:styleId="List4">
    <w:name w:val="List 4"/>
    <w:basedOn w:val="BodyText"/>
    <w:rsid w:val="004331C2"/>
    <w:pPr>
      <w:tabs>
        <w:tab w:val="left" w:pos="1361"/>
      </w:tabs>
      <w:spacing w:before="60" w:after="60"/>
      <w:ind w:left="1361" w:hanging="340"/>
    </w:pPr>
  </w:style>
  <w:style w:type="paragraph" w:styleId="List5">
    <w:name w:val="List 5"/>
    <w:basedOn w:val="BodyText"/>
    <w:rsid w:val="004331C2"/>
    <w:pPr>
      <w:tabs>
        <w:tab w:val="left" w:pos="1701"/>
      </w:tabs>
      <w:spacing w:before="60" w:after="60"/>
      <w:ind w:left="1701" w:hanging="340"/>
    </w:pPr>
  </w:style>
  <w:style w:type="paragraph" w:styleId="ListBullet3">
    <w:name w:val="List Bullet 3"/>
    <w:basedOn w:val="List3"/>
    <w:rsid w:val="004331C2"/>
    <w:pPr>
      <w:numPr>
        <w:numId w:val="14"/>
      </w:numPr>
      <w:tabs>
        <w:tab w:val="clear" w:pos="1021"/>
      </w:tabs>
      <w:ind w:left="1037" w:hanging="357"/>
    </w:pPr>
  </w:style>
  <w:style w:type="paragraph" w:styleId="ListBullet4">
    <w:name w:val="List Bullet 4"/>
    <w:basedOn w:val="List4"/>
    <w:rsid w:val="004331C2"/>
    <w:pPr>
      <w:numPr>
        <w:numId w:val="3"/>
      </w:numPr>
      <w:tabs>
        <w:tab w:val="clear" w:pos="1361"/>
      </w:tabs>
    </w:pPr>
  </w:style>
  <w:style w:type="paragraph" w:styleId="ListBullet5">
    <w:name w:val="List Bullet 5"/>
    <w:basedOn w:val="List5"/>
    <w:rsid w:val="004331C2"/>
    <w:pPr>
      <w:numPr>
        <w:numId w:val="4"/>
      </w:numPr>
    </w:pPr>
  </w:style>
  <w:style w:type="paragraph" w:styleId="ListContinue2">
    <w:name w:val="List Continue 2"/>
    <w:basedOn w:val="List2"/>
    <w:rsid w:val="004331C2"/>
    <w:pPr>
      <w:ind w:firstLine="0"/>
    </w:pPr>
  </w:style>
  <w:style w:type="paragraph" w:styleId="ListContinue3">
    <w:name w:val="List Continue 3"/>
    <w:basedOn w:val="List3"/>
    <w:rsid w:val="004331C2"/>
    <w:pPr>
      <w:ind w:left="1021" w:firstLine="0"/>
    </w:pPr>
  </w:style>
  <w:style w:type="paragraph" w:styleId="ListContinue4">
    <w:name w:val="List Continue 4"/>
    <w:basedOn w:val="List4"/>
    <w:rsid w:val="004331C2"/>
    <w:pPr>
      <w:ind w:firstLine="0"/>
    </w:pPr>
  </w:style>
  <w:style w:type="paragraph" w:styleId="ListContinue5">
    <w:name w:val="List Continue 5"/>
    <w:basedOn w:val="List5"/>
    <w:rsid w:val="004331C2"/>
    <w:pPr>
      <w:ind w:firstLine="0"/>
    </w:pPr>
  </w:style>
  <w:style w:type="paragraph" w:styleId="ListNumber3">
    <w:name w:val="List Number 3"/>
    <w:basedOn w:val="List3"/>
    <w:rsid w:val="004331C2"/>
    <w:pPr>
      <w:numPr>
        <w:numId w:val="5"/>
      </w:numPr>
    </w:pPr>
  </w:style>
  <w:style w:type="paragraph" w:styleId="ListNumber4">
    <w:name w:val="List Number 4"/>
    <w:basedOn w:val="List4"/>
    <w:rsid w:val="004331C2"/>
    <w:pPr>
      <w:numPr>
        <w:numId w:val="6"/>
      </w:numPr>
    </w:pPr>
  </w:style>
  <w:style w:type="paragraph" w:styleId="ListNumber5">
    <w:name w:val="List Number 5"/>
    <w:basedOn w:val="List5"/>
    <w:rsid w:val="004331C2"/>
    <w:pPr>
      <w:numPr>
        <w:numId w:val="7"/>
      </w:numPr>
    </w:pPr>
  </w:style>
  <w:style w:type="paragraph" w:styleId="BlockText">
    <w:name w:val="Block Text"/>
    <w:basedOn w:val="Normal"/>
    <w:rsid w:val="004331C2"/>
    <w:pPr>
      <w:spacing w:after="120"/>
      <w:ind w:left="1440" w:right="1440"/>
    </w:pPr>
  </w:style>
  <w:style w:type="character" w:customStyle="1" w:styleId="Subscript">
    <w:name w:val="Subscript"/>
    <w:basedOn w:val="DefaultParagraphFont"/>
    <w:rsid w:val="004331C2"/>
    <w:rPr>
      <w:sz w:val="16"/>
      <w:vertAlign w:val="subscript"/>
    </w:rPr>
  </w:style>
  <w:style w:type="character" w:customStyle="1" w:styleId="Superscript">
    <w:name w:val="Superscript"/>
    <w:basedOn w:val="DefaultParagraphFont"/>
    <w:rsid w:val="004331C2"/>
    <w:rPr>
      <w:sz w:val="16"/>
      <w:vertAlign w:val="superscript"/>
    </w:rPr>
  </w:style>
  <w:style w:type="character" w:customStyle="1" w:styleId="Symbols">
    <w:name w:val="Symbols"/>
    <w:basedOn w:val="DefaultParagraphFont"/>
    <w:rsid w:val="004331C2"/>
    <w:rPr>
      <w:rFonts w:ascii="Symbol" w:hAnsi="Symbol"/>
    </w:rPr>
  </w:style>
  <w:style w:type="character" w:customStyle="1" w:styleId="MenuOptions">
    <w:name w:val="Menu Options"/>
    <w:basedOn w:val="DefaultParagraphFont"/>
    <w:rsid w:val="004331C2"/>
    <w:rPr>
      <w:rFonts w:ascii="Arial Narrow" w:hAnsi="Arial Narrow"/>
      <w:smallCaps/>
    </w:rPr>
  </w:style>
  <w:style w:type="character" w:customStyle="1" w:styleId="Buttons">
    <w:name w:val="Buttons"/>
    <w:basedOn w:val="DefaultParagraphFont"/>
    <w:rsid w:val="004331C2"/>
    <w:rPr>
      <w:b/>
    </w:rPr>
  </w:style>
  <w:style w:type="character" w:customStyle="1" w:styleId="Underlined">
    <w:name w:val="Underlined"/>
    <w:basedOn w:val="DefaultParagraphFont"/>
    <w:rsid w:val="004331C2"/>
    <w:rPr>
      <w:u w:val="single"/>
    </w:rPr>
  </w:style>
  <w:style w:type="paragraph" w:customStyle="1" w:styleId="TableBodyTextRight">
    <w:name w:val="Table Body Text Right"/>
    <w:basedOn w:val="TableBodyText"/>
    <w:rsid w:val="004331C2"/>
    <w:pPr>
      <w:widowControl w:val="0"/>
      <w:autoSpaceDE w:val="0"/>
      <w:autoSpaceDN w:val="0"/>
      <w:adjustRightInd w:val="0"/>
      <w:jc w:val="right"/>
    </w:pPr>
    <w:rPr>
      <w:rFonts w:cs="Arial"/>
      <w:szCs w:val="18"/>
    </w:rPr>
  </w:style>
  <w:style w:type="paragraph" w:customStyle="1" w:styleId="CopyrightText">
    <w:name w:val="Copyright Text"/>
    <w:basedOn w:val="BodyText"/>
    <w:rsid w:val="004331C2"/>
    <w:rPr>
      <w:sz w:val="18"/>
    </w:rPr>
  </w:style>
  <w:style w:type="paragraph" w:customStyle="1" w:styleId="BodySmallRight">
    <w:name w:val="Body Small Right"/>
    <w:basedOn w:val="BodyTextRight"/>
    <w:rsid w:val="004331C2"/>
    <w:rPr>
      <w:sz w:val="18"/>
      <w:szCs w:val="18"/>
    </w:rPr>
  </w:style>
  <w:style w:type="paragraph" w:customStyle="1" w:styleId="MarginEdition">
    <w:name w:val="Margin Edition"/>
    <w:basedOn w:val="MarginNote"/>
    <w:rsid w:val="004331C2"/>
    <w:pPr>
      <w:spacing w:before="0" w:after="0"/>
    </w:pPr>
    <w:rPr>
      <w:rFonts w:ascii="Times New Roman" w:hAnsi="Times New Roman"/>
      <w:color w:val="999999"/>
    </w:rPr>
  </w:style>
  <w:style w:type="paragraph" w:customStyle="1" w:styleId="Spacer">
    <w:name w:val="Spacer"/>
    <w:basedOn w:val="Normal"/>
    <w:rsid w:val="004331C2"/>
    <w:rPr>
      <w:sz w:val="2"/>
      <w:szCs w:val="2"/>
    </w:rPr>
  </w:style>
  <w:style w:type="character" w:customStyle="1" w:styleId="Small">
    <w:name w:val="Small"/>
    <w:basedOn w:val="DefaultParagraphFont"/>
    <w:rsid w:val="004331C2"/>
    <w:rPr>
      <w:sz w:val="16"/>
    </w:rPr>
  </w:style>
  <w:style w:type="paragraph" w:customStyle="1" w:styleId="WideTable">
    <w:name w:val="Wide Table"/>
    <w:basedOn w:val="Normal"/>
    <w:rsid w:val="004331C2"/>
    <w:pPr>
      <w:ind w:left="-1418"/>
    </w:pPr>
    <w:rPr>
      <w:sz w:val="2"/>
      <w:szCs w:val="2"/>
    </w:rPr>
  </w:style>
  <w:style w:type="character" w:styleId="PageNumber">
    <w:name w:val="page number"/>
    <w:basedOn w:val="DefaultParagraphFont"/>
    <w:rsid w:val="004331C2"/>
  </w:style>
  <w:style w:type="paragraph" w:styleId="Quote">
    <w:name w:val="Quote"/>
    <w:basedOn w:val="Heading1"/>
    <w:link w:val="QuoteChar"/>
    <w:qFormat/>
    <w:rsid w:val="004331C2"/>
    <w:rPr>
      <w:b w:val="0"/>
      <w:sz w:val="72"/>
      <w:szCs w:val="72"/>
      <w:lang w:val="en-NZ"/>
    </w:rPr>
  </w:style>
  <w:style w:type="character" w:customStyle="1" w:styleId="QuoteChar">
    <w:name w:val="Quote Char"/>
    <w:basedOn w:val="DefaultParagraphFont"/>
    <w:link w:val="Quote"/>
    <w:rsid w:val="00433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1C2"/>
    <w:pPr>
      <w:pageBreakBefore/>
    </w:pPr>
  </w:style>
  <w:style w:type="paragraph" w:customStyle="1" w:styleId="Border">
    <w:name w:val="Border"/>
    <w:basedOn w:val="Normal"/>
    <w:qFormat/>
    <w:rsid w:val="00433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1C2"/>
    <w:rPr>
      <w:b/>
      <w:bCs/>
      <w:i/>
      <w:iCs/>
      <w:color w:val="auto"/>
    </w:rPr>
  </w:style>
  <w:style w:type="paragraph" w:styleId="IntenseQuote">
    <w:name w:val="Intense Quote"/>
    <w:basedOn w:val="Normal"/>
    <w:next w:val="Normal"/>
    <w:link w:val="IntenseQuoteChar"/>
    <w:uiPriority w:val="30"/>
    <w:qFormat/>
    <w:rsid w:val="00433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1C2"/>
    <w:rPr>
      <w:smallCaps/>
      <w:color w:val="auto"/>
      <w:u w:val="single"/>
    </w:rPr>
  </w:style>
  <w:style w:type="character" w:styleId="IntenseReference">
    <w:name w:val="Intense Reference"/>
    <w:basedOn w:val="DefaultParagraphFont"/>
    <w:uiPriority w:val="32"/>
    <w:qFormat/>
    <w:rsid w:val="004331C2"/>
    <w:rPr>
      <w:b/>
      <w:bCs/>
      <w:smallCaps/>
      <w:color w:val="auto"/>
      <w:spacing w:val="5"/>
      <w:u w:val="single"/>
    </w:rPr>
  </w:style>
  <w:style w:type="paragraph" w:customStyle="1" w:styleId="2ColumnHeading">
    <w:name w:val="2Column Heading"/>
    <w:basedOn w:val="BodyText"/>
    <w:qFormat/>
    <w:rsid w:val="004331C2"/>
    <w:pPr>
      <w:spacing w:after="60"/>
      <w:ind w:left="-2268"/>
    </w:pPr>
    <w:rPr>
      <w:b/>
    </w:rPr>
  </w:style>
  <w:style w:type="paragraph" w:customStyle="1" w:styleId="Heading1TOC">
    <w:name w:val="Heading1 TOC"/>
    <w:basedOn w:val="Normal"/>
    <w:qFormat/>
    <w:rsid w:val="004331C2"/>
    <w:pPr>
      <w:spacing w:before="240" w:after="120"/>
    </w:pPr>
    <w:rPr>
      <w:rFonts w:ascii="Times New Roman" w:hAnsi="Times New Roman"/>
      <w:b/>
      <w:sz w:val="32"/>
    </w:rPr>
  </w:style>
  <w:style w:type="paragraph" w:customStyle="1" w:styleId="Heading2TOC">
    <w:name w:val="Heading2 TOC"/>
    <w:basedOn w:val="Normal"/>
    <w:qFormat/>
    <w:rsid w:val="004331C2"/>
    <w:pPr>
      <w:spacing w:before="240" w:after="60"/>
    </w:pPr>
    <w:rPr>
      <w:rFonts w:ascii="Times New Roman" w:hAnsi="Times New Roman"/>
      <w:b/>
      <w:sz w:val="28"/>
    </w:rPr>
  </w:style>
  <w:style w:type="character" w:customStyle="1" w:styleId="Underline">
    <w:name w:val="Underline"/>
    <w:basedOn w:val="DefaultParagraphFont"/>
    <w:qFormat/>
    <w:rsid w:val="004331C2"/>
    <w:rPr>
      <w:u w:val="single"/>
    </w:rPr>
  </w:style>
  <w:style w:type="character" w:customStyle="1" w:styleId="BoldandItalics">
    <w:name w:val="Bold and Italics"/>
    <w:qFormat/>
    <w:rsid w:val="004331C2"/>
    <w:rPr>
      <w:b/>
      <w:i/>
      <w:u w:val="none"/>
    </w:rPr>
  </w:style>
  <w:style w:type="paragraph" w:styleId="BalloonText">
    <w:name w:val="Balloon Text"/>
    <w:basedOn w:val="Normal"/>
    <w:link w:val="BalloonTextChar"/>
    <w:rsid w:val="004331C2"/>
    <w:rPr>
      <w:rFonts w:ascii="Tahoma" w:hAnsi="Tahoma" w:cs="Tahoma"/>
      <w:sz w:val="16"/>
      <w:szCs w:val="16"/>
    </w:rPr>
  </w:style>
  <w:style w:type="character" w:customStyle="1" w:styleId="BalloonTextChar">
    <w:name w:val="Balloon Text Char"/>
    <w:basedOn w:val="DefaultParagraphFont"/>
    <w:link w:val="BalloonText"/>
    <w:rsid w:val="00433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1C2"/>
    <w:rPr>
      <w:b/>
      <w:color w:val="660033"/>
      <w:spacing w:val="0"/>
    </w:rPr>
  </w:style>
  <w:style w:type="paragraph" w:customStyle="1" w:styleId="Nameditemlist">
    <w:name w:val="Named item list"/>
    <w:basedOn w:val="BodyText"/>
    <w:qFormat/>
    <w:rsid w:val="004331C2"/>
    <w:pPr>
      <w:tabs>
        <w:tab w:val="left" w:pos="2835"/>
      </w:tabs>
      <w:ind w:left="2835" w:hanging="2835"/>
    </w:pPr>
  </w:style>
  <w:style w:type="paragraph" w:customStyle="1" w:styleId="BodyTextnopadding">
    <w:name w:val="Body Text no padding"/>
    <w:basedOn w:val="BodyText"/>
    <w:qFormat/>
    <w:rsid w:val="004331C2"/>
    <w:pPr>
      <w:spacing w:before="0" w:after="0"/>
    </w:pPr>
  </w:style>
  <w:style w:type="paragraph" w:customStyle="1" w:styleId="BodyTextBold">
    <w:name w:val="Body Text Bold"/>
    <w:basedOn w:val="BodyText"/>
    <w:qFormat/>
    <w:rsid w:val="004331C2"/>
    <w:rPr>
      <w:b/>
    </w:rPr>
  </w:style>
  <w:style w:type="character" w:styleId="Hyperlink">
    <w:name w:val="Hyperlink"/>
    <w:basedOn w:val="DefaultParagraphFont"/>
    <w:uiPriority w:val="99"/>
    <w:unhideWhenUsed/>
    <w:rsid w:val="00995B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7908</Characters>
  <Application>Microsoft Office Word</Application>
  <DocSecurity>0</DocSecurity>
  <Lines>232</Lines>
  <Paragraphs>163</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FWPHAR3206 Conduct forwarder operations</dc:title>
  <dc:subject>Approved</dc:subject>
  <dc:creator>Skills Insight</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