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237E7" w:rsidP="007237E7">
      <w:pPr>
        <w:pStyle w:val="Title"/>
      </w:pPr>
      <w:r>
        <w:fldChar w:fldCharType="begin"/>
      </w:r>
      <w:r>
        <w:instrText xml:space="preserve"> TITLE   \* MERGEFORMAT </w:instrText>
      </w:r>
      <w:r>
        <w:fldChar w:fldCharType="separate"/>
      </w:r>
      <w:r>
        <w:t>Assessment Requirements for FWPHAR3206 Conduct forwarder operations</w:t>
      </w:r>
      <w:r>
        <w:fldChar w:fldCharType="end"/>
      </w:r>
    </w:p>
    <w:p w:rsidR="007237E7" w:rsidP="007237E7">
      <w:pPr>
        <w:pStyle w:val="Version"/>
        <w:sectPr w:rsidSect="00CD325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D325B" w:rsidP="00CD325B">
      <w:pPr>
        <w:pStyle w:val="SuperHeading"/>
      </w:pPr>
      <w:r w:rsidRPr="00CD325B">
        <w:t>Assessment Requirements for FWPHAR3206 Conduct forwarder operations</w:t>
      </w:r>
    </w:p>
    <w:p w:rsidR="00000000" w:rsidRPr="00CD325B" w:rsidP="00CD325B">
      <w:pPr>
        <w:pStyle w:val="Heading1"/>
      </w:pPr>
      <w:bookmarkStart w:id="1" w:name="O_915154"/>
      <w:bookmarkEnd w:id="1"/>
      <w:r w:rsidRPr="00CD325B">
        <w:t>Modification History</w:t>
      </w:r>
    </w:p>
    <w:tbl>
      <w:tblPr>
        <w:tblW w:w="0" w:type="auto"/>
        <w:tblCellMar>
          <w:left w:w="62" w:type="dxa"/>
          <w:right w:w="62" w:type="dxa"/>
        </w:tblCellMar>
        <w:tblLook w:val="0000"/>
      </w:tblPr>
      <w:tblGrid>
        <w:gridCol w:w="2007"/>
        <w:gridCol w:w="7189"/>
      </w:tblGrid>
      <w:tr w:rsidTr="007237E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325B" w:rsidP="00CD325B">
            <w:pPr>
              <w:pStyle w:val="BodyText"/>
            </w:pPr>
            <w:r w:rsidRPr="00CD325B">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325B">
            <w:pPr>
              <w:pStyle w:val="BodyText"/>
              <w:rPr>
                <w:lang w:val="en-NZ"/>
              </w:rPr>
            </w:pPr>
            <w:r w:rsidRPr="00CD325B">
              <w:rPr>
                <w:rStyle w:val="SpecialBold"/>
              </w:rPr>
              <w:t>Comment</w:t>
            </w:r>
          </w:p>
        </w:tc>
      </w:tr>
      <w:tr w:rsidTr="007237E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325B">
            <w:pPr>
              <w:pStyle w:val="BodyText"/>
              <w:rPr>
                <w:lang w:val="en-NZ"/>
              </w:rPr>
            </w:pPr>
            <w:r w:rsidRPr="00CD325B">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325B" w:rsidP="00CD325B">
            <w:pPr>
              <w:pStyle w:val="BodyText"/>
            </w:pPr>
            <w:r w:rsidRPr="00CD325B">
              <w:t>Replaces equiva</w:t>
            </w:r>
            <w:r w:rsidRPr="00CD325B">
              <w:t>lent unit FPIHAR3206C Conduct forwarder operations, which was first released with FPI11 Forest and Forest Products Training Package Version 2.2. This is the first release of this unit in the new standards format.</w:t>
            </w:r>
          </w:p>
          <w:p w:rsidR="00000000" w:rsidRPr="00CD325B" w:rsidP="00CD325B">
            <w:pPr>
              <w:pStyle w:val="BodyText"/>
            </w:pPr>
            <w:r w:rsidRPr="00CD325B">
              <w:t>Assessment requirements now specify the per</w:t>
            </w:r>
            <w:r w:rsidRPr="00CD325B">
              <w:t>formance and knowledge evidence, as well as assessment conditions for this unit of competency. These sections simplify and replace components used in the previous unit format, including Required Skills and Knowledge, Evidence Guide and Range Statement.</w:t>
            </w:r>
          </w:p>
        </w:tc>
      </w:tr>
    </w:tbl>
    <w:p w:rsidR="00000000" w:rsidRPr="00CD325B" w:rsidP="00CD325B">
      <w:pPr>
        <w:pStyle w:val="BodyText"/>
      </w:pPr>
    </w:p>
    <w:p w:rsidR="00000000" w:rsidRPr="00CD325B" w:rsidP="00CD325B">
      <w:pPr>
        <w:pStyle w:val="AllowPageBreak"/>
      </w:pPr>
    </w:p>
    <w:p w:rsidR="00000000" w:rsidRPr="00CD325B" w:rsidP="00CD325B">
      <w:pPr>
        <w:pStyle w:val="Heading1"/>
      </w:pPr>
      <w:bookmarkStart w:id="2" w:name="O_915155"/>
      <w:bookmarkEnd w:id="2"/>
      <w:r w:rsidRPr="00CD325B">
        <w:t>Performance Evidence</w:t>
      </w:r>
    </w:p>
    <w:p w:rsidR="00000000" w:rsidRPr="00CD325B" w:rsidP="00CD325B">
      <w:pPr>
        <w:pStyle w:val="ListBullet"/>
      </w:pPr>
      <w:r w:rsidRPr="00CD325B">
        <w:t>A person demonstrating competency in this unit must satisfy all of the elements, performance criteria and foundation skills of this unit.  If a specific volume or frequency is not stated below, then evidence must be pr</w:t>
      </w:r>
      <w:r w:rsidRPr="00CD325B">
        <w:t>ovided that the following requirements have been performed on at least one occasion:</w:t>
      </w:r>
    </w:p>
    <w:p w:rsidR="00000000" w:rsidRPr="00CD325B" w:rsidP="00CD325B">
      <w:pPr>
        <w:pStyle w:val="ListBullet"/>
      </w:pPr>
      <w:r w:rsidRPr="00CD325B">
        <w:t>plan, prepare and carry out forwarder operations to safely and efficiently segregate and stack logs</w:t>
      </w:r>
    </w:p>
    <w:p w:rsidR="00000000" w:rsidRPr="00CD325B" w:rsidP="00CD325B">
      <w:pPr>
        <w:pStyle w:val="ListBullet"/>
      </w:pPr>
      <w:r w:rsidRPr="00CD325B">
        <w:t>safely and effectively load, transport and unload logs</w:t>
      </w:r>
    </w:p>
    <w:p w:rsidR="00000000" w:rsidRPr="00CD325B" w:rsidP="00CD325B">
      <w:pPr>
        <w:pStyle w:val="ListBullet"/>
      </w:pPr>
      <w:r w:rsidRPr="00CD325B">
        <w:t>maintain log stacks by:</w:t>
      </w:r>
    </w:p>
    <w:p w:rsidR="00000000" w:rsidRPr="00CD325B" w:rsidP="00CD325B">
      <w:pPr>
        <w:pStyle w:val="ListBullet2"/>
      </w:pPr>
      <w:r w:rsidRPr="00CD325B">
        <w:t>providing for anticipated stock levels</w:t>
      </w:r>
    </w:p>
    <w:p w:rsidR="00000000" w:rsidRPr="00CD325B" w:rsidP="00CD325B">
      <w:pPr>
        <w:pStyle w:val="ListBullet2"/>
      </w:pPr>
      <w:r w:rsidRPr="00CD325B">
        <w:t>assessing stock rotation requirements</w:t>
      </w:r>
    </w:p>
    <w:p w:rsidR="00000000" w:rsidRPr="00CD325B" w:rsidP="00CD325B">
      <w:pPr>
        <w:pStyle w:val="ListBullet2"/>
      </w:pPr>
      <w:r w:rsidRPr="00CD325B">
        <w:t>assessing size</w:t>
      </w:r>
    </w:p>
    <w:p w:rsidR="00000000" w:rsidRPr="00CD325B" w:rsidP="00CD325B">
      <w:pPr>
        <w:pStyle w:val="ListBullet2"/>
      </w:pPr>
      <w:r w:rsidRPr="00CD325B">
        <w:t>segregation of lengths, species and grades</w:t>
      </w:r>
    </w:p>
    <w:p w:rsidR="00000000" w:rsidRPr="00CD325B" w:rsidP="00CD325B">
      <w:pPr>
        <w:pStyle w:val="ListBullet"/>
      </w:pPr>
      <w:r w:rsidRPr="00CD325B">
        <w:t>follow work order and site requirements for conducting forwarder operations</w:t>
      </w:r>
    </w:p>
    <w:p w:rsidR="00000000" w:rsidRPr="00CD325B" w:rsidP="00CD325B">
      <w:pPr>
        <w:pStyle w:val="ListBullet"/>
      </w:pPr>
      <w:r w:rsidRPr="00CD325B">
        <w:t>operate forwarder s</w:t>
      </w:r>
      <w:r w:rsidRPr="00CD325B">
        <w:t>afely and effectively within equipment capabilities and limitations</w:t>
      </w:r>
    </w:p>
    <w:p w:rsidR="00000000" w:rsidRPr="00CD325B" w:rsidP="00CD325B">
      <w:pPr>
        <w:pStyle w:val="ListBullet"/>
      </w:pPr>
      <w:r w:rsidRPr="00CD325B">
        <w:t>determine capacity and limitations of equipment by considering:</w:t>
      </w:r>
    </w:p>
    <w:p w:rsidR="00000000" w:rsidRPr="00CD325B" w:rsidP="00CD325B">
      <w:pPr>
        <w:pStyle w:val="ListBullet2"/>
      </w:pPr>
      <w:r w:rsidRPr="00CD325B">
        <w:t>efficient and safe operating speed</w:t>
      </w:r>
    </w:p>
    <w:p w:rsidR="00000000" w:rsidRPr="00CD325B" w:rsidP="00CD325B">
      <w:pPr>
        <w:pStyle w:val="ListBullet2"/>
      </w:pPr>
      <w:r w:rsidRPr="00CD325B">
        <w:t>duration of operation</w:t>
      </w:r>
    </w:p>
    <w:p w:rsidR="00000000" w:rsidRPr="00CD325B" w:rsidP="00CD325B">
      <w:pPr>
        <w:pStyle w:val="ListBullet2"/>
      </w:pPr>
      <w:r w:rsidRPr="00CD325B">
        <w:t>type of activities performed</w:t>
      </w:r>
    </w:p>
    <w:p w:rsidR="00000000" w:rsidRPr="00CD325B" w:rsidP="00CD325B">
      <w:pPr>
        <w:pStyle w:val="ListBullet2"/>
      </w:pPr>
      <w:r w:rsidRPr="00CD325B">
        <w:t>weight and/or load limitations</w:t>
      </w:r>
    </w:p>
    <w:p w:rsidR="00000000" w:rsidRPr="00CD325B" w:rsidP="00CD325B">
      <w:pPr>
        <w:pStyle w:val="ListBullet2"/>
      </w:pPr>
      <w:r w:rsidRPr="00CD325B">
        <w:t>operat</w:t>
      </w:r>
      <w:r w:rsidRPr="00CD325B">
        <w:t>ing limitations</w:t>
      </w:r>
    </w:p>
    <w:p w:rsidR="00000000" w:rsidRPr="00CD325B" w:rsidP="00CD325B">
      <w:pPr>
        <w:pStyle w:val="ListBullet"/>
      </w:pPr>
      <w:r w:rsidRPr="00CD325B">
        <w:t>adjust operating techniques in response to site conditions</w:t>
      </w:r>
    </w:p>
    <w:p w:rsidR="00000000" w:rsidRPr="00CD325B" w:rsidP="00CD325B">
      <w:pPr>
        <w:pStyle w:val="ListBullet"/>
      </w:pPr>
      <w:r w:rsidRPr="00CD325B">
        <w:t>establish communication with other personnel and monitor their movements to maintain safety on site</w:t>
      </w:r>
    </w:p>
    <w:p w:rsidR="00000000" w:rsidRPr="00CD325B" w:rsidP="00CD325B">
      <w:pPr>
        <w:pStyle w:val="ListBullet"/>
      </w:pPr>
      <w:r w:rsidRPr="00CD325B">
        <w:t>conduct pre and po</w:t>
      </w:r>
      <w:r w:rsidRPr="00CD325B">
        <w:t>st operational checks, routine cleaning and operational servicing of equipment</w:t>
      </w:r>
    </w:p>
    <w:p w:rsidR="00000000" w:rsidRPr="00CD325B" w:rsidP="00CD325B">
      <w:pPr>
        <w:pStyle w:val="ListBullet"/>
      </w:pPr>
      <w:r w:rsidRPr="00CD325B">
        <w:t>record and report operational and maintenance activities.</w:t>
      </w:r>
    </w:p>
    <w:p w:rsidR="00000000" w:rsidRPr="00CD325B" w:rsidP="00CD325B">
      <w:pPr>
        <w:pStyle w:val="AllowPageBreak"/>
      </w:pPr>
    </w:p>
    <w:p w:rsidR="00000000" w:rsidRPr="00CD325B" w:rsidP="00CD325B">
      <w:pPr>
        <w:pStyle w:val="Heading1"/>
      </w:pPr>
      <w:bookmarkStart w:id="3" w:name="O_915156"/>
      <w:bookmarkEnd w:id="3"/>
      <w:r w:rsidRPr="00CD325B">
        <w:t>Knowledge Evidence</w:t>
      </w:r>
    </w:p>
    <w:p w:rsidR="00000000" w:rsidRPr="00CD325B" w:rsidP="00CD325B">
      <w:pPr>
        <w:pStyle w:val="BodyText"/>
      </w:pPr>
      <w:r w:rsidRPr="00CD325B">
        <w:t>A person competent in this unit must be able to demonstrate knowledge of:</w:t>
      </w:r>
    </w:p>
    <w:p w:rsidR="00000000" w:rsidRPr="00CD325B" w:rsidP="00CD325B">
      <w:pPr>
        <w:pStyle w:val="ListBullet"/>
      </w:pPr>
      <w:r w:rsidRPr="00CD325B">
        <w:t>workplac</w:t>
      </w:r>
      <w:r w:rsidRPr="00CD325B">
        <w:t>e requirements and site standards for carrying out forwarder operations</w:t>
      </w:r>
    </w:p>
    <w:p w:rsidR="00000000" w:rsidRPr="00CD325B" w:rsidP="00CD325B">
      <w:pPr>
        <w:pStyle w:val="ListBullet"/>
      </w:pPr>
      <w:r w:rsidRPr="00CD325B">
        <w:t>environmental protection measures which limit the impact of:</w:t>
      </w:r>
    </w:p>
    <w:p w:rsidR="00000000" w:rsidRPr="00CD325B" w:rsidP="00CD325B">
      <w:pPr>
        <w:pStyle w:val="ListBullet2"/>
      </w:pPr>
      <w:r w:rsidRPr="00CD325B">
        <w:t>general forest lean</w:t>
      </w:r>
    </w:p>
    <w:p w:rsidR="00000000" w:rsidRPr="00CD325B" w:rsidP="00CD325B">
      <w:pPr>
        <w:pStyle w:val="ListBullet2"/>
      </w:pPr>
      <w:r w:rsidRPr="00CD325B">
        <w:t>wind speed and direction</w:t>
      </w:r>
    </w:p>
    <w:p w:rsidR="00000000" w:rsidRPr="00CD325B" w:rsidP="00CD325B">
      <w:pPr>
        <w:pStyle w:val="ListBullet2"/>
      </w:pPr>
      <w:r w:rsidRPr="00CD325B">
        <w:t>fallen trees</w:t>
      </w:r>
    </w:p>
    <w:p w:rsidR="00000000" w:rsidRPr="00CD325B" w:rsidP="00CD325B">
      <w:pPr>
        <w:pStyle w:val="ListBullet2"/>
      </w:pPr>
      <w:r w:rsidRPr="00CD325B">
        <w:t>density of trees</w:t>
      </w:r>
    </w:p>
    <w:p w:rsidR="00000000" w:rsidRPr="00CD325B" w:rsidP="00CD325B">
      <w:pPr>
        <w:pStyle w:val="ListBullet2"/>
      </w:pPr>
      <w:r w:rsidRPr="00CD325B">
        <w:t>ground slope</w:t>
      </w:r>
    </w:p>
    <w:p w:rsidR="00000000" w:rsidRPr="00CD325B" w:rsidP="00CD325B">
      <w:pPr>
        <w:pStyle w:val="ListBullet2"/>
      </w:pPr>
      <w:r w:rsidRPr="00CD325B">
        <w:t>ground hazards</w:t>
      </w:r>
    </w:p>
    <w:p w:rsidR="00000000" w:rsidRPr="00CD325B" w:rsidP="00CD325B">
      <w:pPr>
        <w:pStyle w:val="ListBullet2"/>
      </w:pPr>
      <w:r w:rsidRPr="00CD325B">
        <w:t>obstacles</w:t>
      </w:r>
    </w:p>
    <w:p w:rsidR="00000000" w:rsidRPr="00CD325B" w:rsidP="00CD325B">
      <w:pPr>
        <w:pStyle w:val="ListBullet"/>
      </w:pPr>
      <w:r w:rsidRPr="00CD325B">
        <w:t>operational procedures and checks including start-up and shut-down procedures</w:t>
      </w:r>
    </w:p>
    <w:p w:rsidR="00000000" w:rsidRPr="00CD325B" w:rsidP="00CD325B">
      <w:pPr>
        <w:pStyle w:val="ListBullet"/>
      </w:pPr>
      <w:r w:rsidRPr="00CD325B">
        <w:t>established communication channels and protocols to maintain safety</w:t>
      </w:r>
    </w:p>
    <w:p w:rsidR="00000000" w:rsidRPr="00CD325B" w:rsidP="00CD325B">
      <w:pPr>
        <w:pStyle w:val="ListBullet"/>
      </w:pPr>
      <w:r w:rsidRPr="00CD325B">
        <w:t xml:space="preserve">processes for managing risks and hazards associated with forwarder operations including: </w:t>
      </w:r>
    </w:p>
    <w:p w:rsidR="00000000" w:rsidRPr="00CD325B" w:rsidP="00CD325B">
      <w:pPr>
        <w:pStyle w:val="ListBullet2"/>
      </w:pPr>
      <w:r w:rsidRPr="00CD325B">
        <w:t>uneven/unstable ter</w:t>
      </w:r>
      <w:r w:rsidRPr="00CD325B">
        <w:t>rain</w:t>
      </w:r>
    </w:p>
    <w:p w:rsidR="00000000" w:rsidRPr="00CD325B" w:rsidP="00CD325B">
      <w:pPr>
        <w:pStyle w:val="ListBullet2"/>
      </w:pPr>
      <w:r w:rsidRPr="00CD325B">
        <w:t>trees</w:t>
      </w:r>
    </w:p>
    <w:p w:rsidR="00000000" w:rsidRPr="00CD325B" w:rsidP="00CD325B">
      <w:pPr>
        <w:pStyle w:val="ListBullet2"/>
      </w:pPr>
      <w:r w:rsidRPr="00CD325B">
        <w:t>fires</w:t>
      </w:r>
    </w:p>
    <w:p w:rsidR="00000000" w:rsidRPr="00CD325B" w:rsidP="00CD325B">
      <w:pPr>
        <w:pStyle w:val="ListBullet2"/>
      </w:pPr>
      <w:r w:rsidRPr="00CD325B">
        <w:t>overhead and underground services</w:t>
      </w:r>
    </w:p>
    <w:p w:rsidR="00000000" w:rsidRPr="00CD325B" w:rsidP="00CD325B">
      <w:pPr>
        <w:pStyle w:val="ListBullet2"/>
      </w:pPr>
      <w:r w:rsidRPr="00CD325B">
        <w:t>bridges</w:t>
      </w:r>
    </w:p>
    <w:p w:rsidR="00000000" w:rsidRPr="00CD325B" w:rsidP="00CD325B">
      <w:pPr>
        <w:pStyle w:val="ListBullet2"/>
      </w:pPr>
      <w:r w:rsidRPr="00CD325B">
        <w:t>buildings</w:t>
      </w:r>
    </w:p>
    <w:p w:rsidR="00000000" w:rsidRPr="00CD325B" w:rsidP="00CD325B">
      <w:pPr>
        <w:pStyle w:val="ListBullet2"/>
      </w:pPr>
      <w:r w:rsidRPr="00CD325B">
        <w:t>excavations</w:t>
      </w:r>
    </w:p>
    <w:p w:rsidR="00000000" w:rsidRPr="00CD325B" w:rsidP="00CD325B">
      <w:pPr>
        <w:pStyle w:val="ListBullet2"/>
      </w:pPr>
      <w:r w:rsidRPr="00CD325B">
        <w:t>traffic</w:t>
      </w:r>
    </w:p>
    <w:p w:rsidR="00000000" w:rsidRPr="00CD325B" w:rsidP="00CD325B">
      <w:pPr>
        <w:pStyle w:val="ListBullet2"/>
      </w:pPr>
      <w:r w:rsidRPr="00CD325B">
        <w:t>embankment</w:t>
      </w:r>
    </w:p>
    <w:p w:rsidR="00000000" w:rsidRPr="00CD325B" w:rsidP="00CD325B">
      <w:pPr>
        <w:pStyle w:val="ListBullet2"/>
      </w:pPr>
      <w:r w:rsidRPr="00CD325B">
        <w:t>cuttings</w:t>
      </w:r>
    </w:p>
    <w:p w:rsidR="00000000" w:rsidRPr="00CD325B" w:rsidP="00CD325B">
      <w:pPr>
        <w:pStyle w:val="ListBullet2"/>
      </w:pPr>
      <w:r w:rsidRPr="00CD325B">
        <w:t>structures and hazardous materials</w:t>
      </w:r>
    </w:p>
    <w:p w:rsidR="00000000" w:rsidRPr="00CD325B" w:rsidP="00CD325B">
      <w:pPr>
        <w:pStyle w:val="ListBullet"/>
      </w:pPr>
      <w:r w:rsidRPr="00CD325B">
        <w:t>operating and maintaining forwarder, attachments and ancillary equipment, in line with manufacturer’</w:t>
      </w:r>
      <w:r w:rsidRPr="00CD325B">
        <w:t>s instructions</w:t>
      </w:r>
    </w:p>
    <w:p w:rsidR="00000000" w:rsidRPr="00CD325B" w:rsidP="00CD325B">
      <w:pPr>
        <w:pStyle w:val="ListBullet"/>
      </w:pPr>
      <w:r w:rsidRPr="00CD325B">
        <w:t>workplace health and safety requirements, fire protocols and emergency evacuation procedures</w:t>
      </w:r>
    </w:p>
    <w:p w:rsidR="00000000" w:rsidRPr="00CD325B" w:rsidP="00CD325B">
      <w:pPr>
        <w:pStyle w:val="ListBullet"/>
      </w:pPr>
      <w:r w:rsidRPr="00CD325B">
        <w:t>procedures for recording and reporting forwarder operations and maintenance.</w:t>
      </w:r>
    </w:p>
    <w:p w:rsidR="00000000" w:rsidRPr="00CD325B" w:rsidP="00CD325B">
      <w:pPr>
        <w:pStyle w:val="AllowPageBreak"/>
      </w:pPr>
    </w:p>
    <w:p w:rsidR="00000000" w:rsidRPr="00CD325B" w:rsidP="00CD325B">
      <w:pPr>
        <w:pStyle w:val="Heading1"/>
      </w:pPr>
      <w:bookmarkStart w:id="4" w:name="O_915157"/>
      <w:bookmarkEnd w:id="4"/>
      <w:r w:rsidRPr="00CD325B">
        <w:t>Assessment Conditions</w:t>
      </w:r>
    </w:p>
    <w:p w:rsidR="00000000" w:rsidRPr="00CD325B" w:rsidP="00CD325B">
      <w:pPr>
        <w:pStyle w:val="BodyText"/>
      </w:pPr>
      <w:r w:rsidRPr="00CD325B">
        <w:t xml:space="preserve">The following resources must be </w:t>
      </w:r>
      <w:r w:rsidRPr="00CD325B">
        <w:t>made available:</w:t>
      </w:r>
    </w:p>
    <w:p w:rsidR="00000000" w:rsidRPr="00CD325B" w:rsidP="00CD325B">
      <w:pPr>
        <w:pStyle w:val="ListBullet"/>
      </w:pPr>
      <w:r w:rsidRPr="00CD325B">
        <w:t>forwarder (wheeled or half-track with blade attachment)</w:t>
      </w:r>
    </w:p>
    <w:p w:rsidR="00000000" w:rsidRPr="00CD325B" w:rsidP="00CD325B">
      <w:pPr>
        <w:pStyle w:val="ListBullet"/>
      </w:pPr>
      <w:r w:rsidRPr="00CD325B">
        <w:t>a site with logs to be process</w:t>
      </w:r>
    </w:p>
    <w:p w:rsidR="00000000" w:rsidRPr="00CD325B" w:rsidP="00CD325B">
      <w:pPr>
        <w:pStyle w:val="ListBullet"/>
      </w:pPr>
      <w:r w:rsidRPr="00CD325B">
        <w:t>personal protective equipment required for conducting forwarder operations</w:t>
      </w:r>
    </w:p>
    <w:p w:rsidR="00000000" w:rsidRPr="00CD325B" w:rsidP="00CD325B">
      <w:pPr>
        <w:pStyle w:val="ListBullet"/>
      </w:pPr>
      <w:r w:rsidRPr="00CD325B">
        <w:t>work order containing instructions for the operation of a forwarder and its r</w:t>
      </w:r>
      <w:r w:rsidRPr="00CD325B">
        <w:t>espective tasks including logs to be handled, workplace requirements and site standards for carrying out forwarder operations</w:t>
      </w:r>
    </w:p>
    <w:p w:rsidR="00000000" w:rsidRPr="00CD325B" w:rsidP="00CD325B">
      <w:pPr>
        <w:pStyle w:val="ListBullet"/>
      </w:pPr>
      <w:r w:rsidRPr="00CD325B">
        <w:t>relevant personnel for the purposes of communicating information</w:t>
      </w:r>
    </w:p>
    <w:p w:rsidR="00000000" w:rsidRPr="00CD325B" w:rsidP="00CD325B">
      <w:pPr>
        <w:pStyle w:val="BodyText"/>
      </w:pPr>
    </w:p>
    <w:p w:rsidR="00000000" w:rsidRPr="00CD325B" w:rsidP="00CD325B">
      <w:pPr>
        <w:pStyle w:val="BodyText"/>
      </w:pPr>
      <w:r w:rsidRPr="00CD325B">
        <w:t xml:space="preserve">Competency is to be assessed in the workplace or a simulated environment that accurately reflects performance in a real workplace setting. </w:t>
      </w:r>
    </w:p>
    <w:p w:rsidR="00000000" w:rsidRPr="00CD325B" w:rsidP="00CD325B">
      <w:pPr>
        <w:pStyle w:val="BodyText"/>
      </w:pPr>
      <w:r w:rsidRPr="00CD325B">
        <w:rPr>
          <w:rStyle w:val="SpecialBold"/>
        </w:rPr>
        <w:t>Assessor requirements</w:t>
      </w:r>
    </w:p>
    <w:p w:rsidR="00000000" w:rsidRPr="00CD325B" w:rsidP="00CD325B">
      <w:pPr>
        <w:pStyle w:val="BodyText"/>
      </w:pPr>
      <w:r w:rsidRPr="00CD325B">
        <w:t>Assessors must:</w:t>
      </w:r>
    </w:p>
    <w:p w:rsidR="00000000" w:rsidRPr="00CD325B" w:rsidP="00CD325B">
      <w:pPr>
        <w:pStyle w:val="ListBullet"/>
      </w:pPr>
      <w:r w:rsidRPr="00CD325B">
        <w:t>hold the appropriate assessor competency standards as outlined in regulations</w:t>
      </w:r>
      <w:r w:rsidRPr="00CD325B">
        <w:t>; and</w:t>
      </w:r>
    </w:p>
    <w:p w:rsidR="00000000" w:rsidRPr="00CD325B" w:rsidP="00CD325B">
      <w:pPr>
        <w:pStyle w:val="ListBullet"/>
      </w:pPr>
      <w:r w:rsidRPr="00CD325B">
        <w:t>be able to demonstrate vocational competencies at least to the level being assessed; and</w:t>
      </w:r>
    </w:p>
    <w:p w:rsidR="00000000" w:rsidRPr="00CD325B" w:rsidP="00CD325B">
      <w:pPr>
        <w:pStyle w:val="ListBullet"/>
      </w:pPr>
      <w:r w:rsidRPr="00CD325B">
        <w:t>be able to demonstrate how they are continuing to develop their VET knowledge and skills as well as maintaining their industry currency and assessor competence.</w:t>
      </w:r>
    </w:p>
    <w:p w:rsidR="00000000" w:rsidRPr="00CD325B" w:rsidP="00CD325B">
      <w:pPr>
        <w:pStyle w:val="AllowPageBreak"/>
      </w:pPr>
    </w:p>
    <w:p w:rsidR="00000000" w:rsidRPr="00CD325B" w:rsidP="00CD325B">
      <w:pPr>
        <w:pStyle w:val="Heading1"/>
      </w:pPr>
      <w:bookmarkStart w:id="5" w:name="O_915160"/>
      <w:bookmarkEnd w:id="5"/>
      <w:r w:rsidRPr="00CD325B">
        <w:t>Links</w:t>
      </w:r>
    </w:p>
    <w:p w:rsidR="00000000" w:rsidRPr="00CD325B" w:rsidP="00CD325B">
      <w:pPr>
        <w:pStyle w:val="BodyText"/>
      </w:pPr>
      <w:r w:rsidRPr="00CD325B">
        <w:t>Companion Volume Implementation Guide - http://www.skillsimpact.com.au/forestry-and-timber/skills-standards-and-qualifications/</w:t>
      </w:r>
    </w:p>
    <w:p w:rsidR="00000000" w:rsidRPr="00CD325B" w:rsidP="00CD325B"/>
    <w:sectPr w:rsidSect="00CD325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2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25B" w:rsidRPr="007237E7" w:rsidP="007237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2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7E7" w:rsidP="00CD325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7237E7" w:rsidP="00CD325B">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7237E7" w:rsidP="00CD325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2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25B" w:rsidRPr="007237E7" w:rsidP="007237E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2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7E7" w:rsidRPr="002D2AF8" w:rsidP="00CD325B">
    <w:pPr>
      <w:pStyle w:val="Header"/>
      <w:framePr w:wrap="around"/>
    </w:pPr>
    <w:r>
      <w:fldChar w:fldCharType="begin"/>
    </w:r>
    <w:r>
      <w:instrText xml:space="preserve"> TITLE   \* MERGEFORMAT </w:instrText>
    </w:r>
    <w:r>
      <w:fldChar w:fldCharType="separate"/>
    </w:r>
    <w:r>
      <w:t>Assessment Requirements for FWPHAR3206 Conduct forwarder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May 2016</w:t>
    </w:r>
    <w:r>
      <w:fldChar w:fldCharType="end"/>
    </w:r>
  </w:p>
  <w:p w:rsidR="007237E7" w:rsidP="00CD325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BBEFE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CA01C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4B6C5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325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D325B"/>
    <w:pPr>
      <w:spacing w:before="360" w:after="60"/>
      <w:outlineLvl w:val="0"/>
    </w:pPr>
    <w:rPr>
      <w:sz w:val="32"/>
    </w:rPr>
  </w:style>
  <w:style w:type="paragraph" w:styleId="Heading2">
    <w:name w:val="heading 2"/>
    <w:basedOn w:val="HeadingBase"/>
    <w:next w:val="BodyText"/>
    <w:link w:val="Heading2Char"/>
    <w:qFormat/>
    <w:rsid w:val="00CD325B"/>
    <w:pPr>
      <w:keepLines/>
      <w:spacing w:before="240" w:after="120"/>
      <w:outlineLvl w:val="1"/>
    </w:pPr>
    <w:rPr>
      <w:sz w:val="28"/>
      <w:szCs w:val="40"/>
    </w:rPr>
  </w:style>
  <w:style w:type="paragraph" w:styleId="Heading3">
    <w:name w:val="heading 3"/>
    <w:basedOn w:val="HeadingBase"/>
    <w:next w:val="BodyText"/>
    <w:link w:val="Heading3Char"/>
    <w:qFormat/>
    <w:rsid w:val="00CD325B"/>
    <w:pPr>
      <w:spacing w:before="180" w:after="120"/>
      <w:outlineLvl w:val="2"/>
    </w:pPr>
    <w:rPr>
      <w:spacing w:val="-10"/>
      <w:kern w:val="32"/>
    </w:rPr>
  </w:style>
  <w:style w:type="paragraph" w:styleId="Heading4">
    <w:name w:val="heading 4"/>
    <w:basedOn w:val="HeadingBase"/>
    <w:next w:val="BodyText"/>
    <w:link w:val="Heading4Char"/>
    <w:qFormat/>
    <w:rsid w:val="00CD325B"/>
    <w:pPr>
      <w:spacing w:before="160" w:after="120"/>
      <w:outlineLvl w:val="3"/>
    </w:pPr>
    <w:rPr>
      <w:sz w:val="22"/>
    </w:rPr>
  </w:style>
  <w:style w:type="paragraph" w:styleId="Heading5">
    <w:name w:val="heading 5"/>
    <w:basedOn w:val="HeadingBase"/>
    <w:next w:val="Normal"/>
    <w:link w:val="Heading5Char"/>
    <w:qFormat/>
    <w:rsid w:val="00CD325B"/>
    <w:pPr>
      <w:spacing w:before="80"/>
      <w:outlineLvl w:val="4"/>
    </w:pPr>
    <w:rPr>
      <w:color w:val="918585"/>
      <w:sz w:val="20"/>
    </w:rPr>
  </w:style>
  <w:style w:type="paragraph" w:styleId="Heading6">
    <w:name w:val="heading 6"/>
    <w:basedOn w:val="HeadingBase"/>
    <w:next w:val="Normal"/>
    <w:link w:val="Heading6Char"/>
    <w:qFormat/>
    <w:rsid w:val="00CD325B"/>
    <w:pPr>
      <w:spacing w:before="60"/>
      <w:outlineLvl w:val="5"/>
    </w:pPr>
    <w:rPr>
      <w:color w:val="918585"/>
      <w:sz w:val="20"/>
    </w:rPr>
  </w:style>
  <w:style w:type="paragraph" w:styleId="Heading7">
    <w:name w:val="heading 7"/>
    <w:basedOn w:val="Normal"/>
    <w:next w:val="Normal"/>
    <w:link w:val="Heading7Char"/>
    <w:qFormat/>
    <w:rsid w:val="00CD325B"/>
    <w:pPr>
      <w:ind w:left="720"/>
      <w:outlineLvl w:val="6"/>
    </w:pPr>
    <w:rPr>
      <w:i/>
    </w:rPr>
  </w:style>
  <w:style w:type="paragraph" w:styleId="Heading8">
    <w:name w:val="heading 8"/>
    <w:basedOn w:val="Normal"/>
    <w:next w:val="Normal"/>
    <w:link w:val="Heading8Char"/>
    <w:qFormat/>
    <w:rsid w:val="00CD325B"/>
    <w:pPr>
      <w:ind w:left="720"/>
      <w:outlineLvl w:val="7"/>
    </w:pPr>
    <w:rPr>
      <w:i/>
    </w:rPr>
  </w:style>
  <w:style w:type="paragraph" w:styleId="Heading9">
    <w:name w:val="heading 9"/>
    <w:basedOn w:val="Normal"/>
    <w:next w:val="Normal"/>
    <w:link w:val="Heading9Char"/>
    <w:qFormat/>
    <w:rsid w:val="00CD325B"/>
    <w:pPr>
      <w:ind w:left="720"/>
      <w:outlineLvl w:val="8"/>
    </w:pPr>
    <w:rPr>
      <w:i/>
    </w:rPr>
  </w:style>
  <w:style w:type="character" w:default="1" w:styleId="DefaultParagraphFont">
    <w:name w:val="Default Paragraph Font"/>
    <w:uiPriority w:val="1"/>
    <w:unhideWhenUsed/>
    <w:rsid w:val="00CD32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325B"/>
  </w:style>
  <w:style w:type="character" w:customStyle="1" w:styleId="Heading1Char">
    <w:name w:val="Heading 1 Char"/>
    <w:basedOn w:val="DefaultParagraphFont"/>
    <w:link w:val="Heading1"/>
    <w:rsid w:val="00CD325B"/>
    <w:rPr>
      <w:rFonts w:ascii="Times New Roman" w:eastAsia="Times New Roman" w:hAnsi="Times New Roman" w:cs="Times New Roman"/>
      <w:b/>
      <w:sz w:val="32"/>
      <w:szCs w:val="20"/>
      <w:lang w:eastAsia="en-US"/>
    </w:rPr>
  </w:style>
  <w:style w:type="paragraph" w:styleId="BodyText">
    <w:name w:val="Body Text"/>
    <w:basedOn w:val="Normal"/>
    <w:link w:val="BodyTextChar"/>
    <w:rsid w:val="00CD325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D325B"/>
    <w:rPr>
      <w:rFonts w:ascii="Times New Roman" w:eastAsia="Times New Roman" w:hAnsi="Times New Roman" w:cs="Times New Roman"/>
      <w:sz w:val="24"/>
      <w:lang w:eastAsia="en-US"/>
    </w:rPr>
  </w:style>
  <w:style w:type="paragraph" w:styleId="ListBullet">
    <w:name w:val="List Bullet"/>
    <w:basedOn w:val="List"/>
    <w:rsid w:val="00CD325B"/>
    <w:pPr>
      <w:numPr>
        <w:numId w:val="13"/>
      </w:numPr>
      <w:tabs>
        <w:tab w:val="clear" w:pos="340"/>
      </w:tabs>
      <w:spacing w:before="40" w:after="40"/>
    </w:pPr>
  </w:style>
  <w:style w:type="character" w:customStyle="1" w:styleId="SpecialBold">
    <w:name w:val="Special Bold"/>
    <w:basedOn w:val="DefaultParagraphFont"/>
    <w:rsid w:val="00CD325B"/>
    <w:rPr>
      <w:b/>
      <w:spacing w:val="0"/>
    </w:rPr>
  </w:style>
  <w:style w:type="paragraph" w:styleId="ListBullet2">
    <w:name w:val="List Bullet 2"/>
    <w:basedOn w:val="List2"/>
    <w:rsid w:val="00CD325B"/>
    <w:pPr>
      <w:numPr>
        <w:numId w:val="14"/>
      </w:numPr>
      <w:tabs>
        <w:tab w:val="clear" w:pos="680"/>
      </w:tabs>
    </w:pPr>
  </w:style>
  <w:style w:type="paragraph" w:customStyle="1" w:styleId="SuperHeading">
    <w:name w:val="SuperHeading"/>
    <w:basedOn w:val="Normal"/>
    <w:rsid w:val="00CD325B"/>
    <w:pPr>
      <w:spacing w:before="240" w:after="120"/>
      <w:outlineLvl w:val="0"/>
    </w:pPr>
    <w:rPr>
      <w:rFonts w:ascii="Times New Roman" w:hAnsi="Times New Roman"/>
      <w:b/>
      <w:sz w:val="32"/>
    </w:rPr>
  </w:style>
  <w:style w:type="paragraph" w:customStyle="1" w:styleId="AllowPageBreak">
    <w:name w:val="AllowPageBreak"/>
    <w:rsid w:val="00CD325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D32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325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325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32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32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325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D325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D325B"/>
    <w:rPr>
      <w:rFonts w:ascii="Courier New" w:eastAsia="Times New Roman" w:hAnsi="Courier New" w:cs="Times New Roman"/>
      <w:i/>
      <w:szCs w:val="20"/>
      <w:lang w:eastAsia="en-US"/>
    </w:rPr>
  </w:style>
  <w:style w:type="paragraph" w:customStyle="1" w:styleId="HeadingBase">
    <w:name w:val="Heading Base"/>
    <w:rsid w:val="00CD32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325B"/>
    <w:pPr>
      <w:tabs>
        <w:tab w:val="right" w:leader="dot" w:pos="9072"/>
      </w:tabs>
      <w:ind w:left="567"/>
    </w:pPr>
    <w:rPr>
      <w:szCs w:val="22"/>
    </w:rPr>
  </w:style>
  <w:style w:type="paragraph" w:customStyle="1" w:styleId="TOCBase">
    <w:name w:val="TOC Base"/>
    <w:rsid w:val="00CD32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325B"/>
    <w:pPr>
      <w:tabs>
        <w:tab w:val="right" w:leader="dot" w:pos="9072"/>
      </w:tabs>
      <w:spacing w:before="40" w:after="40"/>
      <w:ind w:left="284"/>
    </w:pPr>
    <w:rPr>
      <w:rFonts w:ascii="Times New Roman" w:hAnsi="Times New Roman"/>
    </w:rPr>
  </w:style>
  <w:style w:type="paragraph" w:styleId="TOC1">
    <w:name w:val="toc 1"/>
    <w:basedOn w:val="TOCBase"/>
    <w:next w:val="Normal"/>
    <w:rsid w:val="00CD325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D32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325B"/>
    <w:rPr>
      <w:rFonts w:ascii="Times New Roman" w:eastAsia="Times New Roman" w:hAnsi="Times New Roman" w:cs="Times New Roman"/>
      <w:sz w:val="16"/>
      <w:lang w:eastAsia="en-US"/>
    </w:rPr>
  </w:style>
  <w:style w:type="paragraph" w:styleId="Title">
    <w:name w:val="Title"/>
    <w:basedOn w:val="HeadingBase"/>
    <w:link w:val="TitleChar"/>
    <w:qFormat/>
    <w:rsid w:val="00CD325B"/>
    <w:pPr>
      <w:spacing w:before="5040"/>
      <w:jc w:val="center"/>
    </w:pPr>
    <w:rPr>
      <w:sz w:val="48"/>
      <w:szCs w:val="72"/>
      <w:lang w:val="en-US"/>
    </w:rPr>
  </w:style>
  <w:style w:type="character" w:customStyle="1" w:styleId="TitleChar">
    <w:name w:val="Title Char"/>
    <w:basedOn w:val="DefaultParagraphFont"/>
    <w:link w:val="Title"/>
    <w:rsid w:val="00CD32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325B"/>
    <w:pPr>
      <w:tabs>
        <w:tab w:val="left" w:pos="3600"/>
        <w:tab w:val="left" w:pos="3958"/>
      </w:tabs>
    </w:pPr>
  </w:style>
  <w:style w:type="paragraph" w:styleId="List">
    <w:name w:val="List"/>
    <w:basedOn w:val="BodyText"/>
    <w:next w:val="BodyText"/>
    <w:rsid w:val="00CD325B"/>
    <w:pPr>
      <w:tabs>
        <w:tab w:val="left" w:pos="340"/>
      </w:tabs>
      <w:spacing w:before="60" w:after="60"/>
      <w:ind w:left="340" w:hanging="340"/>
    </w:pPr>
  </w:style>
  <w:style w:type="paragraph" w:customStyle="1" w:styleId="Note">
    <w:name w:val="Note"/>
    <w:basedOn w:val="BodyText"/>
    <w:rsid w:val="00CD325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D325B"/>
    <w:pPr>
      <w:framePr w:wrap="auto" w:hAnchor="text" w:y="6049"/>
    </w:pPr>
    <w:rPr>
      <w:color w:val="000000"/>
      <w:sz w:val="40"/>
    </w:rPr>
  </w:style>
  <w:style w:type="paragraph" w:customStyle="1" w:styleId="TOCTitle">
    <w:name w:val="TOCTitle"/>
    <w:basedOn w:val="Heading1"/>
    <w:rsid w:val="00CD325B"/>
    <w:pPr>
      <w:spacing w:after="240"/>
      <w:jc w:val="center"/>
      <w:outlineLvl w:val="9"/>
    </w:pPr>
    <w:rPr>
      <w:caps/>
    </w:rPr>
  </w:style>
  <w:style w:type="paragraph" w:customStyle="1" w:styleId="Version">
    <w:name w:val="Version"/>
    <w:rsid w:val="00CD325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D325B"/>
    <w:pPr>
      <w:keepNext w:val="0"/>
      <w:tabs>
        <w:tab w:val="right" w:pos="4176"/>
      </w:tabs>
      <w:ind w:left="198" w:hanging="198"/>
    </w:pPr>
    <w:rPr>
      <w:rFonts w:ascii="Garamond" w:hAnsi="Garamond"/>
    </w:rPr>
  </w:style>
  <w:style w:type="paragraph" w:styleId="IndexHeading">
    <w:name w:val="index heading"/>
    <w:basedOn w:val="Normal"/>
    <w:next w:val="Index1"/>
    <w:semiHidden/>
    <w:rsid w:val="00CD325B"/>
    <w:pPr>
      <w:spacing w:before="120" w:after="120"/>
    </w:pPr>
    <w:rPr>
      <w:rFonts w:ascii="Arial" w:hAnsi="Arial"/>
      <w:b/>
      <w:color w:val="918585"/>
      <w:sz w:val="24"/>
    </w:rPr>
  </w:style>
  <w:style w:type="paragraph" w:styleId="Header">
    <w:name w:val="header"/>
    <w:basedOn w:val="Normal"/>
    <w:link w:val="HeaderChar"/>
    <w:rsid w:val="00CD32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325B"/>
    <w:rPr>
      <w:rFonts w:ascii="Times New Roman" w:eastAsia="Times New Roman" w:hAnsi="Times New Roman" w:cs="Times New Roman"/>
      <w:sz w:val="16"/>
      <w:szCs w:val="20"/>
      <w:lang w:val="en-GB" w:eastAsia="en-US"/>
    </w:rPr>
  </w:style>
  <w:style w:type="paragraph" w:customStyle="1" w:styleId="Chapter">
    <w:name w:val="Chapter"/>
    <w:basedOn w:val="Normal"/>
    <w:rsid w:val="00CD325B"/>
    <w:pPr>
      <w:spacing w:before="240"/>
    </w:pPr>
    <w:rPr>
      <w:rFonts w:ascii="Times New Roman" w:hAnsi="Times New Roman"/>
      <w:smallCaps/>
      <w:spacing w:val="80"/>
      <w:sz w:val="28"/>
    </w:rPr>
  </w:style>
  <w:style w:type="paragraph" w:customStyle="1" w:styleId="InChapter">
    <w:name w:val="InChapter"/>
    <w:basedOn w:val="Heading3"/>
    <w:rsid w:val="00CD325B"/>
    <w:pPr>
      <w:spacing w:after="240"/>
      <w:outlineLvl w:val="9"/>
    </w:pPr>
    <w:rPr>
      <w:noProof/>
    </w:rPr>
  </w:style>
  <w:style w:type="paragraph" w:styleId="Index2">
    <w:name w:val="index 2"/>
    <w:basedOn w:val="Normal"/>
    <w:next w:val="Normal"/>
    <w:semiHidden/>
    <w:rsid w:val="00CD325B"/>
    <w:pPr>
      <w:tabs>
        <w:tab w:val="right" w:pos="4176"/>
      </w:tabs>
      <w:ind w:left="568" w:hanging="284"/>
    </w:pPr>
    <w:rPr>
      <w:rFonts w:ascii="Garamond" w:hAnsi="Garamond"/>
    </w:rPr>
  </w:style>
  <w:style w:type="paragraph" w:customStyle="1" w:styleId="Byline">
    <w:name w:val="Byline"/>
    <w:rsid w:val="00CD32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325B"/>
    <w:pPr>
      <w:tabs>
        <w:tab w:val="clear" w:pos="3600"/>
        <w:tab w:val="clear" w:pos="3958"/>
      </w:tabs>
      <w:jc w:val="right"/>
    </w:pPr>
  </w:style>
  <w:style w:type="character" w:styleId="Emphasis">
    <w:name w:val="Emphasis"/>
    <w:basedOn w:val="DefaultParagraphFont"/>
    <w:qFormat/>
    <w:rsid w:val="00CD325B"/>
    <w:rPr>
      <w:i/>
    </w:rPr>
  </w:style>
  <w:style w:type="paragraph" w:styleId="Caption">
    <w:name w:val="caption"/>
    <w:basedOn w:val="BodyText"/>
    <w:next w:val="Normal"/>
    <w:qFormat/>
    <w:rsid w:val="00CD325B"/>
    <w:pPr>
      <w:framePr w:w="2268" w:hSpace="181" w:vSpace="181" w:wrap="around" w:vAnchor="text" w:hAnchor="page" w:x="1135" w:y="285" w:anchorLock="1"/>
    </w:pPr>
    <w:rPr>
      <w:i/>
    </w:rPr>
  </w:style>
  <w:style w:type="paragraph" w:customStyle="1" w:styleId="MiniTOCTitle">
    <w:name w:val="MiniTOCTitle"/>
    <w:basedOn w:val="Heading4"/>
    <w:rsid w:val="00CD325B"/>
    <w:pPr>
      <w:spacing w:before="240"/>
      <w:outlineLvl w:val="9"/>
    </w:pPr>
    <w:rPr>
      <w:noProof/>
      <w:sz w:val="24"/>
    </w:rPr>
  </w:style>
  <w:style w:type="paragraph" w:customStyle="1" w:styleId="MiniTOCItem">
    <w:name w:val="MiniTOCItem"/>
    <w:basedOn w:val="ListBullet"/>
    <w:rsid w:val="00CD325B"/>
    <w:pPr>
      <w:numPr>
        <w:numId w:val="0"/>
      </w:numPr>
      <w:tabs>
        <w:tab w:val="right" w:leader="dot" w:pos="6521"/>
      </w:tabs>
      <w:spacing w:before="0" w:after="0"/>
    </w:pPr>
  </w:style>
  <w:style w:type="paragraph" w:customStyle="1" w:styleId="TOFTitle">
    <w:name w:val="TOFTitle"/>
    <w:basedOn w:val="TOCTitle"/>
    <w:rsid w:val="00CD325B"/>
  </w:style>
  <w:style w:type="paragraph" w:styleId="TableofFigures">
    <w:name w:val="table of figures"/>
    <w:basedOn w:val="Normal"/>
    <w:next w:val="Normal"/>
    <w:semiHidden/>
    <w:rsid w:val="00CD325B"/>
    <w:pPr>
      <w:tabs>
        <w:tab w:val="right" w:leader="dot" w:pos="9072"/>
      </w:tabs>
      <w:ind w:left="970" w:hanging="403"/>
    </w:pPr>
    <w:rPr>
      <w:rFonts w:ascii="Times New Roman" w:hAnsi="Times New Roman"/>
      <w:b/>
    </w:rPr>
  </w:style>
  <w:style w:type="paragraph" w:styleId="ListNumber">
    <w:name w:val="List Number"/>
    <w:basedOn w:val="List"/>
    <w:rsid w:val="00CD325B"/>
    <w:pPr>
      <w:numPr>
        <w:numId w:val="11"/>
      </w:numPr>
    </w:pPr>
  </w:style>
  <w:style w:type="character" w:customStyle="1" w:styleId="WingdingSymbols">
    <w:name w:val="Wingding Symbols"/>
    <w:rsid w:val="00CD325B"/>
    <w:rPr>
      <w:rFonts w:ascii="Wingdings" w:hAnsi="Wingdings"/>
    </w:rPr>
  </w:style>
  <w:style w:type="paragraph" w:customStyle="1" w:styleId="TableHeading">
    <w:name w:val="Table Heading"/>
    <w:basedOn w:val="HeadingBase"/>
    <w:rsid w:val="00CD325B"/>
    <w:pPr>
      <w:keepLines/>
      <w:pBdr>
        <w:bottom w:val="single" w:sz="6" w:space="1" w:color="918585"/>
      </w:pBdr>
      <w:spacing w:before="240"/>
    </w:pPr>
  </w:style>
  <w:style w:type="character" w:customStyle="1" w:styleId="HotSpot">
    <w:name w:val="HotSpot"/>
    <w:rsid w:val="00CD325B"/>
    <w:rPr>
      <w:color w:val="0033CC"/>
      <w:u w:val="none"/>
    </w:rPr>
  </w:style>
  <w:style w:type="paragraph" w:customStyle="1" w:styleId="BodyTextRight">
    <w:name w:val="Body Text Right"/>
    <w:basedOn w:val="BodyText"/>
    <w:rsid w:val="00CD325B"/>
    <w:pPr>
      <w:spacing w:before="0" w:after="0"/>
      <w:jc w:val="right"/>
    </w:pPr>
  </w:style>
  <w:style w:type="paragraph" w:styleId="Index3">
    <w:name w:val="index 3"/>
    <w:basedOn w:val="ListNumber2"/>
    <w:next w:val="Normal"/>
    <w:semiHidden/>
    <w:rsid w:val="00CD325B"/>
    <w:pPr>
      <w:numPr>
        <w:numId w:val="0"/>
      </w:numPr>
      <w:tabs>
        <w:tab w:val="right" w:leader="dot" w:pos="4176"/>
      </w:tabs>
    </w:pPr>
  </w:style>
  <w:style w:type="paragraph" w:styleId="ListNumber2">
    <w:name w:val="List Number 2"/>
    <w:basedOn w:val="List2"/>
    <w:rsid w:val="00CD325B"/>
    <w:pPr>
      <w:numPr>
        <w:numId w:val="10"/>
      </w:numPr>
      <w:tabs>
        <w:tab w:val="clear" w:pos="1060"/>
      </w:tabs>
    </w:pPr>
  </w:style>
  <w:style w:type="paragraph" w:customStyle="1" w:styleId="MarginNote">
    <w:name w:val="Margin Note"/>
    <w:basedOn w:val="BodyText"/>
    <w:rsid w:val="00CD32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32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325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D325B"/>
    <w:rPr>
      <w:sz w:val="32"/>
    </w:rPr>
  </w:style>
  <w:style w:type="paragraph" w:customStyle="1" w:styleId="HeadingProcedure">
    <w:name w:val="Heading Procedure"/>
    <w:basedOn w:val="HeadingBase"/>
    <w:next w:val="Normal"/>
    <w:rsid w:val="00CD325B"/>
    <w:pPr>
      <w:tabs>
        <w:tab w:val="left" w:pos="0"/>
      </w:tabs>
      <w:spacing w:before="120" w:after="60"/>
    </w:pPr>
    <w:rPr>
      <w:i/>
      <w:color w:val="918585"/>
      <w:sz w:val="22"/>
    </w:rPr>
  </w:style>
  <w:style w:type="paragraph" w:customStyle="1" w:styleId="TableBodyText">
    <w:name w:val="Table Body Text"/>
    <w:basedOn w:val="BodyText"/>
    <w:rsid w:val="00CD325B"/>
    <w:pPr>
      <w:spacing w:before="60" w:after="60"/>
    </w:pPr>
  </w:style>
  <w:style w:type="paragraph" w:styleId="ListContinue">
    <w:name w:val="List Continue"/>
    <w:basedOn w:val="List"/>
    <w:rsid w:val="00CD325B"/>
    <w:pPr>
      <w:ind w:firstLine="0"/>
    </w:pPr>
  </w:style>
  <w:style w:type="paragraph" w:customStyle="1" w:styleId="ListNote">
    <w:name w:val="List Note"/>
    <w:basedOn w:val="List"/>
    <w:rsid w:val="00CD325B"/>
    <w:pPr>
      <w:pBdr>
        <w:top w:val="single" w:sz="6" w:space="2" w:color="918585"/>
        <w:bottom w:val="single" w:sz="6" w:space="2" w:color="918585"/>
      </w:pBdr>
      <w:tabs>
        <w:tab w:val="left" w:pos="1021"/>
      </w:tabs>
      <w:ind w:firstLine="0"/>
    </w:pPr>
  </w:style>
  <w:style w:type="paragraph" w:customStyle="1" w:styleId="Warning">
    <w:name w:val="Warning"/>
    <w:basedOn w:val="BodyText"/>
    <w:rsid w:val="00CD325B"/>
    <w:pPr>
      <w:shd w:val="clear" w:color="auto" w:fill="D9D9D9"/>
      <w:tabs>
        <w:tab w:val="left" w:pos="992"/>
      </w:tabs>
      <w:ind w:left="119" w:right="119"/>
    </w:pPr>
    <w:rPr>
      <w:sz w:val="20"/>
    </w:rPr>
  </w:style>
  <w:style w:type="paragraph" w:customStyle="1" w:styleId="MarginIcons">
    <w:name w:val="Margin Icons"/>
    <w:basedOn w:val="BodyText"/>
    <w:rsid w:val="00CD32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325B"/>
    <w:rPr>
      <w:rFonts w:ascii="Courier New" w:hAnsi="Courier New"/>
    </w:rPr>
  </w:style>
  <w:style w:type="paragraph" w:customStyle="1" w:styleId="NoteBullet">
    <w:name w:val="Note Bullet"/>
    <w:basedOn w:val="Note"/>
    <w:rsid w:val="00CD325B"/>
    <w:pPr>
      <w:tabs>
        <w:tab w:val="clear" w:pos="680"/>
      </w:tabs>
      <w:spacing w:before="60" w:after="60"/>
    </w:pPr>
  </w:style>
  <w:style w:type="paragraph" w:customStyle="1" w:styleId="SubHeading2">
    <w:name w:val="SubHeading2"/>
    <w:basedOn w:val="HeadingBase"/>
    <w:rsid w:val="00CD325B"/>
    <w:pPr>
      <w:spacing w:before="240" w:after="60"/>
    </w:pPr>
    <w:rPr>
      <w:sz w:val="20"/>
    </w:rPr>
  </w:style>
  <w:style w:type="paragraph" w:customStyle="1" w:styleId="SubHeading1">
    <w:name w:val="SubHeading1"/>
    <w:basedOn w:val="HeadingBase"/>
    <w:rsid w:val="00CD325B"/>
    <w:pPr>
      <w:spacing w:before="240" w:after="60"/>
    </w:pPr>
    <w:rPr>
      <w:color w:val="918585"/>
      <w:sz w:val="22"/>
    </w:rPr>
  </w:style>
  <w:style w:type="paragraph" w:customStyle="1" w:styleId="SideHeading">
    <w:name w:val="Side Heading"/>
    <w:basedOn w:val="HeadingBase"/>
    <w:rsid w:val="00CD32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325B"/>
    <w:pPr>
      <w:numPr>
        <w:numId w:val="12"/>
      </w:numPr>
    </w:pPr>
  </w:style>
  <w:style w:type="paragraph" w:styleId="PlainText">
    <w:name w:val="Plain Text"/>
    <w:basedOn w:val="Normal"/>
    <w:link w:val="PlainTextChar"/>
    <w:rsid w:val="00CD325B"/>
    <w:rPr>
      <w:sz w:val="20"/>
    </w:rPr>
  </w:style>
  <w:style w:type="character" w:customStyle="1" w:styleId="PlainTextChar">
    <w:name w:val="Plain Text Char"/>
    <w:basedOn w:val="DefaultParagraphFont"/>
    <w:link w:val="PlainText"/>
    <w:rsid w:val="00CD325B"/>
    <w:rPr>
      <w:rFonts w:ascii="Courier New" w:eastAsia="Times New Roman" w:hAnsi="Courier New" w:cs="Times New Roman"/>
      <w:sz w:val="20"/>
      <w:szCs w:val="20"/>
      <w:lang w:eastAsia="en-US"/>
    </w:rPr>
  </w:style>
  <w:style w:type="character" w:customStyle="1" w:styleId="MenuOption">
    <w:name w:val="Menu Option"/>
    <w:basedOn w:val="DefaultParagraphFont"/>
    <w:rsid w:val="00CD325B"/>
    <w:rPr>
      <w:b/>
      <w:smallCaps/>
    </w:rPr>
  </w:style>
  <w:style w:type="paragraph" w:customStyle="1" w:styleId="TableListNumber">
    <w:name w:val="Table List Number"/>
    <w:basedOn w:val="ListNumber"/>
    <w:rsid w:val="00CD325B"/>
    <w:pPr>
      <w:numPr>
        <w:numId w:val="0"/>
      </w:numPr>
    </w:pPr>
  </w:style>
  <w:style w:type="paragraph" w:styleId="TOC4">
    <w:name w:val="toc 4"/>
    <w:basedOn w:val="TOCBase"/>
    <w:next w:val="Normal"/>
    <w:semiHidden/>
    <w:rsid w:val="00CD325B"/>
    <w:pPr>
      <w:tabs>
        <w:tab w:val="right" w:leader="dot" w:pos="9071"/>
      </w:tabs>
      <w:ind w:left="1701"/>
    </w:pPr>
  </w:style>
  <w:style w:type="paragraph" w:customStyle="1" w:styleId="ListAlpha">
    <w:name w:val="List Alpha"/>
    <w:basedOn w:val="List"/>
    <w:rsid w:val="00CD325B"/>
    <w:pPr>
      <w:numPr>
        <w:numId w:val="9"/>
      </w:numPr>
    </w:pPr>
  </w:style>
  <w:style w:type="paragraph" w:customStyle="1" w:styleId="ListAlpha2">
    <w:name w:val="List Alpha 2"/>
    <w:basedOn w:val="List2"/>
    <w:rsid w:val="00CD325B"/>
    <w:pPr>
      <w:numPr>
        <w:numId w:val="8"/>
      </w:numPr>
    </w:pPr>
  </w:style>
  <w:style w:type="paragraph" w:styleId="List2">
    <w:name w:val="List 2"/>
    <w:basedOn w:val="BodyText"/>
    <w:rsid w:val="00CD325B"/>
    <w:pPr>
      <w:tabs>
        <w:tab w:val="left" w:pos="680"/>
      </w:tabs>
      <w:spacing w:before="60" w:after="60"/>
      <w:ind w:left="680" w:hanging="340"/>
    </w:pPr>
  </w:style>
  <w:style w:type="paragraph" w:styleId="List3">
    <w:name w:val="List 3"/>
    <w:basedOn w:val="BodyText"/>
    <w:rsid w:val="00CD325B"/>
    <w:pPr>
      <w:tabs>
        <w:tab w:val="left" w:pos="1021"/>
      </w:tabs>
      <w:spacing w:before="60" w:after="60"/>
      <w:ind w:left="1020" w:hanging="340"/>
    </w:pPr>
  </w:style>
  <w:style w:type="paragraph" w:styleId="List4">
    <w:name w:val="List 4"/>
    <w:basedOn w:val="BodyText"/>
    <w:rsid w:val="00CD325B"/>
    <w:pPr>
      <w:tabs>
        <w:tab w:val="left" w:pos="1361"/>
      </w:tabs>
      <w:spacing w:before="60" w:after="60"/>
      <w:ind w:left="1361" w:hanging="340"/>
    </w:pPr>
  </w:style>
  <w:style w:type="paragraph" w:styleId="List5">
    <w:name w:val="List 5"/>
    <w:basedOn w:val="BodyText"/>
    <w:rsid w:val="00CD325B"/>
    <w:pPr>
      <w:tabs>
        <w:tab w:val="left" w:pos="1701"/>
      </w:tabs>
      <w:spacing w:before="60" w:after="60"/>
      <w:ind w:left="1701" w:hanging="340"/>
    </w:pPr>
  </w:style>
  <w:style w:type="paragraph" w:styleId="ListBullet3">
    <w:name w:val="List Bullet 3"/>
    <w:basedOn w:val="List3"/>
    <w:rsid w:val="00CD325B"/>
    <w:pPr>
      <w:numPr>
        <w:numId w:val="15"/>
      </w:numPr>
      <w:tabs>
        <w:tab w:val="clear" w:pos="1021"/>
      </w:tabs>
      <w:ind w:left="1037" w:hanging="357"/>
    </w:pPr>
  </w:style>
  <w:style w:type="paragraph" w:styleId="ListBullet4">
    <w:name w:val="List Bullet 4"/>
    <w:basedOn w:val="List4"/>
    <w:rsid w:val="00CD325B"/>
    <w:pPr>
      <w:numPr>
        <w:numId w:val="3"/>
      </w:numPr>
      <w:tabs>
        <w:tab w:val="clear" w:pos="1361"/>
      </w:tabs>
    </w:pPr>
  </w:style>
  <w:style w:type="paragraph" w:styleId="ListBullet5">
    <w:name w:val="List Bullet 5"/>
    <w:basedOn w:val="List5"/>
    <w:rsid w:val="00CD325B"/>
    <w:pPr>
      <w:numPr>
        <w:numId w:val="4"/>
      </w:numPr>
    </w:pPr>
  </w:style>
  <w:style w:type="paragraph" w:styleId="ListContinue2">
    <w:name w:val="List Continue 2"/>
    <w:basedOn w:val="List2"/>
    <w:rsid w:val="00CD325B"/>
    <w:pPr>
      <w:ind w:firstLine="0"/>
    </w:pPr>
  </w:style>
  <w:style w:type="paragraph" w:styleId="ListContinue3">
    <w:name w:val="List Continue 3"/>
    <w:basedOn w:val="List3"/>
    <w:rsid w:val="00CD325B"/>
    <w:pPr>
      <w:ind w:left="1021" w:firstLine="0"/>
    </w:pPr>
  </w:style>
  <w:style w:type="paragraph" w:styleId="ListContinue4">
    <w:name w:val="List Continue 4"/>
    <w:basedOn w:val="List4"/>
    <w:rsid w:val="00CD325B"/>
    <w:pPr>
      <w:ind w:firstLine="0"/>
    </w:pPr>
  </w:style>
  <w:style w:type="paragraph" w:styleId="ListContinue5">
    <w:name w:val="List Continue 5"/>
    <w:basedOn w:val="List5"/>
    <w:rsid w:val="00CD325B"/>
    <w:pPr>
      <w:ind w:firstLine="0"/>
    </w:pPr>
  </w:style>
  <w:style w:type="paragraph" w:styleId="ListNumber3">
    <w:name w:val="List Number 3"/>
    <w:basedOn w:val="List3"/>
    <w:rsid w:val="00CD325B"/>
    <w:pPr>
      <w:numPr>
        <w:numId w:val="5"/>
      </w:numPr>
    </w:pPr>
  </w:style>
  <w:style w:type="paragraph" w:styleId="ListNumber4">
    <w:name w:val="List Number 4"/>
    <w:basedOn w:val="List4"/>
    <w:rsid w:val="00CD325B"/>
    <w:pPr>
      <w:numPr>
        <w:numId w:val="6"/>
      </w:numPr>
    </w:pPr>
  </w:style>
  <w:style w:type="paragraph" w:styleId="ListNumber5">
    <w:name w:val="List Number 5"/>
    <w:basedOn w:val="List5"/>
    <w:rsid w:val="00CD325B"/>
    <w:pPr>
      <w:numPr>
        <w:numId w:val="7"/>
      </w:numPr>
    </w:pPr>
  </w:style>
  <w:style w:type="paragraph" w:styleId="BlockText">
    <w:name w:val="Block Text"/>
    <w:basedOn w:val="Normal"/>
    <w:rsid w:val="00CD325B"/>
    <w:pPr>
      <w:spacing w:after="120"/>
      <w:ind w:left="1440" w:right="1440"/>
    </w:pPr>
  </w:style>
  <w:style w:type="character" w:customStyle="1" w:styleId="Subscript">
    <w:name w:val="Subscript"/>
    <w:basedOn w:val="DefaultParagraphFont"/>
    <w:rsid w:val="00CD325B"/>
    <w:rPr>
      <w:sz w:val="16"/>
      <w:vertAlign w:val="subscript"/>
    </w:rPr>
  </w:style>
  <w:style w:type="character" w:customStyle="1" w:styleId="Superscript">
    <w:name w:val="Superscript"/>
    <w:basedOn w:val="DefaultParagraphFont"/>
    <w:rsid w:val="00CD325B"/>
    <w:rPr>
      <w:sz w:val="16"/>
      <w:vertAlign w:val="superscript"/>
    </w:rPr>
  </w:style>
  <w:style w:type="character" w:customStyle="1" w:styleId="Symbols">
    <w:name w:val="Symbols"/>
    <w:basedOn w:val="DefaultParagraphFont"/>
    <w:rsid w:val="00CD325B"/>
    <w:rPr>
      <w:rFonts w:ascii="Symbol" w:hAnsi="Symbol"/>
    </w:rPr>
  </w:style>
  <w:style w:type="character" w:customStyle="1" w:styleId="MenuOptions">
    <w:name w:val="Menu Options"/>
    <w:basedOn w:val="DefaultParagraphFont"/>
    <w:rsid w:val="00CD325B"/>
    <w:rPr>
      <w:rFonts w:ascii="Arial Narrow" w:hAnsi="Arial Narrow"/>
      <w:smallCaps/>
    </w:rPr>
  </w:style>
  <w:style w:type="character" w:customStyle="1" w:styleId="Buttons">
    <w:name w:val="Buttons"/>
    <w:basedOn w:val="DefaultParagraphFont"/>
    <w:rsid w:val="00CD325B"/>
    <w:rPr>
      <w:b/>
    </w:rPr>
  </w:style>
  <w:style w:type="character" w:customStyle="1" w:styleId="Underlined">
    <w:name w:val="Underlined"/>
    <w:basedOn w:val="DefaultParagraphFont"/>
    <w:rsid w:val="00CD325B"/>
    <w:rPr>
      <w:u w:val="single"/>
    </w:rPr>
  </w:style>
  <w:style w:type="paragraph" w:customStyle="1" w:styleId="TableBodyTextRight">
    <w:name w:val="Table Body Text Right"/>
    <w:basedOn w:val="TableBodyText"/>
    <w:rsid w:val="00CD325B"/>
    <w:pPr>
      <w:widowControl w:val="0"/>
      <w:autoSpaceDE w:val="0"/>
      <w:autoSpaceDN w:val="0"/>
      <w:adjustRightInd w:val="0"/>
      <w:jc w:val="right"/>
    </w:pPr>
    <w:rPr>
      <w:rFonts w:cs="Arial"/>
      <w:szCs w:val="18"/>
    </w:rPr>
  </w:style>
  <w:style w:type="paragraph" w:customStyle="1" w:styleId="CopyrightText">
    <w:name w:val="Copyright Text"/>
    <w:basedOn w:val="BodyText"/>
    <w:rsid w:val="00CD325B"/>
    <w:rPr>
      <w:sz w:val="18"/>
    </w:rPr>
  </w:style>
  <w:style w:type="paragraph" w:customStyle="1" w:styleId="BodySmallRight">
    <w:name w:val="Body Small Right"/>
    <w:basedOn w:val="BodyTextRight"/>
    <w:rsid w:val="00CD325B"/>
    <w:rPr>
      <w:sz w:val="18"/>
      <w:szCs w:val="18"/>
    </w:rPr>
  </w:style>
  <w:style w:type="paragraph" w:customStyle="1" w:styleId="MarginEdition">
    <w:name w:val="Margin Edition"/>
    <w:basedOn w:val="MarginNote"/>
    <w:rsid w:val="00CD325B"/>
    <w:pPr>
      <w:spacing w:before="0" w:after="0"/>
    </w:pPr>
    <w:rPr>
      <w:rFonts w:ascii="Times New Roman" w:hAnsi="Times New Roman"/>
      <w:color w:val="999999"/>
    </w:rPr>
  </w:style>
  <w:style w:type="paragraph" w:customStyle="1" w:styleId="Spacer">
    <w:name w:val="Spacer"/>
    <w:basedOn w:val="Normal"/>
    <w:rsid w:val="00CD325B"/>
    <w:rPr>
      <w:sz w:val="2"/>
      <w:szCs w:val="2"/>
    </w:rPr>
  </w:style>
  <w:style w:type="character" w:customStyle="1" w:styleId="Small">
    <w:name w:val="Small"/>
    <w:basedOn w:val="DefaultParagraphFont"/>
    <w:rsid w:val="00CD325B"/>
    <w:rPr>
      <w:sz w:val="16"/>
    </w:rPr>
  </w:style>
  <w:style w:type="paragraph" w:customStyle="1" w:styleId="WideTable">
    <w:name w:val="Wide Table"/>
    <w:basedOn w:val="Normal"/>
    <w:rsid w:val="00CD325B"/>
    <w:pPr>
      <w:ind w:left="-1418"/>
    </w:pPr>
    <w:rPr>
      <w:sz w:val="2"/>
      <w:szCs w:val="2"/>
    </w:rPr>
  </w:style>
  <w:style w:type="character" w:styleId="PageNumber">
    <w:name w:val="page number"/>
    <w:basedOn w:val="DefaultParagraphFont"/>
    <w:rsid w:val="00CD325B"/>
  </w:style>
  <w:style w:type="paragraph" w:styleId="Quote">
    <w:name w:val="Quote"/>
    <w:basedOn w:val="Heading1"/>
    <w:link w:val="QuoteChar"/>
    <w:qFormat/>
    <w:rsid w:val="00CD325B"/>
    <w:rPr>
      <w:b w:val="0"/>
      <w:sz w:val="72"/>
      <w:szCs w:val="72"/>
      <w:lang w:val="en-NZ"/>
    </w:rPr>
  </w:style>
  <w:style w:type="character" w:customStyle="1" w:styleId="QuoteChar">
    <w:name w:val="Quote Char"/>
    <w:basedOn w:val="DefaultParagraphFont"/>
    <w:link w:val="Quote"/>
    <w:rsid w:val="00CD32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325B"/>
    <w:pPr>
      <w:pageBreakBefore/>
    </w:pPr>
  </w:style>
  <w:style w:type="paragraph" w:customStyle="1" w:styleId="Border">
    <w:name w:val="Border"/>
    <w:basedOn w:val="Normal"/>
    <w:qFormat/>
    <w:rsid w:val="00CD32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325B"/>
    <w:rPr>
      <w:b/>
      <w:bCs/>
      <w:i/>
      <w:iCs/>
      <w:color w:val="auto"/>
    </w:rPr>
  </w:style>
  <w:style w:type="paragraph" w:styleId="IntenseQuote">
    <w:name w:val="Intense Quote"/>
    <w:basedOn w:val="Normal"/>
    <w:next w:val="Normal"/>
    <w:link w:val="IntenseQuoteChar"/>
    <w:uiPriority w:val="30"/>
    <w:qFormat/>
    <w:rsid w:val="00CD32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325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D325B"/>
    <w:rPr>
      <w:smallCaps/>
      <w:color w:val="auto"/>
      <w:u w:val="single"/>
    </w:rPr>
  </w:style>
  <w:style w:type="character" w:styleId="IntenseReference">
    <w:name w:val="Intense Reference"/>
    <w:basedOn w:val="DefaultParagraphFont"/>
    <w:uiPriority w:val="32"/>
    <w:qFormat/>
    <w:rsid w:val="00CD325B"/>
    <w:rPr>
      <w:b/>
      <w:bCs/>
      <w:smallCaps/>
      <w:color w:val="auto"/>
      <w:spacing w:val="5"/>
      <w:u w:val="single"/>
    </w:rPr>
  </w:style>
  <w:style w:type="paragraph" w:customStyle="1" w:styleId="2ColumnHeading">
    <w:name w:val="2Column Heading"/>
    <w:basedOn w:val="BodyText"/>
    <w:qFormat/>
    <w:rsid w:val="00CD325B"/>
    <w:pPr>
      <w:spacing w:after="60"/>
      <w:ind w:left="-2268"/>
    </w:pPr>
    <w:rPr>
      <w:b/>
    </w:rPr>
  </w:style>
  <w:style w:type="paragraph" w:customStyle="1" w:styleId="Heading1TOC">
    <w:name w:val="Heading1 TOC"/>
    <w:basedOn w:val="Normal"/>
    <w:qFormat/>
    <w:rsid w:val="00CD325B"/>
    <w:pPr>
      <w:spacing w:before="240" w:after="120"/>
    </w:pPr>
    <w:rPr>
      <w:rFonts w:ascii="Times New Roman" w:hAnsi="Times New Roman"/>
      <w:b/>
      <w:sz w:val="32"/>
    </w:rPr>
  </w:style>
  <w:style w:type="paragraph" w:customStyle="1" w:styleId="Heading2TOC">
    <w:name w:val="Heading2 TOC"/>
    <w:basedOn w:val="Normal"/>
    <w:qFormat/>
    <w:rsid w:val="00CD325B"/>
    <w:pPr>
      <w:spacing w:before="240" w:after="60"/>
    </w:pPr>
    <w:rPr>
      <w:rFonts w:ascii="Times New Roman" w:hAnsi="Times New Roman"/>
      <w:b/>
      <w:sz w:val="28"/>
    </w:rPr>
  </w:style>
  <w:style w:type="character" w:customStyle="1" w:styleId="Underline">
    <w:name w:val="Underline"/>
    <w:basedOn w:val="DefaultParagraphFont"/>
    <w:qFormat/>
    <w:rsid w:val="00CD325B"/>
    <w:rPr>
      <w:u w:val="single"/>
    </w:rPr>
  </w:style>
  <w:style w:type="character" w:customStyle="1" w:styleId="BoldandItalics">
    <w:name w:val="Bold and Italics"/>
    <w:qFormat/>
    <w:rsid w:val="00CD325B"/>
    <w:rPr>
      <w:b/>
      <w:i/>
      <w:u w:val="none"/>
    </w:rPr>
  </w:style>
  <w:style w:type="paragraph" w:styleId="BalloonText">
    <w:name w:val="Balloon Text"/>
    <w:basedOn w:val="Normal"/>
    <w:link w:val="BalloonTextChar"/>
    <w:rsid w:val="00CD325B"/>
    <w:rPr>
      <w:rFonts w:ascii="Tahoma" w:hAnsi="Tahoma" w:cs="Tahoma"/>
      <w:sz w:val="16"/>
      <w:szCs w:val="16"/>
    </w:rPr>
  </w:style>
  <w:style w:type="character" w:customStyle="1" w:styleId="BalloonTextChar">
    <w:name w:val="Balloon Text Char"/>
    <w:basedOn w:val="DefaultParagraphFont"/>
    <w:link w:val="BalloonText"/>
    <w:rsid w:val="00CD325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D325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D325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D325B"/>
    <w:rPr>
      <w:b/>
      <w:color w:val="660033"/>
      <w:spacing w:val="0"/>
    </w:rPr>
  </w:style>
  <w:style w:type="paragraph" w:customStyle="1" w:styleId="Nameditemlist">
    <w:name w:val="Named item list"/>
    <w:basedOn w:val="BodyText"/>
    <w:qFormat/>
    <w:rsid w:val="00CD325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557</Words>
  <Characters>3698</Characters>
  <Application>Microsoft Office Word</Application>
  <DocSecurity>0</DocSecurity>
  <Lines>103</Lines>
  <Paragraphs>73</Paragraphs>
  <ScaleCrop>false</ScaleCrop>
  <Company>Author-it Software Corporation Ltd.</Company>
  <LinksUpToDate>false</LinksUpToDate>
  <CharactersWithSpaces>4238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FWPHAR3206 Conduct forwarder operations</dc:title>
  <dc:subject>Approved</dc:subject>
  <dc:creator>Forestworks Learning and Skill Development</dc:creator>
  <cp:keywords>Release: 1</cp:keywords>
  <dc:description>Review Date: 12 April 2008</dc:description>
  <cp:lastModifiedBy>HSD_TPCMSd.prod</cp:lastModifiedBy>
  <cp:revision>3</cp:revision>
  <dcterms:created xsi:type="dcterms:W3CDTF">2016-05-12T15:38:00Z</dcterms:created>
  <dcterms:modified xsi:type="dcterms:W3CDTF">2016-05-12T15:38:00Z</dcterms:modified>
</cp:coreProperties>
</file>