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C77" w:rsidP="00305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FWPHAR3204 Operate split flail and wood chipper fed by mobile machine</w:t>
      </w:r>
      <w:r>
        <w:fldChar w:fldCharType="end"/>
      </w:r>
    </w:p>
    <w:p w:rsidR="00305C77" w:rsidP="00305C77">
      <w:pPr>
        <w:pStyle w:val="Version"/>
        <w:sectPr w:rsidSect="00A34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A43" w:rsidP="00A34A43">
      <w:pPr>
        <w:pStyle w:val="SuperHeading"/>
      </w:pPr>
      <w:r w:rsidRPr="00A34A43">
        <w:t>Assessment Requirements for FWPHAR3204 Operate split flail and wood chipper fed by mobile machine</w:t>
      </w:r>
    </w:p>
    <w:p w:rsidR="00000000" w:rsidRPr="00A34A43" w:rsidP="00A34A43">
      <w:pPr>
        <w:pStyle w:val="Heading1"/>
      </w:pPr>
      <w:bookmarkStart w:id="1" w:name="O_1102162"/>
      <w:bookmarkEnd w:id="1"/>
      <w:r w:rsidRPr="00A34A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4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A43">
            <w:pPr>
              <w:pStyle w:val="BodyTextBold"/>
              <w:rPr>
                <w:lang w:val="en-NZ"/>
              </w:rPr>
            </w:pPr>
            <w:r w:rsidRPr="00A34A4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A43">
            <w:pPr>
              <w:pStyle w:val="BodyTextBold"/>
              <w:rPr>
                <w:lang w:val="en-NZ"/>
              </w:rPr>
            </w:pPr>
            <w:r w:rsidRPr="00A34A43">
              <w:t>Comments</w:t>
            </w:r>
          </w:p>
        </w:tc>
      </w:tr>
      <w:tr w:rsidTr="00A34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A43">
            <w:pPr>
              <w:pStyle w:val="BodyText"/>
              <w:rPr>
                <w:lang w:val="en-NZ"/>
              </w:rPr>
            </w:pPr>
            <w:r w:rsidRPr="00A34A4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A43" w:rsidP="00A34A43">
            <w:pPr>
              <w:pStyle w:val="BodyText"/>
            </w:pPr>
            <w:r w:rsidRPr="00A34A43">
              <w:t>This version released with FWP Forest and Wood Products Training Package Version 6.0.</w:t>
            </w:r>
          </w:p>
        </w:tc>
      </w:tr>
    </w:tbl>
    <w:p w:rsidR="00000000" w:rsidRPr="00A34A43" w:rsidP="00A34A43">
      <w:pPr>
        <w:pStyle w:val="BodyText"/>
      </w:pPr>
    </w:p>
    <w:p w:rsidR="00000000" w:rsidRPr="00A34A43" w:rsidP="00A34A43">
      <w:pPr>
        <w:pStyle w:val="AllowPageBreak"/>
      </w:pPr>
    </w:p>
    <w:p w:rsidR="00000000" w:rsidRPr="00A34A43" w:rsidP="00A34A43">
      <w:pPr>
        <w:pStyle w:val="Heading1"/>
      </w:pPr>
      <w:bookmarkStart w:id="2" w:name="O_1102163"/>
      <w:bookmarkEnd w:id="2"/>
      <w:r w:rsidRPr="00A34A43">
        <w:t>Performance Evidence</w:t>
      </w:r>
    </w:p>
    <w:p w:rsidR="00000000" w:rsidRPr="00A34A43" w:rsidP="00305C77">
      <w:pPr>
        <w:pStyle w:val="BodyText"/>
      </w:pPr>
      <w:r w:rsidRPr="00A34A43">
        <w:t xml:space="preserve">An individual demonstrating competency must satisfy all of the elements and performance criteria in this unit. </w:t>
      </w:r>
    </w:p>
    <w:p w:rsidR="00000000" w:rsidRPr="00A34A43" w:rsidP="00305C77">
      <w:pPr>
        <w:pStyle w:val="BodyText"/>
      </w:pPr>
      <w:r w:rsidRPr="00A34A43">
        <w:t xml:space="preserve">There must be evidence that, on at least one occasion, the individual has: </w:t>
      </w:r>
    </w:p>
    <w:p w:rsidR="00000000" w:rsidRPr="00A34A43" w:rsidP="00A34A43">
      <w:pPr>
        <w:pStyle w:val="ListBullet"/>
      </w:pPr>
      <w:r w:rsidRPr="00A34A43">
        <w:t>planned, prepared and operat</w:t>
      </w:r>
      <w:r w:rsidRPr="00A34A43">
        <w:t>ed a split flail and wood chipper fed by mobile machine in an infield wood chipping operation according to a work order or instructions</w:t>
      </w:r>
    </w:p>
    <w:p w:rsidR="00000000" w:rsidRPr="00A34A43" w:rsidP="00A34A43">
      <w:pPr>
        <w:pStyle w:val="ListBullet"/>
      </w:pPr>
      <w:r w:rsidRPr="00A34A43">
        <w:t>carried out routine machine inspection/maintenance on start-up and shutdown of operations.</w:t>
      </w:r>
    </w:p>
    <w:p w:rsidR="00000000" w:rsidRPr="00A34A43" w:rsidP="00A34A43">
      <w:pPr>
        <w:pStyle w:val="AllowPageBreak"/>
      </w:pPr>
    </w:p>
    <w:p w:rsidR="00000000" w:rsidRPr="00A34A43" w:rsidP="00A34A43">
      <w:pPr>
        <w:pStyle w:val="Heading1"/>
      </w:pPr>
      <w:bookmarkStart w:id="3" w:name="O_1102164"/>
      <w:bookmarkEnd w:id="3"/>
      <w:r w:rsidRPr="00A34A43">
        <w:t>Knowledge Evidence</w:t>
      </w:r>
    </w:p>
    <w:p w:rsidR="00000000" w:rsidRPr="00A34A43" w:rsidP="00305C77">
      <w:pPr>
        <w:pStyle w:val="BodyText"/>
      </w:pPr>
      <w:r w:rsidRPr="00A34A43">
        <w:t>An individual must be able to demonstrate the knowledge required to perform the tasks outlined in the elements and performance criteria of this unit. This includes knowledge of:</w:t>
      </w:r>
    </w:p>
    <w:p w:rsidR="00000000" w:rsidRPr="00A34A43" w:rsidP="00A34A43">
      <w:pPr>
        <w:pStyle w:val="ListBullet"/>
      </w:pPr>
      <w:r w:rsidRPr="00A34A43">
        <w:t>information and requirements contained in a production pla</w:t>
      </w:r>
      <w:r w:rsidRPr="00A34A43">
        <w:t>n and site safety and environmental management plans</w:t>
      </w:r>
    </w:p>
    <w:p w:rsidR="00000000" w:rsidRPr="00A34A43" w:rsidP="00A34A43">
      <w:pPr>
        <w:pStyle w:val="ListBullet"/>
      </w:pPr>
      <w:r w:rsidRPr="00A34A43">
        <w:t>health of safety requirements related to operating a split flail and wood chipper fed by a mobile machine in infield wood chipping operations:</w:t>
      </w:r>
    </w:p>
    <w:p w:rsidR="00000000" w:rsidRPr="00A34A43" w:rsidP="00A34A43">
      <w:pPr>
        <w:pStyle w:val="ListBullet2"/>
      </w:pPr>
      <w:r w:rsidRPr="00A34A43">
        <w:t xml:space="preserve">hazardous or safe working zones </w:t>
      </w:r>
    </w:p>
    <w:p w:rsidR="00000000" w:rsidRPr="00A34A43" w:rsidP="00A34A43">
      <w:pPr>
        <w:pStyle w:val="ListBullet2"/>
      </w:pPr>
      <w:r w:rsidRPr="00A34A43">
        <w:t>workplace hazards and risk</w:t>
      </w:r>
      <w:r w:rsidRPr="00A34A43">
        <w:t>s associated with the operation</w:t>
      </w:r>
    </w:p>
    <w:p w:rsidR="00000000" w:rsidRPr="00A34A43" w:rsidP="00A34A43">
      <w:pPr>
        <w:pStyle w:val="ListBullet2"/>
      </w:pPr>
      <w:r w:rsidRPr="00A34A43">
        <w:t>factors that can change or introduce new hazards</w:t>
      </w:r>
    </w:p>
    <w:p w:rsidR="00000000" w:rsidRPr="00A34A43" w:rsidP="00A34A43">
      <w:pPr>
        <w:pStyle w:val="ListBullet2"/>
      </w:pPr>
      <w:r w:rsidRPr="00A34A43">
        <w:t>risk control measures</w:t>
      </w:r>
    </w:p>
    <w:p w:rsidR="00000000" w:rsidRPr="00A34A43" w:rsidP="00A34A43">
      <w:pPr>
        <w:pStyle w:val="ListBullet2"/>
      </w:pPr>
      <w:r w:rsidRPr="00A34A43">
        <w:t>legal obligations and industry standards and/or codes of practice related to the operation</w:t>
      </w:r>
    </w:p>
    <w:p w:rsidR="00000000" w:rsidRPr="00A34A43" w:rsidP="00A34A43">
      <w:pPr>
        <w:pStyle w:val="ListBullet2"/>
      </w:pPr>
      <w:r w:rsidRPr="00A34A43">
        <w:t>warning signs and their correct positioning</w:t>
      </w:r>
    </w:p>
    <w:p w:rsidR="00000000" w:rsidRPr="00A34A43" w:rsidP="00A34A43">
      <w:pPr>
        <w:pStyle w:val="ListBullet2"/>
      </w:pPr>
      <w:r w:rsidRPr="00A34A43">
        <w:t>vehicle-to-vehicle</w:t>
      </w:r>
      <w:r w:rsidRPr="00A34A43">
        <w:t xml:space="preserve"> communication systems and procedures to maintain communication and workplace safety during operations</w:t>
      </w:r>
    </w:p>
    <w:p w:rsidR="00000000" w:rsidRPr="00A34A43" w:rsidP="00A34A43">
      <w:pPr>
        <w:pStyle w:val="ListBullet2"/>
      </w:pPr>
      <w:r w:rsidRPr="00A34A43">
        <w:t xml:space="preserve">emergency response procedure and firefighting resources </w:t>
      </w:r>
    </w:p>
    <w:p w:rsidR="00000000" w:rsidRPr="00A34A43" w:rsidP="00A34A43">
      <w:pPr>
        <w:pStyle w:val="ListBullet"/>
      </w:pPr>
      <w:r w:rsidRPr="00A34A43">
        <w:t>environmental care related to infield wood chipping operations:</w:t>
      </w:r>
    </w:p>
    <w:p w:rsidR="00000000" w:rsidRPr="00A34A43" w:rsidP="00A34A43">
      <w:pPr>
        <w:pStyle w:val="ListBullet2"/>
      </w:pPr>
      <w:r w:rsidRPr="00A34A43">
        <w:t>potential impacts of operation on onsite and offsite environmental values (cultural heritage, flora, fauna, ground compaction, water contamination and soil erosion)</w:t>
      </w:r>
    </w:p>
    <w:p w:rsidR="00000000" w:rsidRPr="00A34A43" w:rsidP="00A34A43">
      <w:pPr>
        <w:pStyle w:val="ListBullet2"/>
      </w:pPr>
      <w:r w:rsidRPr="00A34A43">
        <w:t>control measures, restrictions, legal obligations and industry standards and codes of pract</w:t>
      </w:r>
      <w:r w:rsidRPr="00A34A43">
        <w:t xml:space="preserve">ice requirements related to the operation </w:t>
      </w:r>
    </w:p>
    <w:p w:rsidR="00000000" w:rsidRPr="00A34A43" w:rsidP="00A34A43">
      <w:pPr>
        <w:pStyle w:val="ListBullet"/>
      </w:pPr>
      <w:r w:rsidRPr="00A34A43">
        <w:t>procedures for safe operation of split flail and wood chipper:</w:t>
      </w:r>
    </w:p>
    <w:p w:rsidR="00000000" w:rsidRPr="00A34A43" w:rsidP="00A34A43">
      <w:pPr>
        <w:pStyle w:val="ListBullet2"/>
      </w:pPr>
      <w:r w:rsidRPr="00A34A43">
        <w:t>pre-operational checks and detect faults</w:t>
      </w:r>
    </w:p>
    <w:p w:rsidR="00000000" w:rsidRPr="00A34A43" w:rsidP="00A34A43">
      <w:pPr>
        <w:pStyle w:val="ListBullet2"/>
      </w:pPr>
      <w:r w:rsidRPr="00A34A43">
        <w:t>machine stability in different terrain conditions and slopes</w:t>
      </w:r>
    </w:p>
    <w:p w:rsidR="00000000" w:rsidRPr="00A34A43" w:rsidP="00A34A43">
      <w:pPr>
        <w:pStyle w:val="ListBullet2"/>
      </w:pPr>
      <w:r w:rsidRPr="00A34A43">
        <w:t xml:space="preserve">shut down </w:t>
      </w:r>
    </w:p>
    <w:p w:rsidR="00000000" w:rsidRPr="00A34A43" w:rsidP="00A34A43">
      <w:pPr>
        <w:pStyle w:val="ListBullet"/>
      </w:pPr>
      <w:r w:rsidRPr="00A34A43">
        <w:t>factors and their effects on the s</w:t>
      </w:r>
      <w:r w:rsidRPr="00A34A43">
        <w:t xml:space="preserve">tability and operation of split flail and wood chipper: </w:t>
      </w:r>
    </w:p>
    <w:p w:rsidR="00000000" w:rsidRPr="00A34A43" w:rsidP="00A34A43">
      <w:pPr>
        <w:pStyle w:val="ListBullet2"/>
      </w:pPr>
      <w:r w:rsidRPr="00A34A43">
        <w:t xml:space="preserve">slope and terrain conditions </w:t>
      </w:r>
    </w:p>
    <w:p w:rsidR="00000000" w:rsidRPr="00A34A43" w:rsidP="00A34A43">
      <w:pPr>
        <w:pStyle w:val="ListBullet2"/>
      </w:pPr>
      <w:r w:rsidRPr="00A34A43">
        <w:t xml:space="preserve">machine specifications and restrictions </w:t>
      </w:r>
    </w:p>
    <w:p w:rsidR="00000000" w:rsidRPr="00A34A43" w:rsidP="00A34A43">
      <w:pPr>
        <w:pStyle w:val="ListBullet"/>
      </w:pPr>
      <w:r w:rsidRPr="00A34A43">
        <w:t>reporting requirements regarding site, incident and hazard, personal reporting, check-in, production, and machine maintenance</w:t>
      </w:r>
    </w:p>
    <w:p w:rsidR="00000000" w:rsidRPr="00A34A43" w:rsidP="00A34A43">
      <w:pPr>
        <w:pStyle w:val="ListBullet"/>
      </w:pPr>
      <w:r w:rsidRPr="00A34A43">
        <w:t>woodchip specifications</w:t>
      </w:r>
    </w:p>
    <w:p w:rsidR="00000000" w:rsidRPr="00A34A43" w:rsidP="00A34A43">
      <w:pPr>
        <w:pStyle w:val="ListBullet"/>
      </w:pPr>
      <w:r w:rsidRPr="00A34A43">
        <w:t xml:space="preserve">features of split flail and wood chipper: </w:t>
      </w:r>
    </w:p>
    <w:p w:rsidR="00000000" w:rsidRPr="00A34A43" w:rsidP="00A34A43">
      <w:pPr>
        <w:pStyle w:val="ListBullet2"/>
      </w:pPr>
      <w:r w:rsidRPr="00A34A43">
        <w:t>static/mobile</w:t>
      </w:r>
    </w:p>
    <w:p w:rsidR="00000000" w:rsidRPr="00A34A43" w:rsidP="00A34A43">
      <w:pPr>
        <w:pStyle w:val="ListBullet2"/>
      </w:pPr>
      <w:r w:rsidRPr="00A34A43">
        <w:t>chains, knives and anvils</w:t>
      </w:r>
    </w:p>
    <w:p w:rsidR="00000000" w:rsidRPr="00A34A43" w:rsidP="00A34A43">
      <w:pPr>
        <w:pStyle w:val="ListBullet2"/>
      </w:pPr>
      <w:r w:rsidRPr="00A34A43">
        <w:t>machine components</w:t>
      </w:r>
    </w:p>
    <w:p w:rsidR="00000000" w:rsidRPr="00A34A43" w:rsidP="00A34A43">
      <w:pPr>
        <w:pStyle w:val="ListBullet2"/>
      </w:pPr>
      <w:r w:rsidRPr="00A34A43">
        <w:t>machine capacity</w:t>
      </w:r>
    </w:p>
    <w:p w:rsidR="00000000" w:rsidRPr="00A34A43" w:rsidP="00A34A43">
      <w:pPr>
        <w:pStyle w:val="ListBullet2"/>
      </w:pPr>
      <w:r w:rsidRPr="00A34A43">
        <w:t>machine preparation and positioning</w:t>
      </w:r>
    </w:p>
    <w:p w:rsidR="00000000" w:rsidRPr="00A34A43" w:rsidP="00A34A43">
      <w:pPr>
        <w:pStyle w:val="ListBullet"/>
      </w:pPr>
      <w:r w:rsidRPr="00A34A43">
        <w:t>procedures for loading chips into truck for transport</w:t>
      </w:r>
    </w:p>
    <w:p w:rsidR="00000000" w:rsidRPr="00A34A43" w:rsidP="00A34A43">
      <w:pPr>
        <w:pStyle w:val="ListBullet"/>
      </w:pPr>
      <w:r w:rsidRPr="00A34A43">
        <w:t>mass and load covering requirements of transport vehicles</w:t>
      </w:r>
    </w:p>
    <w:p w:rsidR="00000000" w:rsidRPr="00A34A43" w:rsidP="00A34A43">
      <w:pPr>
        <w:pStyle w:val="ListBullet"/>
      </w:pPr>
      <w:r w:rsidRPr="00A34A43">
        <w:t>techniques for determining and optimising feed rate</w:t>
      </w:r>
    </w:p>
    <w:p w:rsidR="00000000" w:rsidRPr="00A34A43" w:rsidP="00A34A43">
      <w:pPr>
        <w:pStyle w:val="ListBullet"/>
      </w:pPr>
      <w:r w:rsidRPr="00A34A43">
        <w:t>influences on feed rate for flail/chipper:</w:t>
      </w:r>
    </w:p>
    <w:p w:rsidR="00000000" w:rsidRPr="00A34A43" w:rsidP="00A34A43">
      <w:pPr>
        <w:pStyle w:val="ListBullet2"/>
      </w:pPr>
      <w:r w:rsidRPr="00A34A43">
        <w:t>machine capacity</w:t>
      </w:r>
    </w:p>
    <w:p w:rsidR="00000000" w:rsidRPr="00A34A43" w:rsidP="00A34A43">
      <w:pPr>
        <w:pStyle w:val="ListBullet2"/>
      </w:pPr>
      <w:r w:rsidRPr="00A34A43">
        <w:t>type and condition of timber</w:t>
      </w:r>
    </w:p>
    <w:p w:rsidR="00000000" w:rsidRPr="00A34A43" w:rsidP="00A34A43">
      <w:pPr>
        <w:pStyle w:val="ListBullet2"/>
      </w:pPr>
      <w:r w:rsidRPr="00A34A43">
        <w:t>product type and quality requirements</w:t>
      </w:r>
    </w:p>
    <w:p w:rsidR="00000000" w:rsidRPr="00A34A43" w:rsidP="00A34A43">
      <w:pPr>
        <w:pStyle w:val="ListBullet2"/>
      </w:pPr>
      <w:r w:rsidRPr="00A34A43">
        <w:t>loading capacity o</w:t>
      </w:r>
      <w:r w:rsidRPr="00A34A43">
        <w:t>f transport vehicles</w:t>
      </w:r>
    </w:p>
    <w:p w:rsidR="00000000" w:rsidRPr="00A34A43" w:rsidP="00A34A43">
      <w:pPr>
        <w:pStyle w:val="ListBullet"/>
      </w:pPr>
      <w:r w:rsidRPr="00A34A43">
        <w:t>machine maintenance, servicing requirements and procedures for removing, replacing and disposing of chains and cutters.</w:t>
      </w:r>
    </w:p>
    <w:p w:rsidR="00000000" w:rsidRPr="00A34A43" w:rsidP="00A34A43">
      <w:pPr>
        <w:pStyle w:val="AllowPageBreak"/>
      </w:pPr>
    </w:p>
    <w:p w:rsidR="00000000" w:rsidRPr="00A34A43" w:rsidP="00A34A43">
      <w:pPr>
        <w:pStyle w:val="Heading1"/>
      </w:pPr>
      <w:bookmarkStart w:id="4" w:name="O_1102165"/>
      <w:bookmarkEnd w:id="4"/>
      <w:r w:rsidRPr="00A34A43">
        <w:t>Assessment Conditions</w:t>
      </w:r>
    </w:p>
    <w:p w:rsidR="00000000" w:rsidRPr="00A34A43" w:rsidP="00305C77">
      <w:pPr>
        <w:pStyle w:val="BodyText"/>
      </w:pPr>
      <w:r w:rsidRPr="00A34A43">
        <w:t>Assessment of the skills in this unit of competency must take place under</w:t>
      </w:r>
      <w:r w:rsidRPr="00A34A43">
        <w:t xml:space="preserve"> the following conditions: </w:t>
      </w:r>
    </w:p>
    <w:p w:rsidR="00000000" w:rsidRPr="00A34A43" w:rsidP="00A34A43">
      <w:pPr>
        <w:pStyle w:val="ListBullet"/>
      </w:pPr>
      <w:r w:rsidRPr="00A34A43">
        <w:t>physical conditions:</w:t>
      </w:r>
    </w:p>
    <w:p w:rsidR="00000000" w:rsidRPr="00A34A43" w:rsidP="00A34A43">
      <w:pPr>
        <w:pStyle w:val="ListBullet2"/>
      </w:pPr>
      <w:r w:rsidRPr="00A34A43">
        <w:t xml:space="preserve">skills must be demonstrated in an infield wood chipping setting </w:t>
      </w:r>
    </w:p>
    <w:p w:rsidR="00000000" w:rsidRPr="00A34A43" w:rsidP="00A34A43">
      <w:pPr>
        <w:pStyle w:val="ListBullet"/>
      </w:pPr>
      <w:r w:rsidRPr="00A34A43">
        <w:t>resources, equipment and materials:</w:t>
      </w:r>
    </w:p>
    <w:p w:rsidR="00000000" w:rsidRPr="00A34A43" w:rsidP="00A34A43">
      <w:pPr>
        <w:pStyle w:val="ListBullet2"/>
      </w:pPr>
      <w:r w:rsidRPr="00A34A43">
        <w:t xml:space="preserve">split flail and wood chipper </w:t>
      </w:r>
    </w:p>
    <w:p w:rsidR="00000000" w:rsidRPr="00A34A43" w:rsidP="00A34A43">
      <w:pPr>
        <w:pStyle w:val="ListBullet2"/>
      </w:pPr>
      <w:r w:rsidRPr="00A34A43">
        <w:t>mobile machine to feed flail and chipper</w:t>
      </w:r>
    </w:p>
    <w:p w:rsidR="00000000" w:rsidRPr="00A34A43" w:rsidP="00A34A43">
      <w:pPr>
        <w:pStyle w:val="ListBullet2"/>
      </w:pPr>
      <w:r w:rsidRPr="00A34A43">
        <w:t xml:space="preserve">whole trees and logs to be chipped </w:t>
      </w:r>
    </w:p>
    <w:p w:rsidR="00000000" w:rsidRPr="00A34A43" w:rsidP="00A34A43">
      <w:pPr>
        <w:pStyle w:val="ListBullet2"/>
      </w:pPr>
      <w:r w:rsidRPr="00A34A43">
        <w:t>personal protective equipment required in infield wood chipping operations</w:t>
      </w:r>
    </w:p>
    <w:p w:rsidR="00000000" w:rsidRPr="00A34A43" w:rsidP="00A34A43">
      <w:pPr>
        <w:pStyle w:val="ListBullet2"/>
      </w:pPr>
      <w:r w:rsidRPr="00A34A43">
        <w:t>vehicle-to-vehicle communication system</w:t>
      </w:r>
    </w:p>
    <w:p w:rsidR="00000000" w:rsidRPr="00A34A43" w:rsidP="00A34A43">
      <w:pPr>
        <w:pStyle w:val="ListBullet2"/>
      </w:pPr>
      <w:r w:rsidRPr="00A34A43">
        <w:t>truck to load if applicable</w:t>
      </w:r>
    </w:p>
    <w:p w:rsidR="00000000" w:rsidRPr="00A34A43" w:rsidP="00A34A43">
      <w:pPr>
        <w:pStyle w:val="ListBullet"/>
      </w:pPr>
      <w:r w:rsidRPr="00A34A43">
        <w:t>specifications:</w:t>
      </w:r>
    </w:p>
    <w:p w:rsidR="00000000" w:rsidRPr="00A34A43" w:rsidP="00A34A43">
      <w:pPr>
        <w:pStyle w:val="ListBullet2"/>
      </w:pPr>
      <w:r w:rsidRPr="00A34A43">
        <w:t xml:space="preserve">access to work order or instruction detailing infield wood </w:t>
      </w:r>
      <w:r w:rsidRPr="00A34A43">
        <w:t>chipping activities to be carried out by operator</w:t>
      </w:r>
    </w:p>
    <w:p w:rsidR="00000000" w:rsidRPr="00A34A43" w:rsidP="00A34A43">
      <w:pPr>
        <w:pStyle w:val="ListBullet2"/>
      </w:pPr>
      <w:r w:rsidRPr="00A34A43">
        <w:t>access to workplace safety and environmental protection policies and procedures applicable to infield wood chipping operations</w:t>
      </w:r>
    </w:p>
    <w:p w:rsidR="00000000" w:rsidRPr="00A34A43" w:rsidP="00A34A43">
      <w:pPr>
        <w:pStyle w:val="ListBullet2"/>
      </w:pPr>
      <w:r w:rsidRPr="00A34A43">
        <w:t>access to production plan</w:t>
      </w:r>
    </w:p>
    <w:p w:rsidR="00000000" w:rsidRPr="00A34A43" w:rsidP="00A34A43">
      <w:pPr>
        <w:pStyle w:val="ListBullet2"/>
      </w:pPr>
      <w:r w:rsidRPr="00A34A43">
        <w:t>access to workplace safety and environmental protecti</w:t>
      </w:r>
      <w:r w:rsidRPr="00A34A43">
        <w:t>on plans</w:t>
      </w:r>
    </w:p>
    <w:p w:rsidR="00000000" w:rsidRPr="00A34A43" w:rsidP="00A34A43">
      <w:pPr>
        <w:pStyle w:val="ListBullet2"/>
      </w:pPr>
      <w:r w:rsidRPr="00A34A43">
        <w:t>access to site emergency procedure</w:t>
      </w:r>
    </w:p>
    <w:p w:rsidR="00000000" w:rsidRPr="00A34A43" w:rsidP="00A34A43">
      <w:pPr>
        <w:pStyle w:val="ListBullet2"/>
      </w:pPr>
      <w:r w:rsidRPr="00A34A43">
        <w:t xml:space="preserve">access to workplace safe operating procedures or operator manual for split flail and wood chipper </w:t>
      </w:r>
    </w:p>
    <w:p w:rsidR="00000000" w:rsidRPr="00A34A43" w:rsidP="00A34A43">
      <w:pPr>
        <w:pStyle w:val="ListBullet2"/>
      </w:pPr>
      <w:r w:rsidRPr="00A34A43">
        <w:t>access to user manual for vehicle-to-vehicle communication system.</w:t>
      </w:r>
    </w:p>
    <w:p w:rsidR="00000000" w:rsidRPr="00A34A43" w:rsidP="00305C77">
      <w:pPr>
        <w:pStyle w:val="BodyText"/>
      </w:pPr>
      <w:r w:rsidRPr="00A34A43">
        <w:t>Assessors of this unit must satisfy the requirements for assessors in applicable vocational education and training legislation, frameworks and/or standards.</w:t>
      </w:r>
    </w:p>
    <w:p w:rsidR="00000000" w:rsidRPr="00A34A43" w:rsidP="00A34A43">
      <w:pPr>
        <w:pStyle w:val="Heading1"/>
      </w:pPr>
      <w:bookmarkStart w:id="5" w:name="O_1102168"/>
      <w:bookmarkEnd w:id="5"/>
      <w:r w:rsidRPr="00A34A43">
        <w:t>Links</w:t>
      </w:r>
    </w:p>
    <w:p w:rsidR="00000000" w:rsidRPr="00A34A43" w:rsidP="00305C77">
      <w:pPr>
        <w:pStyle w:val="BodyText"/>
      </w:pPr>
      <w:r w:rsidRPr="00A34A43">
        <w:t>Companion Volumes, including Implementation Guides, are available at VETNe</w:t>
      </w:r>
      <w:r w:rsidRPr="00A34A43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7593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34A43" w:rsidP="00A34A43"/>
    <w:sectPr w:rsidSect="00A34A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43" w:rsidRPr="00305C77" w:rsidP="00305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77" w:rsidP="00A34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C77" w:rsidP="00A34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5C77" w:rsidP="00A34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A43" w:rsidRPr="00305C77" w:rsidP="00305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77" w:rsidRPr="002D2AF8" w:rsidP="00A34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FWPHAR3204 Operate split flail and wood chipper fed by mobile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05C77" w:rsidP="00A34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A23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06D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B6C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A43"/>
  </w:style>
  <w:style w:type="character" w:customStyle="1" w:styleId="Heading1Char">
    <w:name w:val="Heading 1 Char"/>
    <w:basedOn w:val="DefaultParagraphFont"/>
    <w:link w:val="Heading1"/>
    <w:rsid w:val="00A34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A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A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A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4A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4A43"/>
    <w:rPr>
      <w:b/>
    </w:rPr>
  </w:style>
  <w:style w:type="character" w:customStyle="1" w:styleId="Heading2Char">
    <w:name w:val="Heading 2 Char"/>
    <w:basedOn w:val="DefaultParagraphFont"/>
    <w:link w:val="Heading2"/>
    <w:rsid w:val="00A34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A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A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4A43"/>
    <w:rPr>
      <w:b/>
      <w:spacing w:val="0"/>
    </w:rPr>
  </w:style>
  <w:style w:type="paragraph" w:customStyle="1" w:styleId="SuperTitle">
    <w:name w:val="SuperTitle"/>
    <w:basedOn w:val="Title"/>
    <w:rsid w:val="00A34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A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A43"/>
    <w:rPr>
      <w:i/>
    </w:rPr>
  </w:style>
  <w:style w:type="paragraph" w:styleId="Caption">
    <w:name w:val="caption"/>
    <w:basedOn w:val="BodyText"/>
    <w:next w:val="Normal"/>
    <w:qFormat/>
    <w:rsid w:val="00A34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A43"/>
  </w:style>
  <w:style w:type="paragraph" w:styleId="TableofFigures">
    <w:name w:val="table of figures"/>
    <w:basedOn w:val="Normal"/>
    <w:next w:val="Normal"/>
    <w:semiHidden/>
    <w:rsid w:val="00A34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A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4A43"/>
    <w:rPr>
      <w:rFonts w:ascii="Wingdings" w:hAnsi="Wingdings"/>
    </w:rPr>
  </w:style>
  <w:style w:type="paragraph" w:customStyle="1" w:styleId="TableHeading">
    <w:name w:val="Table Heading"/>
    <w:basedOn w:val="HeadingBase"/>
    <w:rsid w:val="00A34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A43"/>
    <w:rPr>
      <w:color w:val="0033CC"/>
      <w:u w:val="none"/>
    </w:rPr>
  </w:style>
  <w:style w:type="paragraph" w:customStyle="1" w:styleId="BodyTextRight">
    <w:name w:val="Body Text Right"/>
    <w:basedOn w:val="BodyText"/>
    <w:rsid w:val="00A34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A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A43"/>
    <w:rPr>
      <w:sz w:val="32"/>
    </w:rPr>
  </w:style>
  <w:style w:type="paragraph" w:customStyle="1" w:styleId="HeadingProcedure">
    <w:name w:val="Heading Procedure"/>
    <w:basedOn w:val="HeadingBase"/>
    <w:next w:val="Normal"/>
    <w:rsid w:val="00A34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A43"/>
    <w:pPr>
      <w:spacing w:before="60" w:after="60"/>
    </w:pPr>
  </w:style>
  <w:style w:type="paragraph" w:styleId="ListContinue">
    <w:name w:val="List Continue"/>
    <w:basedOn w:val="List"/>
    <w:rsid w:val="00A34A43"/>
    <w:pPr>
      <w:ind w:firstLine="0"/>
    </w:pPr>
  </w:style>
  <w:style w:type="paragraph" w:customStyle="1" w:styleId="ListNote">
    <w:name w:val="List Note"/>
    <w:basedOn w:val="List"/>
    <w:rsid w:val="00A34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A43"/>
    <w:rPr>
      <w:rFonts w:ascii="Courier New" w:hAnsi="Courier New"/>
    </w:rPr>
  </w:style>
  <w:style w:type="paragraph" w:customStyle="1" w:styleId="NoteBullet">
    <w:name w:val="Note Bullet"/>
    <w:basedOn w:val="Note"/>
    <w:rsid w:val="00A34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A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A43"/>
    <w:rPr>
      <w:b/>
      <w:smallCaps/>
    </w:rPr>
  </w:style>
  <w:style w:type="paragraph" w:customStyle="1" w:styleId="TableListNumber">
    <w:name w:val="Table List Number"/>
    <w:basedOn w:val="ListNumber"/>
    <w:rsid w:val="00A34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A43"/>
    <w:pPr>
      <w:numPr>
        <w:numId w:val="9"/>
      </w:numPr>
    </w:pPr>
  </w:style>
  <w:style w:type="paragraph" w:customStyle="1" w:styleId="ListAlpha2">
    <w:name w:val="List Alpha 2"/>
    <w:basedOn w:val="List2"/>
    <w:rsid w:val="00A34A43"/>
    <w:pPr>
      <w:numPr>
        <w:numId w:val="8"/>
      </w:numPr>
    </w:pPr>
  </w:style>
  <w:style w:type="paragraph" w:styleId="List2">
    <w:name w:val="List 2"/>
    <w:basedOn w:val="BodyText"/>
    <w:rsid w:val="00A34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A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A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4A43"/>
    <w:pPr>
      <w:numPr>
        <w:numId w:val="4"/>
      </w:numPr>
    </w:pPr>
  </w:style>
  <w:style w:type="paragraph" w:styleId="ListContinue2">
    <w:name w:val="List Continue 2"/>
    <w:basedOn w:val="List2"/>
    <w:rsid w:val="00A34A43"/>
    <w:pPr>
      <w:ind w:firstLine="0"/>
    </w:pPr>
  </w:style>
  <w:style w:type="paragraph" w:styleId="ListContinue3">
    <w:name w:val="List Continue 3"/>
    <w:basedOn w:val="List3"/>
    <w:rsid w:val="00A34A43"/>
    <w:pPr>
      <w:ind w:left="1021" w:firstLine="0"/>
    </w:pPr>
  </w:style>
  <w:style w:type="paragraph" w:styleId="ListContinue4">
    <w:name w:val="List Continue 4"/>
    <w:basedOn w:val="List4"/>
    <w:rsid w:val="00A34A43"/>
    <w:pPr>
      <w:ind w:firstLine="0"/>
    </w:pPr>
  </w:style>
  <w:style w:type="paragraph" w:styleId="ListContinue5">
    <w:name w:val="List Continue 5"/>
    <w:basedOn w:val="List5"/>
    <w:rsid w:val="00A34A43"/>
    <w:pPr>
      <w:ind w:firstLine="0"/>
    </w:pPr>
  </w:style>
  <w:style w:type="paragraph" w:styleId="ListNumber3">
    <w:name w:val="List Number 3"/>
    <w:basedOn w:val="List3"/>
    <w:rsid w:val="00A34A43"/>
    <w:pPr>
      <w:numPr>
        <w:numId w:val="5"/>
      </w:numPr>
    </w:pPr>
  </w:style>
  <w:style w:type="paragraph" w:styleId="ListNumber4">
    <w:name w:val="List Number 4"/>
    <w:basedOn w:val="List4"/>
    <w:rsid w:val="00A34A43"/>
    <w:pPr>
      <w:numPr>
        <w:numId w:val="6"/>
      </w:numPr>
    </w:pPr>
  </w:style>
  <w:style w:type="paragraph" w:styleId="ListNumber5">
    <w:name w:val="List Number 5"/>
    <w:basedOn w:val="List5"/>
    <w:rsid w:val="00A34A43"/>
    <w:pPr>
      <w:numPr>
        <w:numId w:val="7"/>
      </w:numPr>
    </w:pPr>
  </w:style>
  <w:style w:type="paragraph" w:styleId="BlockText">
    <w:name w:val="Block Text"/>
    <w:basedOn w:val="Normal"/>
    <w:rsid w:val="00A34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A43"/>
    <w:rPr>
      <w:sz w:val="16"/>
      <w:vertAlign w:val="superscript"/>
    </w:rPr>
  </w:style>
  <w:style w:type="character" w:customStyle="1" w:styleId="Symbols">
    <w:name w:val="Symbols"/>
    <w:basedOn w:val="DefaultParagraphFont"/>
    <w:rsid w:val="00A34A43"/>
    <w:rPr>
      <w:rFonts w:ascii="Symbol" w:hAnsi="Symbol"/>
    </w:rPr>
  </w:style>
  <w:style w:type="character" w:customStyle="1" w:styleId="MenuOptions">
    <w:name w:val="Menu Options"/>
    <w:basedOn w:val="DefaultParagraphFont"/>
    <w:rsid w:val="00A34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A43"/>
    <w:rPr>
      <w:b/>
    </w:rPr>
  </w:style>
  <w:style w:type="character" w:customStyle="1" w:styleId="Underlined">
    <w:name w:val="Underlined"/>
    <w:basedOn w:val="DefaultParagraphFont"/>
    <w:rsid w:val="00A34A43"/>
    <w:rPr>
      <w:u w:val="single"/>
    </w:rPr>
  </w:style>
  <w:style w:type="paragraph" w:customStyle="1" w:styleId="TableBodyTextRight">
    <w:name w:val="Table Body Text Right"/>
    <w:basedOn w:val="TableBodyText"/>
    <w:rsid w:val="00A34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A43"/>
    <w:rPr>
      <w:sz w:val="18"/>
    </w:rPr>
  </w:style>
  <w:style w:type="paragraph" w:customStyle="1" w:styleId="BodySmallRight">
    <w:name w:val="Body Small Right"/>
    <w:basedOn w:val="BodyTextRight"/>
    <w:rsid w:val="00A34A43"/>
    <w:rPr>
      <w:sz w:val="18"/>
      <w:szCs w:val="18"/>
    </w:rPr>
  </w:style>
  <w:style w:type="paragraph" w:customStyle="1" w:styleId="MarginEdition">
    <w:name w:val="Margin Edition"/>
    <w:basedOn w:val="MarginNote"/>
    <w:rsid w:val="00A34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A43"/>
    <w:rPr>
      <w:sz w:val="2"/>
      <w:szCs w:val="2"/>
    </w:rPr>
  </w:style>
  <w:style w:type="character" w:customStyle="1" w:styleId="Small">
    <w:name w:val="Small"/>
    <w:basedOn w:val="DefaultParagraphFont"/>
    <w:rsid w:val="00A34A43"/>
    <w:rPr>
      <w:sz w:val="16"/>
    </w:rPr>
  </w:style>
  <w:style w:type="paragraph" w:customStyle="1" w:styleId="WideTable">
    <w:name w:val="Wide Table"/>
    <w:basedOn w:val="Normal"/>
    <w:rsid w:val="00A34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A43"/>
  </w:style>
  <w:style w:type="paragraph" w:styleId="Quote">
    <w:name w:val="Quote"/>
    <w:basedOn w:val="Heading1"/>
    <w:link w:val="QuoteChar"/>
    <w:qFormat/>
    <w:rsid w:val="00A34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A43"/>
    <w:pPr>
      <w:pageBreakBefore/>
    </w:pPr>
  </w:style>
  <w:style w:type="paragraph" w:customStyle="1" w:styleId="Border">
    <w:name w:val="Border"/>
    <w:basedOn w:val="Normal"/>
    <w:qFormat/>
    <w:rsid w:val="00A34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A43"/>
    <w:rPr>
      <w:u w:val="single"/>
    </w:rPr>
  </w:style>
  <w:style w:type="character" w:customStyle="1" w:styleId="BoldandItalics">
    <w:name w:val="Bold and Italics"/>
    <w:qFormat/>
    <w:rsid w:val="00A34A43"/>
    <w:rPr>
      <w:b/>
      <w:i/>
      <w:u w:val="none"/>
    </w:rPr>
  </w:style>
  <w:style w:type="paragraph" w:styleId="BalloonText">
    <w:name w:val="Balloon Text"/>
    <w:basedOn w:val="Normal"/>
    <w:link w:val="BalloonTextChar"/>
    <w:rsid w:val="00A34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A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A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A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5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4094</Characters>
  <Application>Microsoft Office Word</Application>
  <DocSecurity>0</DocSecurity>
  <Lines>107</Lines>
  <Paragraphs>87</Paragraphs>
  <ScaleCrop>false</ScaleCrop>
  <Company>Author-it Software Corporation Ltd.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FWPHAR3204 Operate split flail and wood chipper fed by mobile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2024-09-27T00:23:00Z</dcterms:created>
  <dcterms:modified xsi:type="dcterms:W3CDTF">2024-09-27T00:23:00Z</dcterms:modified>
</cp:coreProperties>
</file>