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97F" w:rsidP="003C69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FWPHAR3202 Monitor log recovery (rigging slinger)</w:t>
      </w:r>
      <w:r>
        <w:fldChar w:fldCharType="end"/>
      </w:r>
    </w:p>
    <w:p w:rsidR="003C697F" w:rsidP="003C697F">
      <w:pPr>
        <w:pStyle w:val="Version"/>
        <w:sectPr w:rsidSect="004E20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2062" w:rsidP="004E2062">
      <w:pPr>
        <w:pStyle w:val="SuperHeading"/>
      </w:pPr>
      <w:r w:rsidRPr="004E2062">
        <w:t>Assessment Requirements for FWPHAR3202 Monitor log recovery (rigging slinger)</w:t>
      </w:r>
    </w:p>
    <w:p w:rsidR="00000000" w:rsidRPr="004E2062" w:rsidP="004E2062">
      <w:pPr>
        <w:pStyle w:val="Heading1"/>
      </w:pPr>
      <w:bookmarkStart w:id="1" w:name="O_1102124"/>
      <w:bookmarkEnd w:id="1"/>
      <w:r w:rsidRPr="004E20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2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2">
            <w:pPr>
              <w:pStyle w:val="BodyTextBold"/>
              <w:rPr>
                <w:lang w:val="en-NZ"/>
              </w:rPr>
            </w:pPr>
            <w:r w:rsidRPr="004E206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2">
            <w:pPr>
              <w:pStyle w:val="BodyTextBold"/>
              <w:rPr>
                <w:lang w:val="en-NZ"/>
              </w:rPr>
            </w:pPr>
            <w:r w:rsidRPr="004E2062">
              <w:t>Comments</w:t>
            </w:r>
          </w:p>
        </w:tc>
      </w:tr>
      <w:tr w:rsidTr="004E2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2">
            <w:pPr>
              <w:pStyle w:val="BodyText"/>
              <w:rPr>
                <w:lang w:val="en-NZ"/>
              </w:rPr>
            </w:pPr>
            <w:r w:rsidRPr="004E206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2" w:rsidP="004E2062">
            <w:pPr>
              <w:pStyle w:val="BodyText"/>
            </w:pPr>
            <w:r w:rsidRPr="004E2062">
              <w:t>This version released with FWP Forest and Wood Products Training Package Version 6.0.</w:t>
            </w:r>
          </w:p>
        </w:tc>
      </w:tr>
    </w:tbl>
    <w:p w:rsidR="00000000" w:rsidRPr="004E2062" w:rsidP="004E2062">
      <w:pPr>
        <w:pStyle w:val="BodyText"/>
      </w:pPr>
    </w:p>
    <w:p w:rsidR="00000000" w:rsidRPr="004E2062" w:rsidP="004E2062">
      <w:pPr>
        <w:pStyle w:val="AllowPageBreak"/>
      </w:pPr>
    </w:p>
    <w:p w:rsidR="00000000" w:rsidRPr="004E2062" w:rsidP="004E2062">
      <w:pPr>
        <w:pStyle w:val="Heading1"/>
      </w:pPr>
      <w:bookmarkStart w:id="2" w:name="O_1102125"/>
      <w:bookmarkEnd w:id="2"/>
      <w:r w:rsidRPr="004E2062">
        <w:t>Performance Evidence</w:t>
      </w:r>
    </w:p>
    <w:p w:rsidR="00000000" w:rsidRPr="004E2062" w:rsidP="003C697F">
      <w:pPr>
        <w:pStyle w:val="BodyText"/>
      </w:pPr>
      <w:r w:rsidRPr="004E2062">
        <w:t xml:space="preserve">An individual demonstrating competency must satisfy all of the elements and performance criteria in this unit. </w:t>
      </w:r>
    </w:p>
    <w:p w:rsidR="00000000" w:rsidRPr="004E2062" w:rsidP="003C697F">
      <w:pPr>
        <w:pStyle w:val="BodyText"/>
      </w:pPr>
      <w:r w:rsidRPr="004E2062">
        <w:t>There must be evidence that, on at least one occasion, the individual has:</w:t>
      </w:r>
    </w:p>
    <w:p w:rsidR="00000000" w:rsidRPr="004E2062" w:rsidP="004E2062">
      <w:pPr>
        <w:pStyle w:val="ListBullet"/>
      </w:pPr>
      <w:r w:rsidRPr="004E2062">
        <w:t>planned and performed rigging slinger operation</w:t>
      </w:r>
      <w:r w:rsidRPr="004E2062">
        <w:t>s on four turns following workplace policies and procedures and related industry codes of practice for log recovery operations</w:t>
      </w:r>
    </w:p>
    <w:p w:rsidR="00000000" w:rsidRPr="004E2062" w:rsidP="004E2062">
      <w:pPr>
        <w:pStyle w:val="ListBullet"/>
      </w:pPr>
      <w:r w:rsidRPr="004E2062">
        <w:t>assisted in shifting lines according to hook tender instructions.</w:t>
      </w:r>
    </w:p>
    <w:p w:rsidR="00000000" w:rsidRPr="004E2062" w:rsidP="004E2062">
      <w:pPr>
        <w:pStyle w:val="AllowPageBreak"/>
      </w:pPr>
    </w:p>
    <w:p w:rsidR="00000000" w:rsidRPr="004E2062" w:rsidP="004E2062">
      <w:pPr>
        <w:pStyle w:val="Heading1"/>
      </w:pPr>
      <w:bookmarkStart w:id="3" w:name="O_1102126"/>
      <w:bookmarkEnd w:id="3"/>
      <w:r w:rsidRPr="004E2062">
        <w:t>Knowledge Evidence</w:t>
      </w:r>
    </w:p>
    <w:p w:rsidR="00000000" w:rsidRPr="004E2062" w:rsidP="003C697F">
      <w:pPr>
        <w:pStyle w:val="BodyText"/>
      </w:pPr>
      <w:r w:rsidRPr="004E2062">
        <w:t>An individual must be able to demonstrate the knowledge required to perform the tasks outlined in the elements and performance criteria of this unit. This includes knowledge of:</w:t>
      </w:r>
    </w:p>
    <w:p w:rsidR="00000000" w:rsidRPr="004E2062" w:rsidP="004E2062">
      <w:pPr>
        <w:pStyle w:val="ListBullet"/>
      </w:pPr>
      <w:r w:rsidRPr="004E2062">
        <w:t>content and application of applicable state or territory code of practice rel</w:t>
      </w:r>
      <w:r w:rsidRPr="004E2062">
        <w:t>evant to log recovery activities</w:t>
      </w:r>
    </w:p>
    <w:p w:rsidR="00000000" w:rsidRPr="004E2062" w:rsidP="004E2062">
      <w:pPr>
        <w:pStyle w:val="ListBullet"/>
      </w:pPr>
      <w:r w:rsidRPr="004E2062">
        <w:t>key features of varying site conditions, hazards and their effects on log recovery</w:t>
      </w:r>
    </w:p>
    <w:p w:rsidR="00000000" w:rsidRPr="004E2062" w:rsidP="004E2062">
      <w:pPr>
        <w:pStyle w:val="ListBullet"/>
      </w:pPr>
      <w:r w:rsidRPr="004E2062">
        <w:t xml:space="preserve">environmental protection practices for forest and plantation operations: </w:t>
      </w:r>
    </w:p>
    <w:p w:rsidR="00000000" w:rsidRPr="004E2062" w:rsidP="004E2062">
      <w:pPr>
        <w:pStyle w:val="ListBullet2"/>
      </w:pPr>
      <w:r w:rsidRPr="004E2062">
        <w:t>safe disposal of waste material</w:t>
      </w:r>
    </w:p>
    <w:p w:rsidR="00000000" w:rsidRPr="004E2062" w:rsidP="004E2062">
      <w:pPr>
        <w:pStyle w:val="ListBullet2"/>
      </w:pPr>
      <w:r w:rsidRPr="004E2062">
        <w:t>cleaning of plant, tools and equi</w:t>
      </w:r>
      <w:r w:rsidRPr="004E2062">
        <w:t>pment</w:t>
      </w:r>
    </w:p>
    <w:p w:rsidR="00000000" w:rsidRPr="004E2062" w:rsidP="004E2062">
      <w:pPr>
        <w:pStyle w:val="ListBullet"/>
      </w:pPr>
      <w:r w:rsidRPr="004E2062">
        <w:t xml:space="preserve">characteristics of trees that affect rigging slinger operations in a harvesting environment </w:t>
      </w:r>
    </w:p>
    <w:p w:rsidR="00000000" w:rsidRPr="004E2062" w:rsidP="004E2062">
      <w:pPr>
        <w:pStyle w:val="ListBullet"/>
      </w:pPr>
      <w:r w:rsidRPr="004E2062">
        <w:t>industry standard lengths for logs</w:t>
      </w:r>
    </w:p>
    <w:p w:rsidR="00000000" w:rsidRPr="004E2062" w:rsidP="004E2062">
      <w:pPr>
        <w:pStyle w:val="ListBullet"/>
      </w:pPr>
      <w:r w:rsidRPr="004E2062">
        <w:t>techniques used by rigging slingers in the log recovery process</w:t>
      </w:r>
    </w:p>
    <w:p w:rsidR="00000000" w:rsidRPr="004E2062" w:rsidP="004E2062">
      <w:pPr>
        <w:pStyle w:val="ListBullet"/>
      </w:pPr>
      <w:r w:rsidRPr="004E2062">
        <w:t>key features of varying signal systems used for log recov</w:t>
      </w:r>
      <w:r w:rsidRPr="004E2062">
        <w:t>ery activities:</w:t>
      </w:r>
    </w:p>
    <w:p w:rsidR="00000000" w:rsidRPr="004E2062" w:rsidP="004E2062">
      <w:pPr>
        <w:pStyle w:val="ListBullet2"/>
      </w:pPr>
      <w:r w:rsidRPr="004E2062">
        <w:t>tooter signals</w:t>
      </w:r>
    </w:p>
    <w:p w:rsidR="00000000" w:rsidRPr="004E2062" w:rsidP="004E2062">
      <w:pPr>
        <w:pStyle w:val="ListBullet2"/>
      </w:pPr>
      <w:r w:rsidRPr="004E2062">
        <w:t>two-way radio</w:t>
      </w:r>
    </w:p>
    <w:p w:rsidR="00000000" w:rsidRPr="004E2062" w:rsidP="004E2062">
      <w:pPr>
        <w:pStyle w:val="ListBullet2"/>
      </w:pPr>
      <w:r w:rsidRPr="004E2062">
        <w:t>visual signals</w:t>
      </w:r>
    </w:p>
    <w:p w:rsidR="00000000" w:rsidRPr="004E2062" w:rsidP="004E2062">
      <w:pPr>
        <w:pStyle w:val="ListBullet"/>
      </w:pPr>
      <w:r w:rsidRPr="004E2062">
        <w:t>purpose, features and operation of cable logging system components, including:</w:t>
      </w:r>
    </w:p>
    <w:p w:rsidR="00000000" w:rsidRPr="004E2062" w:rsidP="004E2062">
      <w:pPr>
        <w:pStyle w:val="ListBullet2"/>
      </w:pPr>
      <w:r w:rsidRPr="004E2062">
        <w:t>rigging components</w:t>
      </w:r>
    </w:p>
    <w:p w:rsidR="00000000" w:rsidRPr="004E2062" w:rsidP="004E2062">
      <w:pPr>
        <w:pStyle w:val="ListBullet2"/>
      </w:pPr>
      <w:r w:rsidRPr="004E2062">
        <w:t>cable systems</w:t>
      </w:r>
    </w:p>
    <w:p w:rsidR="00000000" w:rsidRPr="004E2062" w:rsidP="004E2062">
      <w:pPr>
        <w:pStyle w:val="ListBullet"/>
      </w:pPr>
      <w:r w:rsidRPr="004E2062">
        <w:t>workplace procedures specific to log recovery activities:</w:t>
      </w:r>
    </w:p>
    <w:p w:rsidR="00000000" w:rsidRPr="004E2062" w:rsidP="004E2062">
      <w:pPr>
        <w:pStyle w:val="ListBullet2"/>
      </w:pPr>
      <w:r w:rsidRPr="004E2062">
        <w:t>workplace health and safety, with particular emphasis on use of personal protective equipment (PPE), safe manual handling and fire prevention measures</w:t>
      </w:r>
    </w:p>
    <w:p w:rsidR="00000000" w:rsidRPr="004E2062" w:rsidP="004E2062">
      <w:pPr>
        <w:pStyle w:val="ListBullet2"/>
      </w:pPr>
      <w:r w:rsidRPr="004E2062">
        <w:t>communication reporting lines</w:t>
      </w:r>
    </w:p>
    <w:p w:rsidR="00000000" w:rsidRPr="004E2062" w:rsidP="004E2062">
      <w:pPr>
        <w:pStyle w:val="ListBullet2"/>
      </w:pPr>
      <w:r w:rsidRPr="004E2062">
        <w:t>reporting breakout safety and equipment faults.</w:t>
      </w:r>
    </w:p>
    <w:p w:rsidR="00000000" w:rsidRPr="004E2062" w:rsidP="004E2062">
      <w:pPr>
        <w:pStyle w:val="AllowPageBreak"/>
      </w:pPr>
    </w:p>
    <w:p w:rsidR="00000000" w:rsidRPr="004E2062" w:rsidP="004E2062">
      <w:pPr>
        <w:pStyle w:val="Heading1"/>
      </w:pPr>
      <w:bookmarkStart w:id="4" w:name="O_1102127"/>
      <w:bookmarkEnd w:id="4"/>
      <w:r w:rsidRPr="004E2062">
        <w:t>Assessme</w:t>
      </w:r>
      <w:r w:rsidRPr="004E2062">
        <w:t>nt Conditions</w:t>
      </w:r>
    </w:p>
    <w:p w:rsidR="00000000" w:rsidRPr="004E2062" w:rsidP="003C697F">
      <w:pPr>
        <w:pStyle w:val="BodyText"/>
      </w:pPr>
      <w:r w:rsidRPr="004E2062">
        <w:t>Assessment of the skills in this unit of competency must take place under the following conditions:</w:t>
      </w:r>
    </w:p>
    <w:p w:rsidR="00000000" w:rsidRPr="004E2062" w:rsidP="004E2062">
      <w:pPr>
        <w:pStyle w:val="ListBullet"/>
      </w:pPr>
      <w:r w:rsidRPr="004E2062">
        <w:t>physical conditions:</w:t>
      </w:r>
    </w:p>
    <w:p w:rsidR="00000000" w:rsidRPr="004E2062" w:rsidP="004E2062">
      <w:pPr>
        <w:pStyle w:val="ListBullet2"/>
      </w:pPr>
      <w:r w:rsidRPr="004E2062">
        <w:t xml:space="preserve">skills must be demonstrated on a working cable logging operation </w:t>
      </w:r>
    </w:p>
    <w:p w:rsidR="00000000" w:rsidRPr="004E2062" w:rsidP="004E2062">
      <w:pPr>
        <w:pStyle w:val="ListBullet"/>
      </w:pPr>
      <w:r w:rsidRPr="004E2062">
        <w:t>resources, equipment and materials:</w:t>
      </w:r>
    </w:p>
    <w:p w:rsidR="00000000" w:rsidRPr="004E2062" w:rsidP="004E2062">
      <w:pPr>
        <w:pStyle w:val="ListBullet2"/>
      </w:pPr>
      <w:r w:rsidRPr="004E2062">
        <w:t>active cable logging system</w:t>
      </w:r>
    </w:p>
    <w:p w:rsidR="00000000" w:rsidRPr="004E2062" w:rsidP="004E2062">
      <w:pPr>
        <w:pStyle w:val="ListBullet2"/>
      </w:pPr>
      <w:r w:rsidRPr="004E2062">
        <w:t>PPE required in cable logging operations</w:t>
      </w:r>
    </w:p>
    <w:p w:rsidR="00000000" w:rsidRPr="004E2062" w:rsidP="004E2062">
      <w:pPr>
        <w:pStyle w:val="ListBullet"/>
      </w:pPr>
      <w:r w:rsidRPr="004E2062">
        <w:t>specifications:</w:t>
      </w:r>
    </w:p>
    <w:p w:rsidR="00000000" w:rsidRPr="004E2062" w:rsidP="004E2062">
      <w:pPr>
        <w:pStyle w:val="ListBullet2"/>
      </w:pPr>
      <w:r w:rsidRPr="004E2062">
        <w:t>access to workplace safety and environmental protection policies and procedures applicable to log recovery and cable logging activities</w:t>
      </w:r>
    </w:p>
    <w:p w:rsidR="00000000" w:rsidRPr="004E2062" w:rsidP="004E2062">
      <w:pPr>
        <w:pStyle w:val="ListBullet2"/>
      </w:pPr>
      <w:r w:rsidRPr="004E2062">
        <w:t>access to site emergency procedur</w:t>
      </w:r>
      <w:r w:rsidRPr="004E2062">
        <w:t>e</w:t>
      </w:r>
    </w:p>
    <w:p w:rsidR="00000000" w:rsidRPr="004E2062" w:rsidP="004E2062">
      <w:pPr>
        <w:pStyle w:val="ListBullet2"/>
      </w:pPr>
      <w:r w:rsidRPr="004E2062">
        <w:t>access to workplace standard operating procedures or operator manual for cable logging equipment.</w:t>
      </w:r>
    </w:p>
    <w:p w:rsidR="00000000" w:rsidRPr="004E2062" w:rsidP="003C697F">
      <w:pPr>
        <w:pStyle w:val="BodyText"/>
      </w:pPr>
      <w:r w:rsidRPr="004E2062">
        <w:t>Assessors of this unit must satisfy the requirements for assessors in applicable vocational education and training legislation, frameworks and/or standards.</w:t>
      </w:r>
      <w:r w:rsidRPr="004E2062">
        <w:t xml:space="preserve"> </w:t>
      </w:r>
    </w:p>
    <w:p w:rsidR="00000000" w:rsidRPr="004E2062" w:rsidP="004E2062">
      <w:pPr>
        <w:pStyle w:val="Heading1"/>
      </w:pPr>
      <w:bookmarkStart w:id="5" w:name="O_1102130"/>
      <w:bookmarkEnd w:id="5"/>
      <w:r w:rsidRPr="004E2062">
        <w:t>Links</w:t>
      </w:r>
    </w:p>
    <w:p w:rsidR="00000000" w:rsidRPr="004E2062" w:rsidP="003C697F">
      <w:pPr>
        <w:pStyle w:val="BodyText"/>
      </w:pPr>
      <w:r w:rsidRPr="004E20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B634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E2062" w:rsidP="004E2062"/>
    <w:sectPr w:rsidSect="004E20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62" w:rsidRPr="003C697F" w:rsidP="003C69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7F" w:rsidP="004E2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697F" w:rsidP="004E2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697F" w:rsidP="004E20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062" w:rsidRPr="003C697F" w:rsidP="003C69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7F" w:rsidRPr="002D2AF8" w:rsidP="004E2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FWPHAR3202 Monitor log recovery (rigging slinger)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3C697F" w:rsidP="004E20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1A50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98F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344B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0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0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0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0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0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0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0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0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0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0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062"/>
  </w:style>
  <w:style w:type="character" w:customStyle="1" w:styleId="Heading1Char">
    <w:name w:val="Heading 1 Char"/>
    <w:basedOn w:val="DefaultParagraphFont"/>
    <w:link w:val="Heading1"/>
    <w:rsid w:val="004E20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0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0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20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20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20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20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E2062"/>
    <w:rPr>
      <w:b/>
    </w:rPr>
  </w:style>
  <w:style w:type="character" w:customStyle="1" w:styleId="Heading2Char">
    <w:name w:val="Heading 2 Char"/>
    <w:basedOn w:val="DefaultParagraphFont"/>
    <w:link w:val="Heading2"/>
    <w:rsid w:val="004E20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0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0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0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0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0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0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0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0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0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0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0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0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0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20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20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2062"/>
    <w:rPr>
      <w:b/>
      <w:spacing w:val="0"/>
    </w:rPr>
  </w:style>
  <w:style w:type="paragraph" w:customStyle="1" w:styleId="SuperTitle">
    <w:name w:val="SuperTitle"/>
    <w:basedOn w:val="Title"/>
    <w:rsid w:val="004E20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0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0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20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0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0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0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0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0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0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0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0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2062"/>
    <w:rPr>
      <w:i/>
    </w:rPr>
  </w:style>
  <w:style w:type="paragraph" w:styleId="Caption">
    <w:name w:val="caption"/>
    <w:basedOn w:val="BodyText"/>
    <w:next w:val="Normal"/>
    <w:qFormat/>
    <w:rsid w:val="004E20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0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0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062"/>
  </w:style>
  <w:style w:type="paragraph" w:styleId="TableofFigures">
    <w:name w:val="table of figures"/>
    <w:basedOn w:val="Normal"/>
    <w:next w:val="Normal"/>
    <w:semiHidden/>
    <w:rsid w:val="004E20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0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2062"/>
    <w:rPr>
      <w:rFonts w:ascii="Wingdings" w:hAnsi="Wingdings"/>
    </w:rPr>
  </w:style>
  <w:style w:type="paragraph" w:customStyle="1" w:styleId="TableHeading">
    <w:name w:val="Table Heading"/>
    <w:basedOn w:val="HeadingBase"/>
    <w:rsid w:val="004E20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062"/>
    <w:rPr>
      <w:color w:val="0033CC"/>
      <w:u w:val="none"/>
    </w:rPr>
  </w:style>
  <w:style w:type="paragraph" w:customStyle="1" w:styleId="BodyTextRight">
    <w:name w:val="Body Text Right"/>
    <w:basedOn w:val="BodyText"/>
    <w:rsid w:val="004E20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0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0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0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0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0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062"/>
    <w:rPr>
      <w:sz w:val="32"/>
    </w:rPr>
  </w:style>
  <w:style w:type="paragraph" w:customStyle="1" w:styleId="HeadingProcedure">
    <w:name w:val="Heading Procedure"/>
    <w:basedOn w:val="HeadingBase"/>
    <w:next w:val="Normal"/>
    <w:rsid w:val="004E20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062"/>
    <w:pPr>
      <w:spacing w:before="60" w:after="60"/>
    </w:pPr>
  </w:style>
  <w:style w:type="paragraph" w:styleId="ListContinue">
    <w:name w:val="List Continue"/>
    <w:basedOn w:val="List"/>
    <w:rsid w:val="004E2062"/>
    <w:pPr>
      <w:ind w:firstLine="0"/>
    </w:pPr>
  </w:style>
  <w:style w:type="paragraph" w:customStyle="1" w:styleId="ListNote">
    <w:name w:val="List Note"/>
    <w:basedOn w:val="List"/>
    <w:rsid w:val="004E20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0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0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062"/>
    <w:rPr>
      <w:rFonts w:ascii="Courier New" w:hAnsi="Courier New"/>
    </w:rPr>
  </w:style>
  <w:style w:type="paragraph" w:customStyle="1" w:styleId="NoteBullet">
    <w:name w:val="Note Bullet"/>
    <w:basedOn w:val="Note"/>
    <w:rsid w:val="004E20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0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0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0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0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20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0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062"/>
    <w:rPr>
      <w:b/>
      <w:smallCaps/>
    </w:rPr>
  </w:style>
  <w:style w:type="paragraph" w:customStyle="1" w:styleId="TableListNumber">
    <w:name w:val="Table List Number"/>
    <w:basedOn w:val="ListNumber"/>
    <w:rsid w:val="004E20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0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062"/>
    <w:pPr>
      <w:numPr>
        <w:numId w:val="9"/>
      </w:numPr>
    </w:pPr>
  </w:style>
  <w:style w:type="paragraph" w:customStyle="1" w:styleId="ListAlpha2">
    <w:name w:val="List Alpha 2"/>
    <w:basedOn w:val="List2"/>
    <w:rsid w:val="004E2062"/>
    <w:pPr>
      <w:numPr>
        <w:numId w:val="8"/>
      </w:numPr>
    </w:pPr>
  </w:style>
  <w:style w:type="paragraph" w:styleId="List2">
    <w:name w:val="List 2"/>
    <w:basedOn w:val="BodyText"/>
    <w:rsid w:val="004E20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0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0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0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0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0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2062"/>
    <w:pPr>
      <w:numPr>
        <w:numId w:val="4"/>
      </w:numPr>
    </w:pPr>
  </w:style>
  <w:style w:type="paragraph" w:styleId="ListContinue2">
    <w:name w:val="List Continue 2"/>
    <w:basedOn w:val="List2"/>
    <w:rsid w:val="004E2062"/>
    <w:pPr>
      <w:ind w:firstLine="0"/>
    </w:pPr>
  </w:style>
  <w:style w:type="paragraph" w:styleId="ListContinue3">
    <w:name w:val="List Continue 3"/>
    <w:basedOn w:val="List3"/>
    <w:rsid w:val="004E2062"/>
    <w:pPr>
      <w:ind w:left="1021" w:firstLine="0"/>
    </w:pPr>
  </w:style>
  <w:style w:type="paragraph" w:styleId="ListContinue4">
    <w:name w:val="List Continue 4"/>
    <w:basedOn w:val="List4"/>
    <w:rsid w:val="004E2062"/>
    <w:pPr>
      <w:ind w:firstLine="0"/>
    </w:pPr>
  </w:style>
  <w:style w:type="paragraph" w:styleId="ListContinue5">
    <w:name w:val="List Continue 5"/>
    <w:basedOn w:val="List5"/>
    <w:rsid w:val="004E2062"/>
    <w:pPr>
      <w:ind w:firstLine="0"/>
    </w:pPr>
  </w:style>
  <w:style w:type="paragraph" w:styleId="ListNumber3">
    <w:name w:val="List Number 3"/>
    <w:basedOn w:val="List3"/>
    <w:rsid w:val="004E2062"/>
    <w:pPr>
      <w:numPr>
        <w:numId w:val="5"/>
      </w:numPr>
    </w:pPr>
  </w:style>
  <w:style w:type="paragraph" w:styleId="ListNumber4">
    <w:name w:val="List Number 4"/>
    <w:basedOn w:val="List4"/>
    <w:rsid w:val="004E2062"/>
    <w:pPr>
      <w:numPr>
        <w:numId w:val="6"/>
      </w:numPr>
    </w:pPr>
  </w:style>
  <w:style w:type="paragraph" w:styleId="ListNumber5">
    <w:name w:val="List Number 5"/>
    <w:basedOn w:val="List5"/>
    <w:rsid w:val="004E2062"/>
    <w:pPr>
      <w:numPr>
        <w:numId w:val="7"/>
      </w:numPr>
    </w:pPr>
  </w:style>
  <w:style w:type="paragraph" w:styleId="BlockText">
    <w:name w:val="Block Text"/>
    <w:basedOn w:val="Normal"/>
    <w:rsid w:val="004E20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0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062"/>
    <w:rPr>
      <w:sz w:val="16"/>
      <w:vertAlign w:val="superscript"/>
    </w:rPr>
  </w:style>
  <w:style w:type="character" w:customStyle="1" w:styleId="Symbols">
    <w:name w:val="Symbols"/>
    <w:basedOn w:val="DefaultParagraphFont"/>
    <w:rsid w:val="004E2062"/>
    <w:rPr>
      <w:rFonts w:ascii="Symbol" w:hAnsi="Symbol"/>
    </w:rPr>
  </w:style>
  <w:style w:type="character" w:customStyle="1" w:styleId="MenuOptions">
    <w:name w:val="Menu Options"/>
    <w:basedOn w:val="DefaultParagraphFont"/>
    <w:rsid w:val="004E20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062"/>
    <w:rPr>
      <w:b/>
    </w:rPr>
  </w:style>
  <w:style w:type="character" w:customStyle="1" w:styleId="Underlined">
    <w:name w:val="Underlined"/>
    <w:basedOn w:val="DefaultParagraphFont"/>
    <w:rsid w:val="004E2062"/>
    <w:rPr>
      <w:u w:val="single"/>
    </w:rPr>
  </w:style>
  <w:style w:type="paragraph" w:customStyle="1" w:styleId="TableBodyTextRight">
    <w:name w:val="Table Body Text Right"/>
    <w:basedOn w:val="TableBodyText"/>
    <w:rsid w:val="004E20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062"/>
    <w:rPr>
      <w:sz w:val="18"/>
    </w:rPr>
  </w:style>
  <w:style w:type="paragraph" w:customStyle="1" w:styleId="BodySmallRight">
    <w:name w:val="Body Small Right"/>
    <w:basedOn w:val="BodyTextRight"/>
    <w:rsid w:val="004E2062"/>
    <w:rPr>
      <w:sz w:val="18"/>
      <w:szCs w:val="18"/>
    </w:rPr>
  </w:style>
  <w:style w:type="paragraph" w:customStyle="1" w:styleId="MarginEdition">
    <w:name w:val="Margin Edition"/>
    <w:basedOn w:val="MarginNote"/>
    <w:rsid w:val="004E20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062"/>
    <w:rPr>
      <w:sz w:val="2"/>
      <w:szCs w:val="2"/>
    </w:rPr>
  </w:style>
  <w:style w:type="character" w:customStyle="1" w:styleId="Small">
    <w:name w:val="Small"/>
    <w:basedOn w:val="DefaultParagraphFont"/>
    <w:rsid w:val="004E2062"/>
    <w:rPr>
      <w:sz w:val="16"/>
    </w:rPr>
  </w:style>
  <w:style w:type="paragraph" w:customStyle="1" w:styleId="WideTable">
    <w:name w:val="Wide Table"/>
    <w:basedOn w:val="Normal"/>
    <w:rsid w:val="004E20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062"/>
  </w:style>
  <w:style w:type="paragraph" w:styleId="Quote">
    <w:name w:val="Quote"/>
    <w:basedOn w:val="Heading1"/>
    <w:link w:val="QuoteChar"/>
    <w:qFormat/>
    <w:rsid w:val="004E20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0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062"/>
    <w:pPr>
      <w:pageBreakBefore/>
    </w:pPr>
  </w:style>
  <w:style w:type="paragraph" w:customStyle="1" w:styleId="Border">
    <w:name w:val="Border"/>
    <w:basedOn w:val="Normal"/>
    <w:qFormat/>
    <w:rsid w:val="004E20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0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0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0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0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0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0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0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0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062"/>
    <w:rPr>
      <w:u w:val="single"/>
    </w:rPr>
  </w:style>
  <w:style w:type="character" w:customStyle="1" w:styleId="BoldandItalics">
    <w:name w:val="Bold and Italics"/>
    <w:qFormat/>
    <w:rsid w:val="004E2062"/>
    <w:rPr>
      <w:b/>
      <w:i/>
      <w:u w:val="none"/>
    </w:rPr>
  </w:style>
  <w:style w:type="paragraph" w:styleId="BalloonText">
    <w:name w:val="Balloon Text"/>
    <w:basedOn w:val="Normal"/>
    <w:link w:val="BalloonTextChar"/>
    <w:rsid w:val="004E2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0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0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0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0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0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0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69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2687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FWPHAR3202 Monitor log recovery (rigging slinger)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2024-09-27T00:20:00Z</dcterms:created>
  <dcterms:modified xsi:type="dcterms:W3CDTF">2024-09-27T00:20:00Z</dcterms:modified>
</cp:coreProperties>
</file>