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667" w:rsidP="001C76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FWPHAR3201 Monitor log recovery (rigging slinger)</w:t>
      </w:r>
      <w:r>
        <w:fldChar w:fldCharType="end"/>
      </w:r>
    </w:p>
    <w:p w:rsidR="001C7667" w:rsidP="001C7667">
      <w:pPr>
        <w:pStyle w:val="Version"/>
        <w:sectPr w:rsidSect="002676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7692" w:rsidP="00267692">
      <w:pPr>
        <w:pStyle w:val="SuperHeading"/>
      </w:pPr>
      <w:r w:rsidRPr="00267692">
        <w:t>FWPHAR3201 Monitor log recovery (rigging slinger)</w:t>
      </w:r>
    </w:p>
    <w:p w:rsidR="00000000" w:rsidRPr="00267692" w:rsidP="00267692">
      <w:pPr>
        <w:pStyle w:val="Heading1"/>
      </w:pPr>
      <w:bookmarkStart w:id="1" w:name="O_1045699"/>
      <w:bookmarkEnd w:id="1"/>
      <w:r w:rsidRPr="002676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76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Bold"/>
              <w:rPr>
                <w:lang w:val="en-NZ"/>
              </w:rPr>
            </w:pPr>
            <w:r w:rsidRPr="0026769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Bold"/>
              <w:rPr>
                <w:lang w:val="en-NZ"/>
              </w:rPr>
            </w:pPr>
            <w:r w:rsidRPr="00267692">
              <w:t>Comments</w:t>
            </w:r>
          </w:p>
        </w:tc>
      </w:tr>
      <w:tr w:rsidTr="002676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>This version released with FWP Forest and Wood Products Training Package Version 5.0.</w:t>
            </w:r>
          </w:p>
        </w:tc>
      </w:tr>
      <w:tr w:rsidTr="002676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92" w:rsidP="00267692">
            <w:pPr>
              <w:pStyle w:val="BodyText"/>
            </w:pPr>
            <w:r w:rsidRPr="00267692">
              <w:t>This version released with FWP Forest and Wood Products Training Package Version 2.0.</w:t>
            </w:r>
          </w:p>
        </w:tc>
      </w:tr>
    </w:tbl>
    <w:p w:rsidR="00000000" w:rsidRPr="00267692" w:rsidP="00267692">
      <w:pPr>
        <w:pStyle w:val="BodyText"/>
      </w:pPr>
    </w:p>
    <w:p w:rsidR="00000000" w:rsidRPr="00267692" w:rsidP="00267692">
      <w:pPr>
        <w:pStyle w:val="AllowPageBreak"/>
      </w:pPr>
    </w:p>
    <w:p w:rsidR="00000000" w:rsidRPr="00267692" w:rsidP="00267692">
      <w:pPr>
        <w:pStyle w:val="Heading1"/>
      </w:pPr>
      <w:bookmarkStart w:id="2" w:name="O_1045698"/>
      <w:bookmarkEnd w:id="2"/>
      <w:r w:rsidRPr="00267692">
        <w:t>Application</w:t>
      </w:r>
    </w:p>
    <w:p w:rsidR="00000000" w:rsidRPr="00267692" w:rsidP="001C7667">
      <w:pPr>
        <w:pStyle w:val="BodyText"/>
      </w:pPr>
      <w:r w:rsidRPr="00267692">
        <w:t>This unit of competency describes the outcomes required to plan for and navigate the extraction or breakout of logs to the landing in a forest or forest farm setting. It requires the ability to direct choker setters, transmit signals to t</w:t>
      </w:r>
      <w:r w:rsidRPr="00267692">
        <w:t>he yarder operator and assist with line shifts for cable logging operations.</w:t>
      </w:r>
    </w:p>
    <w:p w:rsidR="00000000" w:rsidRPr="00267692" w:rsidP="001C7667">
      <w:pPr>
        <w:pStyle w:val="BodyText"/>
      </w:pPr>
      <w:r w:rsidRPr="00267692">
        <w:t>The unit applies to job roles for monitoring log recovery including Rigging Slinger.</w:t>
      </w:r>
    </w:p>
    <w:p w:rsidR="00000000" w:rsidRPr="00267692" w:rsidP="001C7667">
      <w:pPr>
        <w:pStyle w:val="BodyText"/>
      </w:pPr>
      <w:r w:rsidRPr="00267692">
        <w:t>No licensing, legislative, regulatory, or certification requirements apply to this unit at the</w:t>
      </w:r>
      <w:r w:rsidRPr="00267692">
        <w:t xml:space="preserve"> time of publication.</w:t>
      </w:r>
    </w:p>
    <w:p w:rsidR="00000000" w:rsidRPr="00267692" w:rsidP="00267692">
      <w:pPr>
        <w:pStyle w:val="Heading1"/>
      </w:pPr>
      <w:bookmarkStart w:id="3" w:name="O_1045697"/>
      <w:bookmarkEnd w:id="3"/>
      <w:r w:rsidRPr="00267692">
        <w:t>Pre-requisite Unit</w:t>
      </w:r>
    </w:p>
    <w:p w:rsidR="00000000" w:rsidRPr="00267692" w:rsidP="001C7667">
      <w:pPr>
        <w:pStyle w:val="BodyText"/>
      </w:pPr>
      <w:r w:rsidRPr="00267692">
        <w:t>Nil</w:t>
      </w:r>
    </w:p>
    <w:p w:rsidR="00000000" w:rsidRPr="00267692" w:rsidP="00267692">
      <w:pPr>
        <w:pStyle w:val="Heading1"/>
      </w:pPr>
      <w:bookmarkStart w:id="4" w:name="O_1045696"/>
      <w:bookmarkEnd w:id="4"/>
      <w:r w:rsidRPr="00267692">
        <w:t>Unit Sector</w:t>
      </w:r>
    </w:p>
    <w:p w:rsidR="00000000" w:rsidRPr="00267692" w:rsidP="001C7667">
      <w:pPr>
        <w:pStyle w:val="BodyText"/>
      </w:pPr>
      <w:r w:rsidRPr="00267692">
        <w:t>Harvesting and Haulage</w:t>
      </w:r>
    </w:p>
    <w:p w:rsidR="00000000" w:rsidRPr="00267692" w:rsidP="00267692">
      <w:pPr>
        <w:pStyle w:val="Heading1"/>
      </w:pPr>
      <w:bookmarkStart w:id="5" w:name="O_1045695"/>
      <w:bookmarkEnd w:id="5"/>
      <w:r w:rsidRPr="002676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7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Bold"/>
              <w:rPr>
                <w:lang w:val="en-NZ"/>
              </w:rPr>
            </w:pPr>
            <w:r w:rsidRPr="0026769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Bold"/>
              <w:rPr>
                <w:lang w:val="en-NZ"/>
              </w:rPr>
            </w:pPr>
            <w:r w:rsidRPr="00267692">
              <w:t>Performance Criteria</w:t>
            </w:r>
          </w:p>
        </w:tc>
      </w:tr>
      <w:tr w:rsidTr="001C7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92" w:rsidP="00267692">
            <w:pPr>
              <w:pStyle w:val="BodyText"/>
            </w:pPr>
            <w:r w:rsidRPr="0026769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7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>1. Prepare for rigging slinger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92" w:rsidP="00267692">
            <w:pPr>
              <w:pStyle w:val="BodyText"/>
            </w:pPr>
            <w:r w:rsidRPr="00267692">
              <w:t>1.1 Review work plan and check where required with appropriate personnel</w:t>
            </w:r>
          </w:p>
          <w:p w:rsidR="00000000" w:rsidRPr="00267692" w:rsidP="00267692">
            <w:pPr>
              <w:pStyle w:val="BodyText"/>
            </w:pPr>
            <w:r w:rsidRPr="00267692">
              <w:t>1.2 Identify type and quantity of logs to be</w:t>
            </w:r>
            <w:r w:rsidRPr="00267692">
              <w:t xml:space="preserve"> extracted and assess for safety and environmental protection practices</w:t>
            </w:r>
          </w:p>
          <w:p w:rsidR="00000000" w:rsidRPr="00267692" w:rsidP="00267692">
            <w:pPr>
              <w:pStyle w:val="BodyText"/>
            </w:pPr>
            <w:r w:rsidRPr="00267692">
              <w:t>1.3 Select appropriate equipment and check for operational effectiveness in line with manufacturer</w:t>
            </w:r>
            <w:r>
              <w:t>’</w:t>
            </w:r>
            <w:r w:rsidRPr="00267692">
              <w:t>s recommendations</w:t>
            </w:r>
          </w:p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>1.4 Plan cable operation activities in line with work order</w:t>
            </w:r>
          </w:p>
        </w:tc>
      </w:tr>
      <w:tr w:rsidTr="001C7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>2. Plan breakout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92" w:rsidP="00267692">
            <w:pPr>
              <w:pStyle w:val="BodyText"/>
            </w:pPr>
            <w:r w:rsidRPr="00267692">
              <w:t>2.1 Plan and complete breakout operations in line with environmental conditions and workplace health and safety (WHS) procedures</w:t>
            </w:r>
          </w:p>
          <w:p w:rsidR="00000000" w:rsidRPr="00267692" w:rsidP="00267692">
            <w:pPr>
              <w:pStyle w:val="BodyText"/>
            </w:pPr>
            <w:r w:rsidRPr="00267692">
              <w:t>2.2 Identify audible or visual signal system to be used</w:t>
            </w:r>
          </w:p>
          <w:p w:rsidR="00000000" w:rsidRPr="00267692" w:rsidP="00267692">
            <w:pPr>
              <w:pStyle w:val="BodyText"/>
            </w:pPr>
            <w:r w:rsidRPr="00267692">
              <w:t>2.3 Assess site, rigged cable system and landing for s</w:t>
            </w:r>
            <w:r w:rsidRPr="00267692">
              <w:t>lope, haul line, backline, lift capacity and landing chute</w:t>
            </w:r>
          </w:p>
          <w:p w:rsidR="00000000" w:rsidRPr="00267692" w:rsidP="00267692">
            <w:pPr>
              <w:pStyle w:val="BodyText"/>
            </w:pPr>
            <w:r w:rsidRPr="00267692">
              <w:t>2.4 Identify obstacles to extraction operations and develop avoidance plan</w:t>
            </w:r>
          </w:p>
          <w:p w:rsidR="00000000" w:rsidRPr="00267692" w:rsidP="00267692">
            <w:pPr>
              <w:pStyle w:val="BodyText"/>
            </w:pPr>
            <w:r w:rsidRPr="00267692">
              <w:t>2.5 Identify logs to be recovered with current and future haul lines</w:t>
            </w:r>
          </w:p>
          <w:p w:rsidR="00000000" w:rsidRPr="00267692" w:rsidP="00267692">
            <w:pPr>
              <w:pStyle w:val="BodyText"/>
            </w:pPr>
            <w:r w:rsidRPr="00267692">
              <w:t>2.6 Assess information to plan extraction pattern for</w:t>
            </w:r>
            <w:r w:rsidRPr="00267692">
              <w:t xml:space="preserve"> typical number and size of logs to be hauled</w:t>
            </w:r>
          </w:p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>2.7 Plan line shifts during hauling; establish and prepare future rigging points and rigging</w:t>
            </w:r>
          </w:p>
        </w:tc>
      </w:tr>
      <w:tr w:rsidTr="001C7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>3. Direct hook up of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92" w:rsidP="00267692">
            <w:pPr>
              <w:pStyle w:val="BodyText"/>
            </w:pPr>
            <w:r w:rsidRPr="00267692">
              <w:t>3.1 Select specific logs for next turn prior to return of rigging in line with planned ope</w:t>
            </w:r>
            <w:r w:rsidRPr="00267692">
              <w:t>ration</w:t>
            </w:r>
          </w:p>
          <w:p w:rsidR="00000000" w:rsidRPr="00267692" w:rsidP="00267692">
            <w:pPr>
              <w:pStyle w:val="BodyText"/>
            </w:pPr>
            <w:r w:rsidRPr="00267692">
              <w:t>3.2 Assess stability of logs to be extracted and take precautions against movement in line with code of practice</w:t>
            </w:r>
          </w:p>
          <w:p w:rsidR="00000000" w:rsidRPr="00267692" w:rsidP="00267692">
            <w:pPr>
              <w:pStyle w:val="BodyText"/>
            </w:pPr>
            <w:r w:rsidRPr="00267692">
              <w:t>3.3 Direct choker setters to prepare and hook up logs ready for extraction</w:t>
            </w:r>
          </w:p>
          <w:p w:rsidR="00000000" w:rsidRPr="00267692" w:rsidP="00267692">
            <w:pPr>
              <w:pStyle w:val="BodyText"/>
            </w:pPr>
            <w:r w:rsidRPr="00267692">
              <w:t>3.4 Give haul signals, in line with code of practice, when al</w:t>
            </w:r>
            <w:r w:rsidRPr="00267692">
              <w:t>l persons are clear from logs, bight of ropes and in a safe area</w:t>
            </w:r>
          </w:p>
          <w:p w:rsidR="00000000" w:rsidRPr="00267692" w:rsidP="00267692">
            <w:pPr>
              <w:pStyle w:val="BodyText"/>
            </w:pPr>
            <w:r w:rsidRPr="00267692">
              <w:t>3.5 Monitor log movement and stop for corrective action when difficulties occur</w:t>
            </w:r>
          </w:p>
          <w:p w:rsidR="00000000" w:rsidRPr="00267692" w:rsidP="00267692">
            <w:pPr>
              <w:pStyle w:val="BodyText"/>
            </w:pPr>
            <w:r w:rsidRPr="00267692">
              <w:t>3.6 Maintain control of movement using signalling systems until payload is in clear sight of yarder operator</w:t>
            </w:r>
          </w:p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>3.</w:t>
            </w:r>
            <w:r w:rsidRPr="00267692">
              <w:t>7 Record and report breakout process and equipment faults in line with site procedures</w:t>
            </w:r>
          </w:p>
        </w:tc>
      </w:tr>
      <w:tr w:rsidTr="001C7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>4. Assist with line shifts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92" w:rsidP="00267692">
            <w:pPr>
              <w:pStyle w:val="BodyText"/>
            </w:pPr>
            <w:r w:rsidRPr="00267692">
              <w:t>4.1. Clear all logs to be hauled with existing line position before line shift is initiated</w:t>
            </w:r>
          </w:p>
          <w:p w:rsidR="00000000" w:rsidRPr="00267692" w:rsidP="00267692">
            <w:pPr>
              <w:pStyle w:val="BodyText"/>
            </w:pPr>
            <w:r w:rsidRPr="00267692">
              <w:t>4.2. Notch stumps in line with code requirements for the rigging method to be used</w:t>
            </w:r>
          </w:p>
          <w:p w:rsidR="00000000" w:rsidRPr="00267692" w:rsidP="00267692">
            <w:pPr>
              <w:pStyle w:val="BodyText"/>
            </w:pPr>
            <w:r w:rsidRPr="00267692">
              <w:t>4.3. Pull slack on all lines prior to release of existing rigging</w:t>
            </w:r>
          </w:p>
          <w:p w:rsidR="00000000" w:rsidRPr="00267692" w:rsidP="00267692">
            <w:pPr>
              <w:pStyle w:val="BodyText"/>
            </w:pPr>
            <w:r w:rsidRPr="00267692">
              <w:t>4.4. Dismantle rigging components from the existing line, check and set up on new line</w:t>
            </w:r>
          </w:p>
          <w:p w:rsidR="00000000" w:rsidRPr="00267692" w:rsidP="00267692">
            <w:pPr>
              <w:pStyle w:val="BodyText"/>
            </w:pPr>
            <w:r w:rsidRPr="00267692">
              <w:t>4.5. Move obstructio</w:t>
            </w:r>
            <w:r w:rsidRPr="00267692">
              <w:t xml:space="preserve">ns which may cause binding or damage during hauling </w:t>
            </w:r>
          </w:p>
          <w:p w:rsidR="00000000" w:rsidRPr="00267692" w:rsidP="00267692">
            <w:pPr>
              <w:pStyle w:val="BodyText"/>
            </w:pPr>
            <w:r w:rsidRPr="00267692">
              <w:t>4.6. Rig spars, tail trees and intermediate supports in line with site procedures</w:t>
            </w:r>
          </w:p>
        </w:tc>
      </w:tr>
    </w:tbl>
    <w:p w:rsidR="00000000" w:rsidRPr="00267692" w:rsidP="00267692">
      <w:pPr>
        <w:pStyle w:val="BodyText"/>
      </w:pPr>
    </w:p>
    <w:p w:rsidR="00000000" w:rsidRPr="00267692" w:rsidP="00267692">
      <w:pPr>
        <w:pStyle w:val="AllowPageBreak"/>
      </w:pPr>
    </w:p>
    <w:p w:rsidR="00000000" w:rsidRPr="00267692" w:rsidP="00267692">
      <w:pPr>
        <w:pStyle w:val="Heading1"/>
      </w:pPr>
      <w:bookmarkStart w:id="6" w:name="O_1045694"/>
      <w:bookmarkEnd w:id="6"/>
      <w:r w:rsidRPr="00267692">
        <w:t>Foundation Skills</w:t>
      </w:r>
    </w:p>
    <w:p w:rsidR="00000000" w:rsidRPr="001C7667" w:rsidP="001C7667">
      <w:pPr>
        <w:pStyle w:val="BodyText"/>
        <w:rPr>
          <w:i/>
        </w:rPr>
      </w:pPr>
      <w:r w:rsidRPr="001C7667">
        <w:rPr>
          <w:rStyle w:val="Emphasis"/>
        </w:rPr>
        <w:t>This section describes those language, literacy, numeracy and employment skills th</w:t>
      </w:r>
      <w:r w:rsidRPr="001C7667">
        <w:rPr>
          <w:rStyle w:val="Emphasis"/>
        </w:rPr>
        <w:t>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76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Bold"/>
              <w:rPr>
                <w:lang w:val="en-NZ"/>
              </w:rPr>
            </w:pPr>
            <w:r w:rsidRPr="0026769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Bold"/>
              <w:rPr>
                <w:lang w:val="en-NZ"/>
              </w:rPr>
            </w:pPr>
            <w:r w:rsidRPr="00267692">
              <w:t>Description</w:t>
            </w:r>
          </w:p>
        </w:tc>
      </w:tr>
      <w:tr w:rsidTr="002676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92" w:rsidP="00267692">
            <w:pPr>
              <w:pStyle w:val="ListBullet"/>
            </w:pPr>
            <w:r w:rsidRPr="00267692">
              <w:t>Interpret:</w:t>
            </w:r>
          </w:p>
          <w:p w:rsidR="00000000" w:rsidRPr="00267692" w:rsidP="00267692">
            <w:pPr>
              <w:pStyle w:val="ListBullet2"/>
            </w:pPr>
            <w:r w:rsidRPr="00267692">
              <w:t>workplace health and safety and other organisational procedures</w:t>
            </w:r>
          </w:p>
          <w:p w:rsidR="00000000" w:rsidP="00267692">
            <w:pPr>
              <w:pStyle w:val="ListBullet2"/>
              <w:rPr>
                <w:lang w:val="en-NZ"/>
              </w:rPr>
            </w:pPr>
            <w:r w:rsidRPr="00267692">
              <w:t>work orders</w:t>
            </w:r>
          </w:p>
        </w:tc>
      </w:tr>
      <w:tr w:rsidTr="002676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ListBullet"/>
              <w:rPr>
                <w:lang w:val="en-NZ"/>
              </w:rPr>
            </w:pPr>
            <w:r w:rsidRPr="00267692">
              <w:t>Complete accurate reports on breakout process and equipment faults</w:t>
            </w:r>
          </w:p>
        </w:tc>
      </w:tr>
      <w:tr w:rsidTr="002676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92" w:rsidP="00267692">
            <w:pPr>
              <w:pStyle w:val="ListBullet"/>
            </w:pPr>
            <w:r w:rsidRPr="00267692">
              <w:t>Ask questions and actively listen to clarify contents of work plans</w:t>
            </w:r>
          </w:p>
          <w:p w:rsidR="00000000" w:rsidP="00267692">
            <w:pPr>
              <w:pStyle w:val="ListBullet"/>
              <w:rPr>
                <w:lang w:val="en-NZ"/>
              </w:rPr>
            </w:pPr>
            <w:r w:rsidRPr="00267692">
              <w:t>provide clear, unambiguous verbal and non-verbal haul signals</w:t>
            </w:r>
          </w:p>
        </w:tc>
      </w:tr>
      <w:tr w:rsidTr="002676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92" w:rsidP="00267692">
            <w:pPr>
              <w:pStyle w:val="ListBullet"/>
            </w:pPr>
            <w:r w:rsidRPr="00267692">
              <w:t>Identify quantities of logs within work plans and complete basic calculations of time required to complete activities</w:t>
            </w:r>
          </w:p>
          <w:p w:rsidR="00000000" w:rsidRPr="00267692" w:rsidP="00267692">
            <w:pPr>
              <w:pStyle w:val="ListBullet"/>
            </w:pPr>
            <w:r w:rsidRPr="00267692">
              <w:t>Complete routine calculations to determine lift capacity for rigging</w:t>
            </w:r>
          </w:p>
          <w:p w:rsidR="00000000" w:rsidP="00267692">
            <w:pPr>
              <w:pStyle w:val="ListBullet"/>
              <w:rPr>
                <w:lang w:val="en-NZ"/>
              </w:rPr>
            </w:pPr>
            <w:r w:rsidRPr="00267692">
              <w:t>Complete routine calculations to plan extraction pattern for number a</w:t>
            </w:r>
            <w:r w:rsidRPr="00267692">
              <w:t>nd size of logs to be hauled</w:t>
            </w:r>
          </w:p>
        </w:tc>
      </w:tr>
      <w:tr w:rsidTr="002676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ListBullet"/>
              <w:rPr>
                <w:lang w:val="en-NZ"/>
              </w:rPr>
            </w:pPr>
            <w:r w:rsidRPr="00267692">
              <w:t>Monitor harvest team activities and provide directions to ensure efficient and safe log recovery</w:t>
            </w:r>
          </w:p>
        </w:tc>
      </w:tr>
      <w:tr w:rsidTr="002676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92" w:rsidP="00267692">
            <w:pPr>
              <w:pStyle w:val="ListBullet"/>
            </w:pPr>
            <w:r w:rsidRPr="00267692">
              <w:t>Identify operational, environmental and equipment problems and implement appropriate re</w:t>
            </w:r>
            <w:r w:rsidRPr="00267692">
              <w:t>sponses</w:t>
            </w:r>
          </w:p>
          <w:p w:rsidR="00000000" w:rsidRPr="00267692" w:rsidP="00267692">
            <w:pPr>
              <w:pStyle w:val="ListBullet"/>
            </w:pPr>
            <w:r w:rsidRPr="00267692">
              <w:t>Select, set up, use and dismantle appropriate rigging equipment for log recovery</w:t>
            </w:r>
          </w:p>
        </w:tc>
      </w:tr>
    </w:tbl>
    <w:p w:rsidR="00000000" w:rsidRPr="00267692" w:rsidP="00267692">
      <w:pPr>
        <w:pStyle w:val="BodyText"/>
      </w:pPr>
    </w:p>
    <w:p w:rsidR="00000000" w:rsidRPr="00267692" w:rsidP="00267692">
      <w:pPr>
        <w:pStyle w:val="AllowPageBreak"/>
      </w:pPr>
    </w:p>
    <w:p w:rsidR="00000000" w:rsidRPr="00267692" w:rsidP="00267692">
      <w:pPr>
        <w:pStyle w:val="Heading1"/>
      </w:pPr>
      <w:bookmarkStart w:id="7" w:name="O_1045692"/>
      <w:bookmarkEnd w:id="7"/>
      <w:r w:rsidRPr="0026769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676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Bold"/>
              <w:rPr>
                <w:lang w:val="en-NZ"/>
              </w:rPr>
            </w:pPr>
            <w:r w:rsidRPr="0026769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Bold"/>
              <w:rPr>
                <w:lang w:val="en-NZ"/>
              </w:rPr>
            </w:pPr>
            <w:r w:rsidRPr="0026769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Bold"/>
              <w:rPr>
                <w:lang w:val="en-NZ"/>
              </w:rPr>
            </w:pPr>
            <w:r w:rsidRPr="0026769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Bold"/>
              <w:rPr>
                <w:lang w:val="en-NZ"/>
              </w:rPr>
            </w:pPr>
            <w:r w:rsidRPr="00267692">
              <w:t>Equivalence status</w:t>
            </w:r>
          </w:p>
        </w:tc>
      </w:tr>
      <w:tr w:rsidTr="002676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>FWPHAR3201 Monitor log recovery (rigging slinger)      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>FWPHAR3201 Monitor log recovery (rigging slinger)      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92">
            <w:pPr>
              <w:pStyle w:val="BodyText"/>
              <w:rPr>
                <w:lang w:val="en-NZ"/>
              </w:rPr>
            </w:pPr>
            <w:r w:rsidRPr="00267692">
              <w:t>Minor edits to correct system errors (wrong performance criteria for element 4) and provide clarification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92" w:rsidP="00267692">
            <w:pPr>
              <w:pStyle w:val="BodyText"/>
            </w:pPr>
            <w:r w:rsidRPr="00267692">
              <w:t>Equivalent u</w:t>
            </w:r>
            <w:r w:rsidRPr="00267692">
              <w:t>nit</w:t>
            </w:r>
          </w:p>
          <w:p w:rsidR="00000000" w:rsidRPr="00267692" w:rsidP="00267692">
            <w:pPr>
              <w:pStyle w:val="BodyText"/>
            </w:pPr>
          </w:p>
        </w:tc>
      </w:tr>
    </w:tbl>
    <w:p w:rsidR="00000000" w:rsidRPr="00267692" w:rsidP="00267692">
      <w:pPr>
        <w:pStyle w:val="BodyText"/>
      </w:pPr>
    </w:p>
    <w:p w:rsidR="00000000" w:rsidRPr="00267692" w:rsidP="00267692">
      <w:pPr>
        <w:pStyle w:val="AllowPageBreak"/>
      </w:pPr>
    </w:p>
    <w:p w:rsidR="00000000" w:rsidRPr="00267692" w:rsidP="00267692">
      <w:pPr>
        <w:pStyle w:val="Heading1"/>
      </w:pPr>
      <w:bookmarkStart w:id="8" w:name="O_1045700"/>
      <w:bookmarkEnd w:id="8"/>
      <w:r w:rsidRPr="00267692">
        <w:t>Links</w:t>
      </w:r>
    </w:p>
    <w:p w:rsidR="00000000" w:rsidRPr="00267692" w:rsidP="001C7667">
      <w:pPr>
        <w:pStyle w:val="BodyText"/>
      </w:pPr>
      <w:r w:rsidRPr="002676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D10C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67692" w:rsidP="00267692"/>
    <w:sectPr w:rsidSect="002676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92" w:rsidRPr="001C7667" w:rsidP="001C76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67" w:rsidP="002676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7667" w:rsidP="002676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7667" w:rsidP="002676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692" w:rsidRPr="001C7667" w:rsidP="001C76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67" w:rsidRPr="002D2AF8" w:rsidP="002676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FWPHAR3201 Monitor log recovery (rigging slinger)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1C7667" w:rsidP="002676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EE50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302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60F8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6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6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6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6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6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6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6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6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6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6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6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692"/>
  </w:style>
  <w:style w:type="character" w:customStyle="1" w:styleId="Heading1Char">
    <w:name w:val="Heading 1 Char"/>
    <w:basedOn w:val="DefaultParagraphFont"/>
    <w:link w:val="Heading1"/>
    <w:rsid w:val="002676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6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6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6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76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7692"/>
    <w:rPr>
      <w:i/>
    </w:rPr>
  </w:style>
  <w:style w:type="paragraph" w:customStyle="1" w:styleId="SuperHeading">
    <w:name w:val="SuperHeading"/>
    <w:basedOn w:val="Normal"/>
    <w:rsid w:val="002676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6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7692"/>
    <w:rPr>
      <w:b/>
    </w:rPr>
  </w:style>
  <w:style w:type="character" w:customStyle="1" w:styleId="Heading2Char">
    <w:name w:val="Heading 2 Char"/>
    <w:basedOn w:val="DefaultParagraphFont"/>
    <w:link w:val="Heading2"/>
    <w:rsid w:val="002676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6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6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6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6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6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6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6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6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6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6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6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6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6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6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6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7692"/>
    <w:rPr>
      <w:b/>
      <w:spacing w:val="0"/>
    </w:rPr>
  </w:style>
  <w:style w:type="paragraph" w:customStyle="1" w:styleId="SuperTitle">
    <w:name w:val="SuperTitle"/>
    <w:basedOn w:val="Title"/>
    <w:rsid w:val="002676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6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6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76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6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6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6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6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6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6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6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6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76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6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6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692"/>
  </w:style>
  <w:style w:type="paragraph" w:styleId="TableofFigures">
    <w:name w:val="table of figures"/>
    <w:basedOn w:val="Normal"/>
    <w:next w:val="Normal"/>
    <w:semiHidden/>
    <w:rsid w:val="002676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6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7692"/>
    <w:rPr>
      <w:rFonts w:ascii="Wingdings" w:hAnsi="Wingdings"/>
    </w:rPr>
  </w:style>
  <w:style w:type="paragraph" w:customStyle="1" w:styleId="TableHeading">
    <w:name w:val="Table Heading"/>
    <w:basedOn w:val="HeadingBase"/>
    <w:rsid w:val="002676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692"/>
    <w:rPr>
      <w:color w:val="0033CC"/>
      <w:u w:val="none"/>
    </w:rPr>
  </w:style>
  <w:style w:type="paragraph" w:customStyle="1" w:styleId="BodyTextRight">
    <w:name w:val="Body Text Right"/>
    <w:basedOn w:val="BodyText"/>
    <w:rsid w:val="002676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6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6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6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6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6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692"/>
    <w:rPr>
      <w:sz w:val="32"/>
    </w:rPr>
  </w:style>
  <w:style w:type="paragraph" w:customStyle="1" w:styleId="HeadingProcedure">
    <w:name w:val="Heading Procedure"/>
    <w:basedOn w:val="HeadingBase"/>
    <w:next w:val="Normal"/>
    <w:rsid w:val="002676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692"/>
    <w:pPr>
      <w:spacing w:before="60" w:after="60"/>
    </w:pPr>
  </w:style>
  <w:style w:type="paragraph" w:styleId="ListContinue">
    <w:name w:val="List Continue"/>
    <w:basedOn w:val="List"/>
    <w:rsid w:val="00267692"/>
    <w:pPr>
      <w:ind w:firstLine="0"/>
    </w:pPr>
  </w:style>
  <w:style w:type="paragraph" w:customStyle="1" w:styleId="ListNote">
    <w:name w:val="List Note"/>
    <w:basedOn w:val="List"/>
    <w:rsid w:val="002676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6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6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692"/>
    <w:rPr>
      <w:rFonts w:ascii="Courier New" w:hAnsi="Courier New"/>
    </w:rPr>
  </w:style>
  <w:style w:type="paragraph" w:customStyle="1" w:styleId="NoteBullet">
    <w:name w:val="Note Bullet"/>
    <w:basedOn w:val="Note"/>
    <w:rsid w:val="002676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6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6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6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6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76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6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692"/>
    <w:rPr>
      <w:b/>
      <w:smallCaps/>
    </w:rPr>
  </w:style>
  <w:style w:type="paragraph" w:customStyle="1" w:styleId="TableListNumber">
    <w:name w:val="Table List Number"/>
    <w:basedOn w:val="ListNumber"/>
    <w:rsid w:val="002676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6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692"/>
    <w:pPr>
      <w:numPr>
        <w:numId w:val="9"/>
      </w:numPr>
    </w:pPr>
  </w:style>
  <w:style w:type="paragraph" w:customStyle="1" w:styleId="ListAlpha2">
    <w:name w:val="List Alpha 2"/>
    <w:basedOn w:val="List2"/>
    <w:rsid w:val="00267692"/>
    <w:pPr>
      <w:numPr>
        <w:numId w:val="8"/>
      </w:numPr>
    </w:pPr>
  </w:style>
  <w:style w:type="paragraph" w:styleId="List2">
    <w:name w:val="List 2"/>
    <w:basedOn w:val="BodyText"/>
    <w:rsid w:val="002676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6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6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6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6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6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7692"/>
    <w:pPr>
      <w:numPr>
        <w:numId w:val="4"/>
      </w:numPr>
    </w:pPr>
  </w:style>
  <w:style w:type="paragraph" w:styleId="ListContinue2">
    <w:name w:val="List Continue 2"/>
    <w:basedOn w:val="List2"/>
    <w:rsid w:val="00267692"/>
    <w:pPr>
      <w:ind w:firstLine="0"/>
    </w:pPr>
  </w:style>
  <w:style w:type="paragraph" w:styleId="ListContinue3">
    <w:name w:val="List Continue 3"/>
    <w:basedOn w:val="List3"/>
    <w:rsid w:val="00267692"/>
    <w:pPr>
      <w:ind w:left="1021" w:firstLine="0"/>
    </w:pPr>
  </w:style>
  <w:style w:type="paragraph" w:styleId="ListContinue4">
    <w:name w:val="List Continue 4"/>
    <w:basedOn w:val="List4"/>
    <w:rsid w:val="00267692"/>
    <w:pPr>
      <w:ind w:firstLine="0"/>
    </w:pPr>
  </w:style>
  <w:style w:type="paragraph" w:styleId="ListContinue5">
    <w:name w:val="List Continue 5"/>
    <w:basedOn w:val="List5"/>
    <w:rsid w:val="00267692"/>
    <w:pPr>
      <w:ind w:firstLine="0"/>
    </w:pPr>
  </w:style>
  <w:style w:type="paragraph" w:styleId="ListNumber3">
    <w:name w:val="List Number 3"/>
    <w:basedOn w:val="List3"/>
    <w:rsid w:val="00267692"/>
    <w:pPr>
      <w:numPr>
        <w:numId w:val="5"/>
      </w:numPr>
    </w:pPr>
  </w:style>
  <w:style w:type="paragraph" w:styleId="ListNumber4">
    <w:name w:val="List Number 4"/>
    <w:basedOn w:val="List4"/>
    <w:rsid w:val="00267692"/>
    <w:pPr>
      <w:numPr>
        <w:numId w:val="6"/>
      </w:numPr>
    </w:pPr>
  </w:style>
  <w:style w:type="paragraph" w:styleId="ListNumber5">
    <w:name w:val="List Number 5"/>
    <w:basedOn w:val="List5"/>
    <w:rsid w:val="00267692"/>
    <w:pPr>
      <w:numPr>
        <w:numId w:val="7"/>
      </w:numPr>
    </w:pPr>
  </w:style>
  <w:style w:type="paragraph" w:styleId="BlockText">
    <w:name w:val="Block Text"/>
    <w:basedOn w:val="Normal"/>
    <w:rsid w:val="002676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6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692"/>
    <w:rPr>
      <w:sz w:val="16"/>
      <w:vertAlign w:val="superscript"/>
    </w:rPr>
  </w:style>
  <w:style w:type="character" w:customStyle="1" w:styleId="Symbols">
    <w:name w:val="Symbols"/>
    <w:basedOn w:val="DefaultParagraphFont"/>
    <w:rsid w:val="00267692"/>
    <w:rPr>
      <w:rFonts w:ascii="Symbol" w:hAnsi="Symbol"/>
    </w:rPr>
  </w:style>
  <w:style w:type="character" w:customStyle="1" w:styleId="MenuOptions">
    <w:name w:val="Menu Options"/>
    <w:basedOn w:val="DefaultParagraphFont"/>
    <w:rsid w:val="002676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692"/>
    <w:rPr>
      <w:b/>
    </w:rPr>
  </w:style>
  <w:style w:type="character" w:customStyle="1" w:styleId="Underlined">
    <w:name w:val="Underlined"/>
    <w:basedOn w:val="DefaultParagraphFont"/>
    <w:rsid w:val="00267692"/>
    <w:rPr>
      <w:u w:val="single"/>
    </w:rPr>
  </w:style>
  <w:style w:type="paragraph" w:customStyle="1" w:styleId="TableBodyTextRight">
    <w:name w:val="Table Body Text Right"/>
    <w:basedOn w:val="TableBodyText"/>
    <w:rsid w:val="002676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692"/>
    <w:rPr>
      <w:sz w:val="18"/>
    </w:rPr>
  </w:style>
  <w:style w:type="paragraph" w:customStyle="1" w:styleId="BodySmallRight">
    <w:name w:val="Body Small Right"/>
    <w:basedOn w:val="BodyTextRight"/>
    <w:rsid w:val="00267692"/>
    <w:rPr>
      <w:sz w:val="18"/>
      <w:szCs w:val="18"/>
    </w:rPr>
  </w:style>
  <w:style w:type="paragraph" w:customStyle="1" w:styleId="MarginEdition">
    <w:name w:val="Margin Edition"/>
    <w:basedOn w:val="MarginNote"/>
    <w:rsid w:val="002676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692"/>
    <w:rPr>
      <w:sz w:val="2"/>
      <w:szCs w:val="2"/>
    </w:rPr>
  </w:style>
  <w:style w:type="character" w:customStyle="1" w:styleId="Small">
    <w:name w:val="Small"/>
    <w:basedOn w:val="DefaultParagraphFont"/>
    <w:rsid w:val="00267692"/>
    <w:rPr>
      <w:sz w:val="16"/>
    </w:rPr>
  </w:style>
  <w:style w:type="paragraph" w:customStyle="1" w:styleId="WideTable">
    <w:name w:val="Wide Table"/>
    <w:basedOn w:val="Normal"/>
    <w:rsid w:val="002676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692"/>
  </w:style>
  <w:style w:type="paragraph" w:styleId="Quote">
    <w:name w:val="Quote"/>
    <w:basedOn w:val="Heading1"/>
    <w:link w:val="QuoteChar"/>
    <w:qFormat/>
    <w:rsid w:val="002676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6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692"/>
    <w:pPr>
      <w:pageBreakBefore/>
    </w:pPr>
  </w:style>
  <w:style w:type="paragraph" w:customStyle="1" w:styleId="Border">
    <w:name w:val="Border"/>
    <w:basedOn w:val="Normal"/>
    <w:qFormat/>
    <w:rsid w:val="002676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6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6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6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6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6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6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6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6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692"/>
    <w:rPr>
      <w:u w:val="single"/>
    </w:rPr>
  </w:style>
  <w:style w:type="character" w:customStyle="1" w:styleId="BoldandItalics">
    <w:name w:val="Bold and Italics"/>
    <w:qFormat/>
    <w:rsid w:val="00267692"/>
    <w:rPr>
      <w:b/>
      <w:i/>
      <w:u w:val="none"/>
    </w:rPr>
  </w:style>
  <w:style w:type="paragraph" w:styleId="BalloonText">
    <w:name w:val="Balloon Text"/>
    <w:basedOn w:val="Normal"/>
    <w:link w:val="BalloonTextChar"/>
    <w:rsid w:val="002676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6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6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6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6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6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6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76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4510</Characters>
  <Application>Microsoft Office Word</Application>
  <DocSecurity>0</DocSecurity>
  <Lines>161</Lines>
  <Paragraphs>101</Paragraphs>
  <ScaleCrop>false</ScaleCrop>
  <Company>Author-it Software Corporation Ltd.</Company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FWPHAR3201 Monitor log recovery (rigging slinger)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2020-01-31T08:28:00Z</dcterms:created>
  <dcterms:modified xsi:type="dcterms:W3CDTF">2020-01-31T08:28:00Z</dcterms:modified>
</cp:coreProperties>
</file>