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82E" w:rsidP="006A4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FWPHAR2208 Operate a mobile chipper/mulcher</w:t>
      </w:r>
      <w:r>
        <w:fldChar w:fldCharType="end"/>
      </w:r>
    </w:p>
    <w:p w:rsidR="006A482E" w:rsidP="006A482E">
      <w:pPr>
        <w:pStyle w:val="Version"/>
        <w:sectPr w:rsidSect="00AB0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15E" w:rsidP="00AB015E">
      <w:pPr>
        <w:pStyle w:val="SuperHeading"/>
      </w:pPr>
      <w:r w:rsidRPr="00AB015E">
        <w:t>FWPHAR2208 Operate a mobile chipper/mulcher</w:t>
      </w:r>
    </w:p>
    <w:p w:rsidR="00000000" w:rsidRPr="00AB015E" w:rsidP="00AB015E">
      <w:pPr>
        <w:pStyle w:val="Heading1"/>
      </w:pPr>
      <w:bookmarkStart w:id="1" w:name="O_1102076"/>
      <w:bookmarkEnd w:id="1"/>
      <w:r w:rsidRPr="00AB01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Comments</w:t>
            </w:r>
          </w:p>
        </w:tc>
      </w:tr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t>This version released with FWP Forest and Wood Products Training Package Version 6.0.</w:t>
            </w:r>
          </w:p>
        </w:tc>
      </w:tr>
    </w:tbl>
    <w:p w:rsidR="00000000" w:rsidRPr="00AB015E" w:rsidP="00AB015E">
      <w:pPr>
        <w:pStyle w:val="BodyText"/>
      </w:pPr>
    </w:p>
    <w:p w:rsidR="00000000" w:rsidRPr="00AB015E" w:rsidP="00AB015E">
      <w:pPr>
        <w:pStyle w:val="AllowPageBreak"/>
      </w:pPr>
    </w:p>
    <w:p w:rsidR="00000000" w:rsidRPr="00AB015E" w:rsidP="00AB015E">
      <w:pPr>
        <w:pStyle w:val="Heading1"/>
      </w:pPr>
      <w:bookmarkStart w:id="2" w:name="O_1102077"/>
      <w:bookmarkEnd w:id="2"/>
      <w:r w:rsidRPr="00AB015E">
        <w:t>Application</w:t>
      </w:r>
    </w:p>
    <w:p w:rsidR="00000000" w:rsidRPr="00AB015E" w:rsidP="006A482E">
      <w:pPr>
        <w:pStyle w:val="BodyText"/>
      </w:pPr>
      <w:r w:rsidRPr="00AB015E">
        <w:t xml:space="preserve">This unit of competency describes the skills and knowledge required to operate </w:t>
      </w:r>
      <w:r w:rsidRPr="00AB015E">
        <w:t xml:space="preserve">a hand-fed or machine-fed mobile chipping or mulching unit to chip or mulch timber refuse such as branches and other timber waste. </w:t>
      </w:r>
    </w:p>
    <w:p w:rsidR="00000000" w:rsidRPr="00AB015E" w:rsidP="006A482E">
      <w:pPr>
        <w:pStyle w:val="BodyText"/>
      </w:pPr>
      <w:r w:rsidRPr="00AB015E">
        <w:t>The unit applies to individuals who operate mobile chippers/mulchers as part of arboriculture, forestry, agriculture, conser</w:t>
      </w:r>
      <w:r w:rsidRPr="00AB015E">
        <w:t xml:space="preserve">vation and land management, local government, emergency services and other government agency operations. </w:t>
      </w:r>
    </w:p>
    <w:p w:rsidR="00000000" w:rsidRPr="00AB015E" w:rsidP="006A482E">
      <w:pPr>
        <w:pStyle w:val="BodyText"/>
      </w:pPr>
      <w:r w:rsidRPr="00AB015E">
        <w:t>All work must be carried out to comply with workplace procedures, according to state/territory health and safety regulations, legislation and standard</w:t>
      </w:r>
      <w:r w:rsidRPr="00AB015E">
        <w:t>s that apply to the workplace.</w:t>
      </w:r>
    </w:p>
    <w:p w:rsidR="00000000" w:rsidRPr="00AB015E" w:rsidP="006A482E">
      <w:pPr>
        <w:pStyle w:val="BodyText"/>
      </w:pPr>
      <w:r w:rsidRPr="00AB015E">
        <w:t>No licensing, legislative or certification requirements apply to this unit at the time of publication.</w:t>
      </w:r>
    </w:p>
    <w:p w:rsidR="00000000" w:rsidRPr="00AB015E" w:rsidP="00AB015E">
      <w:pPr>
        <w:pStyle w:val="Heading1"/>
      </w:pPr>
      <w:bookmarkStart w:id="3" w:name="O_1102078"/>
      <w:bookmarkEnd w:id="3"/>
      <w:r w:rsidRPr="00AB015E">
        <w:t>Pre-requisite Unit</w:t>
      </w:r>
    </w:p>
    <w:p w:rsidR="00000000" w:rsidRPr="00AB015E" w:rsidP="006A482E">
      <w:pPr>
        <w:pStyle w:val="BodyText"/>
      </w:pPr>
      <w:r w:rsidRPr="00AB015E">
        <w:t>Nil</w:t>
      </w:r>
    </w:p>
    <w:p w:rsidR="00000000" w:rsidRPr="00AB015E" w:rsidP="00AB015E">
      <w:pPr>
        <w:pStyle w:val="Heading1"/>
      </w:pPr>
      <w:bookmarkStart w:id="4" w:name="O_1102080"/>
      <w:bookmarkEnd w:id="4"/>
      <w:r w:rsidRPr="00AB015E">
        <w:t>Unit Sector</w:t>
      </w:r>
    </w:p>
    <w:p w:rsidR="00000000" w:rsidRPr="00AB015E" w:rsidP="006A482E">
      <w:pPr>
        <w:pStyle w:val="BodyText"/>
      </w:pPr>
      <w:r w:rsidRPr="00AB015E">
        <w:t>Harvesting and Haulage (HAR)</w:t>
      </w:r>
    </w:p>
    <w:p w:rsidR="00000000" w:rsidRPr="00AB015E" w:rsidP="00AB015E">
      <w:pPr>
        <w:pStyle w:val="Heading1"/>
      </w:pPr>
      <w:bookmarkStart w:id="5" w:name="O_1102081"/>
      <w:bookmarkEnd w:id="5"/>
      <w:r w:rsidRPr="00AB01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Performance Criteria</w:t>
            </w:r>
          </w:p>
        </w:tc>
      </w:tr>
      <w:tr w:rsidTr="006A4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4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1. Prepare for chipping or mulching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t>1.1 Determine jo</w:t>
            </w:r>
            <w:r w:rsidRPr="00AB015E">
              <w:t>b requirements from work order or instruction and, where required, seek clarification from appropriate personnel</w:t>
            </w:r>
          </w:p>
          <w:p w:rsidR="00000000" w:rsidRPr="00AB015E" w:rsidP="00AB015E">
            <w:pPr>
              <w:pStyle w:val="BodyText"/>
            </w:pPr>
            <w:r w:rsidRPr="00AB015E">
              <w:t xml:space="preserve">1.2 Confirm safety and environmental protection requirements for the </w:t>
            </w:r>
            <w:r w:rsidRPr="00AB015E">
              <w:t>task according to workplace procedures</w:t>
            </w:r>
          </w:p>
          <w:p w:rsidR="00000000" w:rsidRPr="00AB015E" w:rsidP="00AB015E">
            <w:pPr>
              <w:pStyle w:val="BodyText"/>
            </w:pPr>
            <w:r w:rsidRPr="00AB015E">
              <w:t>1.3 Identify, assess and take actio</w:t>
            </w:r>
            <w:r w:rsidRPr="00AB015E">
              <w:t>ns to mitigate risks and hazards associated with operating mobile chippers/mulchers</w:t>
            </w:r>
          </w:p>
          <w:p w:rsidR="00000000" w:rsidRPr="00AB015E" w:rsidP="00AB015E">
            <w:pPr>
              <w:pStyle w:val="BodyText"/>
            </w:pPr>
            <w:r w:rsidRPr="00AB015E">
              <w:t>1.4 Identify type and quantity of material to be chipped or mulched</w:t>
            </w:r>
          </w:p>
          <w:p w:rsidR="00000000" w:rsidRPr="00AB015E" w:rsidP="00AB015E">
            <w:pPr>
              <w:pStyle w:val="BodyText"/>
            </w:pPr>
            <w:r w:rsidRPr="00AB015E">
              <w:t>1.5 Plan chipping/mulching activ</w:t>
            </w:r>
            <w:r w:rsidRPr="00AB015E">
              <w:t>ities according to work order or instruction and environmental conditions</w:t>
            </w:r>
          </w:p>
          <w:p w:rsidR="00000000" w:rsidRPr="00AB015E" w:rsidP="00AB015E">
            <w:pPr>
              <w:pStyle w:val="BodyText"/>
            </w:pPr>
            <w:r w:rsidRPr="00AB015E">
              <w:t>1.6 Consult and maintain communication with team members and other appropriate personnel to ensure that work is coordinated effectively with others in the workplace</w:t>
            </w:r>
          </w:p>
          <w:p w:rsidR="00000000" w:rsidRPr="00AB015E" w:rsidP="00AB015E">
            <w:pPr>
              <w:pStyle w:val="BodyText"/>
            </w:pPr>
            <w:r w:rsidRPr="00AB015E">
              <w:t>1.7 Select, fit a</w:t>
            </w:r>
            <w:r w:rsidRPr="00AB015E">
              <w:t>nd use personal protective equipment</w:t>
            </w:r>
          </w:p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1.8 Obtain tools and equipment needed for the work, and check for correct operation and safety</w:t>
            </w:r>
          </w:p>
        </w:tc>
      </w:tr>
      <w:tr w:rsidTr="006A4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2. Chip or mulch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t>2.1 Reject material assessed as unsuitable for chipping or mulching, and dispose of or recycle ac</w:t>
            </w:r>
            <w:r w:rsidRPr="00AB015E">
              <w:t>cording to workplace and environmental protection practices</w:t>
            </w:r>
          </w:p>
          <w:p w:rsidR="00000000" w:rsidRPr="00AB015E" w:rsidP="00AB015E">
            <w:pPr>
              <w:pStyle w:val="BodyText"/>
            </w:pPr>
            <w:r w:rsidRPr="00AB015E">
              <w:t xml:space="preserve">2.2 Use equipment according to workplace safety procedures, manufacturer instructions and environmental protection requirements </w:t>
            </w:r>
          </w:p>
          <w:p w:rsidR="00000000" w:rsidRPr="00AB015E" w:rsidP="00AB015E">
            <w:pPr>
              <w:pStyle w:val="BodyText"/>
            </w:pPr>
            <w:r w:rsidRPr="00AB015E">
              <w:t>2.3 Position, secure and set up chipping and mulching unit accordin</w:t>
            </w:r>
            <w:r w:rsidRPr="00AB015E">
              <w:t>g to manufacturer specifications and required size</w:t>
            </w:r>
          </w:p>
          <w:p w:rsidR="00000000" w:rsidRPr="00AB015E" w:rsidP="00AB015E">
            <w:pPr>
              <w:pStyle w:val="BodyText"/>
            </w:pPr>
            <w:r w:rsidRPr="00AB015E">
              <w:t>2.4 Direct material into chipper or mulcher at rate applicable to machine capacity using safe methods for loading and feeding</w:t>
            </w:r>
          </w:p>
          <w:p w:rsidR="00000000" w:rsidRPr="00AB015E" w:rsidP="00AB015E">
            <w:pPr>
              <w:pStyle w:val="BodyText"/>
            </w:pPr>
            <w:r w:rsidRPr="00AB015E">
              <w:t>2.5 Respond to critical situations requiring emergency shutdown to prevent pers</w:t>
            </w:r>
            <w:r w:rsidRPr="00AB015E">
              <w:t>onal injury or damage to machine or product</w:t>
            </w:r>
          </w:p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2.6 Direct chipped or mulched material onto stock pile or transport vehicle if required</w:t>
            </w:r>
          </w:p>
        </w:tc>
      </w:tr>
      <w:tr w:rsidTr="006A4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t>3.1 Follow workplace safety procedures and manufacturer instructions to lock out equipment</w:t>
            </w:r>
          </w:p>
          <w:p w:rsidR="00000000" w:rsidRPr="00AB015E" w:rsidP="00AB015E">
            <w:pPr>
              <w:pStyle w:val="BodyText"/>
            </w:pPr>
            <w:r w:rsidRPr="00AB015E">
              <w:t>3.2 Complete operational safety checks according to manufacturer recommendations</w:t>
            </w:r>
          </w:p>
          <w:p w:rsidR="00000000" w:rsidRPr="00AB015E" w:rsidP="00AB015E">
            <w:pPr>
              <w:pStyle w:val="BodyText"/>
            </w:pPr>
            <w:r w:rsidRPr="00AB015E">
              <w:t>3.3 Check cutters for wear and damage as required or at intervals recommended by manufacturer</w:t>
            </w:r>
          </w:p>
          <w:p w:rsidR="00000000" w:rsidRPr="00AB015E" w:rsidP="00AB015E">
            <w:pPr>
              <w:pStyle w:val="BodyText"/>
            </w:pPr>
            <w:r w:rsidRPr="00AB015E">
              <w:t>3.4 Check and replenish fuel and lubricants according to manufacturer recommenda</w:t>
            </w:r>
            <w:r w:rsidRPr="00AB015E">
              <w:t>tions</w:t>
            </w:r>
          </w:p>
          <w:p w:rsidR="00000000" w:rsidRPr="00AB015E" w:rsidP="00AB015E">
            <w:pPr>
              <w:pStyle w:val="BodyText"/>
            </w:pPr>
            <w:r w:rsidRPr="00AB015E">
              <w:t>3.5 Clean and store chipper/mulcher</w:t>
            </w:r>
          </w:p>
          <w:p w:rsidR="00000000" w:rsidRPr="00AB015E" w:rsidP="00AB015E">
            <w:pPr>
              <w:pStyle w:val="BodyText"/>
            </w:pPr>
            <w:r w:rsidRPr="00AB015E">
              <w:t xml:space="preserve">3.6 Record and report production outcomes and equipment faults to </w:t>
            </w:r>
            <w:r w:rsidRPr="00AB015E">
              <w:t>appropriate personnel</w:t>
            </w:r>
          </w:p>
        </w:tc>
      </w:tr>
    </w:tbl>
    <w:p w:rsidR="00000000" w:rsidRPr="00AB015E" w:rsidP="00AB015E">
      <w:pPr>
        <w:pStyle w:val="BodyText"/>
      </w:pPr>
    </w:p>
    <w:p w:rsidR="00000000" w:rsidRPr="00AB015E" w:rsidP="00AB015E">
      <w:pPr>
        <w:pStyle w:val="AllowPageBreak"/>
      </w:pPr>
    </w:p>
    <w:p w:rsidR="00000000" w:rsidRPr="00AB015E" w:rsidP="00AB015E">
      <w:pPr>
        <w:pStyle w:val="Heading1"/>
      </w:pPr>
      <w:bookmarkStart w:id="6" w:name="O_1102082"/>
      <w:bookmarkEnd w:id="6"/>
      <w:r w:rsidRPr="00AB015E">
        <w:t>Foundation Skills</w:t>
      </w:r>
    </w:p>
    <w:p w:rsidR="00000000" w:rsidRPr="006A482E" w:rsidP="006A482E">
      <w:pPr>
        <w:pStyle w:val="BodyText"/>
        <w:rPr>
          <w:i/>
        </w:rPr>
      </w:pPr>
      <w:r w:rsidRPr="006A48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Description</w:t>
            </w:r>
          </w:p>
        </w:tc>
      </w:tr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ListBullet"/>
              <w:rPr>
                <w:lang w:val="en-NZ"/>
              </w:rPr>
            </w:pPr>
            <w:r w:rsidRPr="00AB015E">
              <w:t>Interpret workplace documentation to</w:t>
            </w:r>
            <w:r w:rsidRPr="00AB015E">
              <w:t xml:space="preserve"> determine requirements</w:t>
            </w:r>
          </w:p>
        </w:tc>
      </w:tr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ListBullet"/>
              <w:rPr>
                <w:lang w:val="en-NZ"/>
              </w:rPr>
            </w:pPr>
            <w:r w:rsidRPr="00AB015E">
              <w:t>Use technical and workplace specific vocabulary to accurately and legibly complete workplace records and forms</w:t>
            </w:r>
          </w:p>
        </w:tc>
      </w:tr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ListBullet"/>
              <w:rPr>
                <w:lang w:val="en-NZ"/>
              </w:rPr>
            </w:pPr>
            <w:r w:rsidRPr="00AB015E">
              <w:t>Ask questions and actively listen to clarify contents of work orders</w:t>
            </w:r>
          </w:p>
        </w:tc>
      </w:tr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ListBullet"/>
            </w:pPr>
            <w:r w:rsidRPr="00AB015E">
              <w:t>Identify quantities of required material within work orders</w:t>
            </w:r>
          </w:p>
          <w:p w:rsidR="00000000" w:rsidRPr="00AB015E" w:rsidP="00AB015E">
            <w:pPr>
              <w:pStyle w:val="ListBullet"/>
            </w:pPr>
            <w:r w:rsidRPr="00AB015E">
              <w:t>Interpret basic numerical machine settings, and choose according to chip size</w:t>
            </w:r>
          </w:p>
          <w:p w:rsidR="00000000" w:rsidRPr="00AB015E" w:rsidP="00AB015E">
            <w:pPr>
              <w:pStyle w:val="ListBullet"/>
            </w:pPr>
            <w:r w:rsidRPr="00AB015E">
              <w:t>Complete routine production records involving quantities tallied against orders</w:t>
            </w:r>
          </w:p>
        </w:tc>
      </w:tr>
    </w:tbl>
    <w:p w:rsidR="00000000" w:rsidRPr="00AB015E" w:rsidP="00AB015E">
      <w:pPr>
        <w:pStyle w:val="BodyText"/>
      </w:pPr>
    </w:p>
    <w:p w:rsidR="00000000" w:rsidRPr="00AB015E" w:rsidP="00AB015E">
      <w:pPr>
        <w:pStyle w:val="AllowPageBreak"/>
      </w:pPr>
    </w:p>
    <w:p w:rsidR="00000000" w:rsidRPr="00AB015E" w:rsidP="00AB015E">
      <w:pPr>
        <w:pStyle w:val="Heading1"/>
      </w:pPr>
      <w:bookmarkStart w:id="7" w:name="O_1102084"/>
      <w:bookmarkEnd w:id="7"/>
      <w:r w:rsidRPr="00AB01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Bold"/>
              <w:rPr>
                <w:lang w:val="en-NZ"/>
              </w:rPr>
            </w:pPr>
            <w:r w:rsidRPr="00AB015E">
              <w:t>Equivalence status</w:t>
            </w:r>
          </w:p>
        </w:tc>
      </w:tr>
      <w:tr w:rsidTr="00AB0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FWPHAR2208 Operate a mobile chipper/mulcher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FWPHAR2206 Operate a mobile chipper/mulcher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t>Clarified Application</w:t>
            </w:r>
          </w:p>
          <w:p w:rsidR="00000000" w:rsidRPr="00AB015E" w:rsidP="00AB015E">
            <w:pPr>
              <w:pStyle w:val="BodyText"/>
            </w:pPr>
            <w:r w:rsidRPr="00AB015E">
              <w:t>Updated and added new Perform</w:t>
            </w:r>
            <w:r w:rsidRPr="00AB015E">
              <w:t xml:space="preserve">ance Criteria </w:t>
            </w:r>
          </w:p>
          <w:p w:rsidR="00000000" w:rsidRPr="00AB015E" w:rsidP="00AB015E">
            <w:pPr>
              <w:pStyle w:val="BodyText"/>
            </w:pPr>
            <w:r w:rsidRPr="00AB015E">
              <w:t xml:space="preserve">Re-titled Element </w:t>
            </w:r>
          </w:p>
          <w:p w:rsidR="00000000" w:rsidRPr="00AB015E" w:rsidP="00AB015E">
            <w:pPr>
              <w:pStyle w:val="BodyText"/>
            </w:pPr>
            <w:r w:rsidRPr="00AB015E">
              <w:t>Added new knowledge items</w:t>
            </w:r>
          </w:p>
          <w:p w:rsidR="00000000" w:rsidP="00AB015E">
            <w:pPr>
              <w:pStyle w:val="BodyText"/>
              <w:rPr>
                <w:lang w:val="en-NZ"/>
              </w:rPr>
            </w:pPr>
            <w:r w:rsidRPr="00AB015E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5E" w:rsidP="00AB015E">
            <w:pPr>
              <w:pStyle w:val="BodyText"/>
            </w:pPr>
            <w:r w:rsidRPr="00AB015E">
              <w:t>Equivalent</w:t>
            </w:r>
          </w:p>
        </w:tc>
      </w:tr>
    </w:tbl>
    <w:p w:rsidR="00000000" w:rsidRPr="00AB015E" w:rsidP="00AB015E">
      <w:pPr>
        <w:pStyle w:val="BodyText"/>
      </w:pPr>
    </w:p>
    <w:p w:rsidR="00000000" w:rsidRPr="00AB015E" w:rsidP="00AB015E">
      <w:pPr>
        <w:pStyle w:val="AllowPageBreak"/>
      </w:pPr>
    </w:p>
    <w:p w:rsidR="00000000" w:rsidRPr="00AB015E" w:rsidP="00AB015E">
      <w:pPr>
        <w:pStyle w:val="Heading1"/>
      </w:pPr>
      <w:bookmarkStart w:id="8" w:name="O_1102091"/>
      <w:bookmarkEnd w:id="8"/>
      <w:r w:rsidRPr="00AB015E">
        <w:t>Links</w:t>
      </w:r>
    </w:p>
    <w:p w:rsidR="00000000" w:rsidRPr="00AB015E" w:rsidP="006A482E">
      <w:pPr>
        <w:pStyle w:val="BodyText"/>
      </w:pPr>
      <w:r w:rsidRPr="00AB01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6D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015E" w:rsidP="00AB015E"/>
    <w:sectPr w:rsidSect="00AB01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5E" w:rsidRPr="006A482E" w:rsidP="006A4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 w:rsidP="00AB0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82E" w:rsidP="00AB0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482E" w:rsidP="00AB0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15E" w:rsidRPr="006A482E" w:rsidP="006A4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 w:rsidRPr="002D2AF8" w:rsidP="00AB0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FWPHAR2208 Operate a mobile chipper/mulcher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482E" w:rsidP="00AB0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A5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041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15E"/>
  </w:style>
  <w:style w:type="character" w:customStyle="1" w:styleId="Heading1Char">
    <w:name w:val="Heading 1 Char"/>
    <w:basedOn w:val="DefaultParagraphFont"/>
    <w:link w:val="Heading1"/>
    <w:rsid w:val="00AB0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15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015E"/>
    <w:rPr>
      <w:i/>
    </w:rPr>
  </w:style>
  <w:style w:type="paragraph" w:customStyle="1" w:styleId="SuperHeading">
    <w:name w:val="SuperHeading"/>
    <w:basedOn w:val="Normal"/>
    <w:rsid w:val="00AB0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015E"/>
    <w:rPr>
      <w:b/>
    </w:rPr>
  </w:style>
  <w:style w:type="character" w:customStyle="1" w:styleId="Heading2Char">
    <w:name w:val="Heading 2 Char"/>
    <w:basedOn w:val="DefaultParagraphFont"/>
    <w:link w:val="Heading2"/>
    <w:rsid w:val="00AB0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15E"/>
    <w:rPr>
      <w:b/>
      <w:spacing w:val="0"/>
    </w:rPr>
  </w:style>
  <w:style w:type="paragraph" w:customStyle="1" w:styleId="SuperTitle">
    <w:name w:val="SuperTitle"/>
    <w:basedOn w:val="Title"/>
    <w:rsid w:val="00AB0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1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15E"/>
  </w:style>
  <w:style w:type="paragraph" w:styleId="TableofFigures">
    <w:name w:val="table of figures"/>
    <w:basedOn w:val="Normal"/>
    <w:next w:val="Normal"/>
    <w:semiHidden/>
    <w:rsid w:val="00AB0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1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15E"/>
    <w:rPr>
      <w:rFonts w:ascii="Wingdings" w:hAnsi="Wingdings"/>
    </w:rPr>
  </w:style>
  <w:style w:type="paragraph" w:customStyle="1" w:styleId="TableHeading">
    <w:name w:val="Table Heading"/>
    <w:basedOn w:val="HeadingBase"/>
    <w:rsid w:val="00AB0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15E"/>
    <w:rPr>
      <w:color w:val="0033CC"/>
      <w:u w:val="none"/>
    </w:rPr>
  </w:style>
  <w:style w:type="paragraph" w:customStyle="1" w:styleId="BodyTextRight">
    <w:name w:val="Body Text Right"/>
    <w:basedOn w:val="BodyText"/>
    <w:rsid w:val="00AB0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1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15E"/>
    <w:rPr>
      <w:sz w:val="32"/>
    </w:rPr>
  </w:style>
  <w:style w:type="paragraph" w:customStyle="1" w:styleId="HeadingProcedure">
    <w:name w:val="Heading Procedure"/>
    <w:basedOn w:val="HeadingBase"/>
    <w:next w:val="Normal"/>
    <w:rsid w:val="00AB0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15E"/>
    <w:pPr>
      <w:spacing w:before="60" w:after="60"/>
    </w:pPr>
  </w:style>
  <w:style w:type="paragraph" w:styleId="ListContinue">
    <w:name w:val="List Continue"/>
    <w:basedOn w:val="List"/>
    <w:rsid w:val="00AB015E"/>
    <w:pPr>
      <w:ind w:firstLine="0"/>
    </w:pPr>
  </w:style>
  <w:style w:type="paragraph" w:customStyle="1" w:styleId="ListNote">
    <w:name w:val="List Note"/>
    <w:basedOn w:val="List"/>
    <w:rsid w:val="00AB0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15E"/>
    <w:rPr>
      <w:rFonts w:ascii="Courier New" w:hAnsi="Courier New"/>
    </w:rPr>
  </w:style>
  <w:style w:type="paragraph" w:customStyle="1" w:styleId="NoteBullet">
    <w:name w:val="Note Bullet"/>
    <w:basedOn w:val="Note"/>
    <w:rsid w:val="00AB0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15E"/>
    <w:rPr>
      <w:b/>
      <w:smallCaps/>
    </w:rPr>
  </w:style>
  <w:style w:type="paragraph" w:customStyle="1" w:styleId="TableListNumber">
    <w:name w:val="Table List Number"/>
    <w:basedOn w:val="ListNumber"/>
    <w:rsid w:val="00AB0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15E"/>
    <w:pPr>
      <w:numPr>
        <w:numId w:val="8"/>
      </w:numPr>
    </w:pPr>
  </w:style>
  <w:style w:type="paragraph" w:customStyle="1" w:styleId="ListAlpha2">
    <w:name w:val="List Alpha 2"/>
    <w:basedOn w:val="List2"/>
    <w:rsid w:val="00AB015E"/>
    <w:pPr>
      <w:numPr>
        <w:numId w:val="7"/>
      </w:numPr>
    </w:pPr>
  </w:style>
  <w:style w:type="paragraph" w:styleId="List2">
    <w:name w:val="List 2"/>
    <w:basedOn w:val="BodyText"/>
    <w:rsid w:val="00AB0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1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15E"/>
    <w:pPr>
      <w:numPr>
        <w:numId w:val="3"/>
      </w:numPr>
    </w:pPr>
  </w:style>
  <w:style w:type="paragraph" w:styleId="ListContinue2">
    <w:name w:val="List Continue 2"/>
    <w:basedOn w:val="List2"/>
    <w:rsid w:val="00AB015E"/>
    <w:pPr>
      <w:ind w:firstLine="0"/>
    </w:pPr>
  </w:style>
  <w:style w:type="paragraph" w:styleId="ListContinue3">
    <w:name w:val="List Continue 3"/>
    <w:basedOn w:val="List3"/>
    <w:rsid w:val="00AB015E"/>
    <w:pPr>
      <w:ind w:left="1021" w:firstLine="0"/>
    </w:pPr>
  </w:style>
  <w:style w:type="paragraph" w:styleId="ListContinue4">
    <w:name w:val="List Continue 4"/>
    <w:basedOn w:val="List4"/>
    <w:rsid w:val="00AB015E"/>
    <w:pPr>
      <w:ind w:firstLine="0"/>
    </w:pPr>
  </w:style>
  <w:style w:type="paragraph" w:styleId="ListContinue5">
    <w:name w:val="List Continue 5"/>
    <w:basedOn w:val="List5"/>
    <w:rsid w:val="00AB015E"/>
    <w:pPr>
      <w:ind w:firstLine="0"/>
    </w:pPr>
  </w:style>
  <w:style w:type="paragraph" w:styleId="ListNumber3">
    <w:name w:val="List Number 3"/>
    <w:basedOn w:val="List3"/>
    <w:rsid w:val="00AB015E"/>
    <w:pPr>
      <w:numPr>
        <w:numId w:val="4"/>
      </w:numPr>
    </w:pPr>
  </w:style>
  <w:style w:type="paragraph" w:styleId="ListNumber4">
    <w:name w:val="List Number 4"/>
    <w:basedOn w:val="List4"/>
    <w:rsid w:val="00AB015E"/>
    <w:pPr>
      <w:numPr>
        <w:numId w:val="5"/>
      </w:numPr>
    </w:pPr>
  </w:style>
  <w:style w:type="paragraph" w:styleId="ListNumber5">
    <w:name w:val="List Number 5"/>
    <w:basedOn w:val="List5"/>
    <w:rsid w:val="00AB015E"/>
    <w:pPr>
      <w:numPr>
        <w:numId w:val="6"/>
      </w:numPr>
    </w:pPr>
  </w:style>
  <w:style w:type="paragraph" w:styleId="BlockText">
    <w:name w:val="Block Text"/>
    <w:basedOn w:val="Normal"/>
    <w:rsid w:val="00AB0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15E"/>
    <w:rPr>
      <w:sz w:val="16"/>
      <w:vertAlign w:val="superscript"/>
    </w:rPr>
  </w:style>
  <w:style w:type="character" w:customStyle="1" w:styleId="Symbols">
    <w:name w:val="Symbols"/>
    <w:basedOn w:val="DefaultParagraphFont"/>
    <w:rsid w:val="00AB015E"/>
    <w:rPr>
      <w:rFonts w:ascii="Symbol" w:hAnsi="Symbol"/>
    </w:rPr>
  </w:style>
  <w:style w:type="character" w:customStyle="1" w:styleId="MenuOptions">
    <w:name w:val="Menu Options"/>
    <w:basedOn w:val="DefaultParagraphFont"/>
    <w:rsid w:val="00AB0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15E"/>
    <w:rPr>
      <w:b/>
    </w:rPr>
  </w:style>
  <w:style w:type="character" w:customStyle="1" w:styleId="Underlined">
    <w:name w:val="Underlined"/>
    <w:basedOn w:val="DefaultParagraphFont"/>
    <w:rsid w:val="00AB015E"/>
    <w:rPr>
      <w:u w:val="single"/>
    </w:rPr>
  </w:style>
  <w:style w:type="paragraph" w:customStyle="1" w:styleId="TableBodyTextRight">
    <w:name w:val="Table Body Text Right"/>
    <w:basedOn w:val="TableBodyText"/>
    <w:rsid w:val="00AB0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15E"/>
    <w:rPr>
      <w:sz w:val="18"/>
    </w:rPr>
  </w:style>
  <w:style w:type="paragraph" w:customStyle="1" w:styleId="BodySmallRight">
    <w:name w:val="Body Small Right"/>
    <w:basedOn w:val="BodyTextRight"/>
    <w:rsid w:val="00AB015E"/>
    <w:rPr>
      <w:sz w:val="18"/>
      <w:szCs w:val="18"/>
    </w:rPr>
  </w:style>
  <w:style w:type="paragraph" w:customStyle="1" w:styleId="MarginEdition">
    <w:name w:val="Margin Edition"/>
    <w:basedOn w:val="MarginNote"/>
    <w:rsid w:val="00AB0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15E"/>
    <w:rPr>
      <w:sz w:val="2"/>
      <w:szCs w:val="2"/>
    </w:rPr>
  </w:style>
  <w:style w:type="character" w:customStyle="1" w:styleId="Small">
    <w:name w:val="Small"/>
    <w:basedOn w:val="DefaultParagraphFont"/>
    <w:rsid w:val="00AB015E"/>
    <w:rPr>
      <w:sz w:val="16"/>
    </w:rPr>
  </w:style>
  <w:style w:type="paragraph" w:customStyle="1" w:styleId="WideTable">
    <w:name w:val="Wide Table"/>
    <w:basedOn w:val="Normal"/>
    <w:rsid w:val="00AB0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15E"/>
  </w:style>
  <w:style w:type="paragraph" w:styleId="Quote">
    <w:name w:val="Quote"/>
    <w:basedOn w:val="Heading1"/>
    <w:link w:val="QuoteChar"/>
    <w:qFormat/>
    <w:rsid w:val="00AB0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15E"/>
    <w:pPr>
      <w:pageBreakBefore/>
    </w:pPr>
  </w:style>
  <w:style w:type="paragraph" w:customStyle="1" w:styleId="Border">
    <w:name w:val="Border"/>
    <w:basedOn w:val="Normal"/>
    <w:qFormat/>
    <w:rsid w:val="00AB0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15E"/>
    <w:rPr>
      <w:u w:val="single"/>
    </w:rPr>
  </w:style>
  <w:style w:type="character" w:customStyle="1" w:styleId="BoldandItalics">
    <w:name w:val="Bold and Italics"/>
    <w:qFormat/>
    <w:rsid w:val="00AB015E"/>
    <w:rPr>
      <w:b/>
      <w:i/>
      <w:u w:val="none"/>
    </w:rPr>
  </w:style>
  <w:style w:type="paragraph" w:styleId="BalloonText">
    <w:name w:val="Balloon Text"/>
    <w:basedOn w:val="Normal"/>
    <w:link w:val="BalloonTextChar"/>
    <w:rsid w:val="00AB0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1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4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4229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FWPHAR2208 Operate a mobile chipper/mulcher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