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6035" w:rsidP="002C6035">
      <w:pPr>
        <w:pStyle w:val="Title"/>
      </w:pPr>
      <w:r>
        <w:fldChar w:fldCharType="begin"/>
      </w:r>
      <w:r>
        <w:instrText xml:space="preserve"> TITLE   \* MERGEFORMAT </w:instrText>
      </w:r>
      <w:r>
        <w:fldChar w:fldCharType="separate"/>
      </w:r>
      <w:r>
        <w:t>FWPHAR2206 Operate a mobile chipper/mulcher</w:t>
      </w:r>
      <w:r>
        <w:fldChar w:fldCharType="end"/>
      </w:r>
    </w:p>
    <w:p w:rsidR="002C6035" w:rsidP="002C6035">
      <w:pPr>
        <w:pStyle w:val="Version"/>
        <w:sectPr w:rsidSect="00BE3CD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E3CDB" w:rsidP="00BE3CDB">
      <w:pPr>
        <w:pStyle w:val="SuperHeading"/>
      </w:pPr>
      <w:r w:rsidRPr="00BE3CDB">
        <w:t>FWPHAR2206 Operate a mobile chipper/mulcher</w:t>
      </w:r>
    </w:p>
    <w:p w:rsidR="00000000" w:rsidRPr="00BE3CDB" w:rsidP="00BE3CDB">
      <w:pPr>
        <w:pStyle w:val="Heading1"/>
      </w:pPr>
      <w:bookmarkStart w:id="1" w:name="O_915087"/>
      <w:bookmarkEnd w:id="1"/>
      <w:r w:rsidRPr="00BE3CDB">
        <w:t>Modification History</w:t>
      </w:r>
    </w:p>
    <w:tbl>
      <w:tblPr>
        <w:tblW w:w="0" w:type="auto"/>
        <w:tblCellMar>
          <w:left w:w="62" w:type="dxa"/>
          <w:right w:w="62" w:type="dxa"/>
        </w:tblCellMar>
        <w:tblLook w:val="0000"/>
      </w:tblPr>
      <w:tblGrid>
        <w:gridCol w:w="2007"/>
        <w:gridCol w:w="7189"/>
      </w:tblGrid>
      <w:tr w:rsidTr="002C603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3CDB" w:rsidP="00BE3CDB">
            <w:pPr>
              <w:pStyle w:val="BodyText"/>
            </w:pPr>
            <w:r w:rsidRPr="00BE3CDB">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CDB">
            <w:pPr>
              <w:pStyle w:val="BodyText"/>
              <w:rPr>
                <w:lang w:val="en-NZ"/>
              </w:rPr>
            </w:pPr>
            <w:r w:rsidRPr="00BE3CDB">
              <w:rPr>
                <w:rStyle w:val="SpecialBold"/>
              </w:rPr>
              <w:t>Comment</w:t>
            </w:r>
          </w:p>
        </w:tc>
      </w:tr>
      <w:tr w:rsidTr="002C603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CDB">
            <w:pPr>
              <w:pStyle w:val="BodyText"/>
              <w:rPr>
                <w:lang w:val="en-NZ"/>
              </w:rPr>
            </w:pPr>
            <w:r w:rsidRPr="00BE3CDB">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3CDB" w:rsidP="00BE3CDB">
            <w:pPr>
              <w:pStyle w:val="BodyText"/>
            </w:pPr>
            <w:r w:rsidRPr="00BE3CDB">
              <w:t xml:space="preserve">Replaces equivalent unit FPIHAR2206B Operate a mobile chipper/mulcher, which was first released with FPI11 Forest and Forest Products Training Package Version 2.2. </w:t>
            </w:r>
          </w:p>
          <w:p w:rsidR="00000000" w:rsidRPr="00BE3CDB" w:rsidP="00BE3CDB">
            <w:pPr>
              <w:pStyle w:val="BodyText"/>
            </w:pPr>
            <w:r w:rsidRPr="00BE3CDB">
              <w:t>This is the first release of this unit in the new s</w:t>
            </w:r>
            <w:r w:rsidRPr="00BE3CDB">
              <w:t>tandards format.</w:t>
            </w:r>
          </w:p>
        </w:tc>
      </w:tr>
    </w:tbl>
    <w:p w:rsidR="00000000" w:rsidRPr="00BE3CDB" w:rsidP="00BE3CDB">
      <w:pPr>
        <w:pStyle w:val="BodyText"/>
      </w:pPr>
    </w:p>
    <w:p w:rsidR="00000000" w:rsidRPr="00BE3CDB" w:rsidP="00BE3CDB">
      <w:pPr>
        <w:pStyle w:val="AllowPageBreak"/>
      </w:pPr>
    </w:p>
    <w:p w:rsidR="00000000" w:rsidRPr="00BE3CDB" w:rsidP="00BE3CDB">
      <w:pPr>
        <w:pStyle w:val="Heading1"/>
      </w:pPr>
      <w:bookmarkStart w:id="2" w:name="O_915088"/>
      <w:bookmarkEnd w:id="2"/>
      <w:r w:rsidRPr="00BE3CDB">
        <w:t>Application</w:t>
      </w:r>
    </w:p>
    <w:p w:rsidR="00000000" w:rsidRPr="00BE3CDB" w:rsidP="002C6035">
      <w:pPr>
        <w:pStyle w:val="BodyText"/>
      </w:pPr>
      <w:r w:rsidRPr="00BE3CDB">
        <w:t>This unit of competency describes the outcomes required to operate a mobile chipping or mulching unit to chip or mulch timber refuse such as branches and other timber waste left after felling operations. Work</w:t>
      </w:r>
      <w:r w:rsidRPr="00BE3CDB">
        <w:t xml:space="preserve"> is completed in a forest or forest farm setting.</w:t>
      </w:r>
    </w:p>
    <w:p w:rsidR="00000000" w:rsidRPr="00BE3CDB" w:rsidP="002C6035">
      <w:pPr>
        <w:pStyle w:val="BodyText"/>
      </w:pPr>
      <w:r w:rsidRPr="00BE3CDB">
        <w:t>The unit applies to those who operate a mobile chipping or mulching unit in a forest environment.</w:t>
      </w:r>
    </w:p>
    <w:p w:rsidR="00000000" w:rsidRPr="00BE3CDB" w:rsidP="002C6035">
      <w:pPr>
        <w:pStyle w:val="BodyText"/>
      </w:pPr>
      <w:r w:rsidRPr="00BE3CDB">
        <w:t>No licensing, legislative, regulatory, or certification requirements apply to this unit at the time of publi</w:t>
      </w:r>
      <w:r w:rsidRPr="00BE3CDB">
        <w:t>cation.</w:t>
      </w:r>
    </w:p>
    <w:p w:rsidR="00000000" w:rsidRPr="00BE3CDB" w:rsidP="00BE3CDB">
      <w:pPr>
        <w:pStyle w:val="Heading1"/>
      </w:pPr>
      <w:bookmarkStart w:id="3" w:name="O_915089"/>
      <w:bookmarkEnd w:id="3"/>
      <w:r w:rsidRPr="00BE3CDB">
        <w:t>Pre-requisite Unit</w:t>
      </w:r>
    </w:p>
    <w:p w:rsidR="00000000" w:rsidRPr="00BE3CDB" w:rsidP="002C6035">
      <w:pPr>
        <w:pStyle w:val="BodyText"/>
      </w:pPr>
      <w:r w:rsidRPr="00BE3CDB">
        <w:t>Nil</w:t>
      </w:r>
    </w:p>
    <w:p w:rsidR="00000000" w:rsidRPr="00BE3CDB" w:rsidP="00BE3CDB">
      <w:pPr>
        <w:pStyle w:val="Heading1"/>
      </w:pPr>
      <w:bookmarkStart w:id="4" w:name="O_915091"/>
      <w:bookmarkEnd w:id="4"/>
      <w:r w:rsidRPr="00BE3CDB">
        <w:t>Unit Sector</w:t>
      </w:r>
    </w:p>
    <w:p w:rsidR="00000000" w:rsidRPr="00BE3CDB" w:rsidP="002C6035">
      <w:pPr>
        <w:pStyle w:val="BodyText"/>
      </w:pPr>
      <w:r w:rsidRPr="00BE3CDB">
        <w:t>Harvesting and Haulage</w:t>
      </w:r>
    </w:p>
    <w:p w:rsidR="00000000" w:rsidRPr="00BE3CDB" w:rsidP="00BE3CDB">
      <w:pPr>
        <w:pStyle w:val="Heading1"/>
      </w:pPr>
      <w:bookmarkStart w:id="5" w:name="O_915092"/>
      <w:bookmarkEnd w:id="5"/>
      <w:r w:rsidRPr="00BE3CDB">
        <w:t>Elements and Performance Criteria</w:t>
      </w:r>
    </w:p>
    <w:tbl>
      <w:tblPr>
        <w:tblW w:w="0" w:type="auto"/>
        <w:tblCellMar>
          <w:left w:w="62" w:type="dxa"/>
          <w:right w:w="62" w:type="dxa"/>
        </w:tblCellMar>
        <w:tblLook w:val="0000"/>
      </w:tblPr>
      <w:tblGrid>
        <w:gridCol w:w="2007"/>
        <w:gridCol w:w="7189"/>
      </w:tblGrid>
      <w:tr w:rsidTr="002C6035">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BE3CDB" w:rsidP="00BE3CDB">
            <w:pPr>
              <w:pStyle w:val="BodyText"/>
            </w:pPr>
            <w:r w:rsidRPr="00BE3CDB">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BE3CDB">
            <w:pPr>
              <w:pStyle w:val="BodyText"/>
              <w:rPr>
                <w:lang w:val="en-NZ"/>
              </w:rPr>
            </w:pPr>
            <w:r w:rsidRPr="00BE3CDB">
              <w:rPr>
                <w:rStyle w:val="Emphasis"/>
              </w:rPr>
              <w:t>Performance criteria describe the performance needed to demonstrate achievement of the element. Where bold italicised text is used, further information is detailed in the range of conditions.</w:t>
            </w:r>
          </w:p>
        </w:tc>
      </w:tr>
      <w:tr w:rsidTr="002C603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CDB">
            <w:pPr>
              <w:pStyle w:val="BodyText"/>
              <w:rPr>
                <w:lang w:val="en-NZ"/>
              </w:rPr>
            </w:pPr>
            <w:r w:rsidRPr="00BE3CDB">
              <w:t>1. Prepare for mobile chipping or mulching.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3CDB" w:rsidP="00BE3CDB">
            <w:pPr>
              <w:pStyle w:val="BodyText"/>
            </w:pPr>
            <w:r w:rsidRPr="00BE3CDB">
              <w:t>1.1 Review work ord</w:t>
            </w:r>
            <w:r w:rsidRPr="00BE3CDB">
              <w:t>er and where required check with appropriate personnel.</w:t>
            </w:r>
          </w:p>
          <w:p w:rsidR="00000000" w:rsidRPr="00BE3CDB" w:rsidP="00BE3CDB">
            <w:pPr>
              <w:pStyle w:val="BodyText"/>
            </w:pPr>
            <w:r w:rsidRPr="00BE3CDB">
              <w:t>1.2 Select appropriate personal protective and other equipment and check for operational effectiveness.</w:t>
            </w:r>
          </w:p>
          <w:p w:rsidR="00000000" w:rsidRPr="00BE3CDB" w:rsidP="00BE3CDB">
            <w:pPr>
              <w:pStyle w:val="BodyText"/>
            </w:pPr>
            <w:r w:rsidRPr="00BE3CDB">
              <w:t>1.3 Identify type and quantity of timber refuse to be chipped or mulched.</w:t>
            </w:r>
          </w:p>
          <w:p w:rsidR="00000000" w:rsidP="00BE3CDB">
            <w:pPr>
              <w:pStyle w:val="BodyText"/>
              <w:rPr>
                <w:lang w:val="en-NZ"/>
              </w:rPr>
            </w:pPr>
            <w:r w:rsidRPr="00BE3CDB">
              <w:t>1.4 Plan chipping or m</w:t>
            </w:r>
            <w:r w:rsidRPr="00BE3CDB">
              <w:t>ulching activities in line with work order.</w:t>
            </w:r>
          </w:p>
        </w:tc>
      </w:tr>
      <w:tr w:rsidTr="002C603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CDB">
            <w:pPr>
              <w:pStyle w:val="BodyText"/>
              <w:rPr>
                <w:lang w:val="en-NZ"/>
              </w:rPr>
            </w:pPr>
            <w:r w:rsidRPr="00BE3CDB">
              <w:t>2. Chip or mulch timber refuse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3CDB" w:rsidP="00BE3CDB">
            <w:pPr>
              <w:pStyle w:val="BodyText"/>
            </w:pPr>
            <w:r w:rsidRPr="00BE3CDB">
              <w:t>2.1 Reject timber refuse assessed as unsuitable for chipping or mulching and dispose of or recycle in line with environmental protection practices.</w:t>
            </w:r>
          </w:p>
          <w:p w:rsidR="00000000" w:rsidRPr="00BE3CDB" w:rsidP="00BE3CDB">
            <w:pPr>
              <w:pStyle w:val="BodyText"/>
            </w:pPr>
            <w:r w:rsidRPr="00BE3CDB">
              <w:t>2.2 Use equipment in line with o</w:t>
            </w:r>
            <w:r w:rsidRPr="00BE3CDB">
              <w:t>rganisational safety procedures, manufacturer’s instructions and environmental protection requirements.</w:t>
            </w:r>
          </w:p>
          <w:p w:rsidR="00000000" w:rsidRPr="00BE3CDB" w:rsidP="00BE3CDB">
            <w:pPr>
              <w:pStyle w:val="BodyText"/>
            </w:pPr>
            <w:r w:rsidRPr="00BE3CDB">
              <w:t>2.3 Position, secure and set up chipping and mulching unit in line with manufacturer</w:t>
            </w:r>
            <w:r>
              <w:t>’</w:t>
            </w:r>
            <w:r w:rsidRPr="00BE3CDB">
              <w:t>s specifications and required size.</w:t>
            </w:r>
          </w:p>
          <w:p w:rsidR="00000000" w:rsidRPr="00BE3CDB" w:rsidP="00BE3CDB">
            <w:pPr>
              <w:pStyle w:val="BodyText"/>
            </w:pPr>
            <w:r w:rsidRPr="00BE3CDB">
              <w:t>2.4 Direct timber refuse into chipper or mulcher at rate applicable to machine capacity.</w:t>
            </w:r>
          </w:p>
          <w:p w:rsidR="00000000" w:rsidRPr="00BE3CDB" w:rsidP="00BE3CDB">
            <w:pPr>
              <w:pStyle w:val="BodyText"/>
            </w:pPr>
            <w:r w:rsidRPr="00BE3CDB">
              <w:t>2.5 Chip timber refuse to chip sizes specified in work order.</w:t>
            </w:r>
          </w:p>
          <w:p w:rsidR="00000000" w:rsidP="00BE3CDB">
            <w:pPr>
              <w:pStyle w:val="BodyText"/>
              <w:rPr>
                <w:lang w:val="en-NZ"/>
              </w:rPr>
            </w:pPr>
            <w:r w:rsidRPr="00BE3CDB">
              <w:t>2.6 Respond to critical situations requiring emergency shutdown to prevent personal injury or damage to m</w:t>
            </w:r>
            <w:r w:rsidRPr="00BE3CDB">
              <w:t>achine or product.</w:t>
            </w:r>
          </w:p>
        </w:tc>
      </w:tr>
      <w:tr w:rsidTr="002C603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CDB">
            <w:pPr>
              <w:pStyle w:val="BodyText"/>
              <w:rPr>
                <w:lang w:val="en-NZ"/>
              </w:rPr>
            </w:pPr>
            <w:r w:rsidRPr="00BE3CDB">
              <w:t>3. Complete operator maintenance.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3CDB" w:rsidP="00BE3CDB">
            <w:pPr>
              <w:pStyle w:val="BodyText"/>
            </w:pPr>
            <w:r w:rsidRPr="00BE3CDB">
              <w:t>3.1 Follow organisational safety procedures to lock out equipment.</w:t>
            </w:r>
          </w:p>
          <w:p w:rsidR="00000000" w:rsidRPr="00BE3CDB" w:rsidP="00BE3CDB">
            <w:pPr>
              <w:pStyle w:val="BodyText"/>
            </w:pPr>
            <w:r w:rsidRPr="00BE3CDB">
              <w:t>3.2 Check cutters for wear and damage at appropriate or recommended intervals.</w:t>
            </w:r>
          </w:p>
          <w:p w:rsidR="00000000" w:rsidRPr="00BE3CDB" w:rsidP="00BE3CDB">
            <w:pPr>
              <w:pStyle w:val="BodyText"/>
            </w:pPr>
            <w:r w:rsidRPr="00BE3CDB">
              <w:t xml:space="preserve">3.3 Remove, replace and dispose of cutters in line with </w:t>
            </w:r>
            <w:r w:rsidRPr="00BE3CDB">
              <w:t>manufacturer’s recommendations, s ite procedures and environmental protection practices.</w:t>
            </w:r>
          </w:p>
          <w:p w:rsidR="00000000" w:rsidRPr="00BE3CDB" w:rsidP="00BE3CDB">
            <w:pPr>
              <w:pStyle w:val="BodyText"/>
            </w:pPr>
            <w:r w:rsidRPr="00BE3CDB">
              <w:t>3.4 Complete operator maintenance tasks in line with manufacturer’s recommendations and site procedures.</w:t>
            </w:r>
          </w:p>
          <w:p w:rsidR="00000000" w:rsidRPr="00BE3CDB" w:rsidP="00BE3CDB">
            <w:pPr>
              <w:pStyle w:val="BodyText"/>
            </w:pPr>
            <w:r w:rsidRPr="00BE3CDB">
              <w:t>3.5 Record and report production outcomes and equipment faults</w:t>
            </w:r>
            <w:r w:rsidRPr="00BE3CDB">
              <w:t xml:space="preserve"> to appropriate personnel.</w:t>
            </w:r>
          </w:p>
        </w:tc>
      </w:tr>
    </w:tbl>
    <w:p w:rsidR="00000000" w:rsidRPr="00BE3CDB" w:rsidP="00BE3CDB">
      <w:pPr>
        <w:pStyle w:val="BodyText"/>
      </w:pPr>
    </w:p>
    <w:p w:rsidR="00000000" w:rsidRPr="00BE3CDB" w:rsidP="00BE3CDB">
      <w:pPr>
        <w:pStyle w:val="AllowPageBreak"/>
      </w:pPr>
    </w:p>
    <w:p w:rsidR="00000000" w:rsidRPr="00BE3CDB" w:rsidP="00BE3CDB">
      <w:pPr>
        <w:pStyle w:val="Heading1"/>
      </w:pPr>
      <w:bookmarkStart w:id="6" w:name="O_915093"/>
      <w:bookmarkEnd w:id="6"/>
      <w:r w:rsidRPr="00BE3CDB">
        <w:t>Foundation Skills</w:t>
      </w:r>
    </w:p>
    <w:tbl>
      <w:tblPr>
        <w:tblW w:w="0" w:type="auto"/>
        <w:tblCellMar>
          <w:left w:w="62" w:type="dxa"/>
          <w:right w:w="62" w:type="dxa"/>
        </w:tblCellMar>
        <w:tblLook w:val="0000"/>
      </w:tblPr>
      <w:tblGrid>
        <w:gridCol w:w="2086"/>
        <w:gridCol w:w="7110"/>
      </w:tblGrid>
      <w:tr w:rsidTr="002C6035">
        <w:tblPrEx>
          <w:tblW w:w="0" w:type="auto"/>
          <w:tblCellMar>
            <w:left w:w="62" w:type="dxa"/>
            <w:right w:w="62" w:type="dxa"/>
          </w:tblCellMar>
          <w:tblLook w:val="0000"/>
        </w:tblPrEx>
        <w:trPr>
          <w:trHeight w:val="442"/>
        </w:trPr>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CDB">
            <w:pPr>
              <w:pStyle w:val="BodyText"/>
              <w:rPr>
                <w:lang w:val="en-NZ"/>
              </w:rPr>
            </w:pPr>
            <w:r w:rsidRPr="00BE3CDB">
              <w:t>This section describes those core and employment skills that are essential to performance and are not explicit in the performance criteria.</w:t>
            </w:r>
          </w:p>
        </w:tc>
      </w:tr>
      <w:tr w:rsidTr="002C6035">
        <w:tblPrEx>
          <w:tblW w:w="0" w:type="auto"/>
          <w:tblCellMar>
            <w:left w:w="62" w:type="dxa"/>
            <w:right w:w="62" w:type="dxa"/>
          </w:tblCellMar>
          <w:tblLook w:val="0000"/>
        </w:tblPrEx>
        <w:trPr>
          <w:trHeight w:val="3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CDB">
            <w:pPr>
              <w:pStyle w:val="BodyText"/>
              <w:rPr>
                <w:lang w:val="en-NZ"/>
              </w:rPr>
            </w:pPr>
            <w:r w:rsidRPr="00BE3CDB">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3CDB" w:rsidP="00BE3CDB">
            <w:pPr>
              <w:pStyle w:val="ListBullet"/>
            </w:pPr>
            <w:r w:rsidRPr="00BE3CDB">
              <w:t>identify quantities of required material within work orders</w:t>
            </w:r>
          </w:p>
          <w:p w:rsidR="00000000" w:rsidRPr="00BE3CDB" w:rsidP="00BE3CDB">
            <w:pPr>
              <w:pStyle w:val="ListBullet"/>
            </w:pPr>
            <w:r w:rsidRPr="00BE3CDB">
              <w:t>read basic numerical machine settings and choose according to chip size</w:t>
            </w:r>
          </w:p>
          <w:p w:rsidR="00000000" w:rsidP="00BE3CDB">
            <w:pPr>
              <w:pStyle w:val="ListBullet"/>
              <w:rPr>
                <w:lang w:val="en-NZ"/>
              </w:rPr>
            </w:pPr>
            <w:r w:rsidRPr="00BE3CDB">
              <w:t>complete routine production records involving quantities tallied against orders.</w:t>
            </w:r>
          </w:p>
        </w:tc>
      </w:tr>
      <w:tr w:rsidTr="002C6035">
        <w:tblPrEx>
          <w:tblW w:w="0" w:type="auto"/>
          <w:tblCellMar>
            <w:left w:w="62" w:type="dxa"/>
            <w:right w:w="62" w:type="dxa"/>
          </w:tblCellMar>
          <w:tblLook w:val="0000"/>
        </w:tblPrEx>
        <w:trPr>
          <w:trHeight w:val="6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CDB">
            <w:pPr>
              <w:pStyle w:val="BodyText"/>
              <w:rPr>
                <w:lang w:val="en-NZ"/>
              </w:rPr>
            </w:pPr>
            <w:r w:rsidRPr="00BE3CDB">
              <w:t>Oral communication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CDB">
            <w:pPr>
              <w:pStyle w:val="ListBullet"/>
              <w:rPr>
                <w:lang w:val="en-NZ"/>
              </w:rPr>
            </w:pPr>
            <w:r w:rsidRPr="00BE3CDB">
              <w:t>ask questio</w:t>
            </w:r>
            <w:r w:rsidRPr="00BE3CDB">
              <w:t>ns and actively listen to clarify contents of work orders.</w:t>
            </w:r>
          </w:p>
        </w:tc>
      </w:tr>
      <w:tr w:rsidTr="002C6035">
        <w:tblPrEx>
          <w:tblW w:w="0" w:type="auto"/>
          <w:tblCellMar>
            <w:left w:w="62" w:type="dxa"/>
            <w:right w:w="62" w:type="dxa"/>
          </w:tblCellMar>
          <w:tblLook w:val="0000"/>
        </w:tblPrEx>
        <w:trPr>
          <w:trHeight w:val="3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CDB">
            <w:pPr>
              <w:pStyle w:val="BodyText"/>
              <w:rPr>
                <w:lang w:val="en-NZ"/>
              </w:rPr>
            </w:pPr>
            <w:r w:rsidRPr="00BE3CDB">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3CDB" w:rsidP="00BE3CDB">
            <w:pPr>
              <w:pStyle w:val="ListBullet"/>
            </w:pPr>
            <w:r w:rsidRPr="00BE3CDB">
              <w:t>interpret workplace health and safety and other organisational procedures</w:t>
            </w:r>
          </w:p>
          <w:p w:rsidR="00000000" w:rsidRPr="00BE3CDB" w:rsidP="00BE3CDB">
            <w:pPr>
              <w:pStyle w:val="ListBullet2"/>
            </w:pPr>
            <w:r w:rsidRPr="00BE3CDB">
              <w:t>work orders</w:t>
            </w:r>
          </w:p>
          <w:p w:rsidR="00000000" w:rsidP="00BE3CDB">
            <w:pPr>
              <w:pStyle w:val="ListBullet2"/>
              <w:rPr>
                <w:lang w:val="en-NZ"/>
              </w:rPr>
            </w:pPr>
            <w:r w:rsidRPr="00BE3CDB">
              <w:t>manufacturers’ instructions and maintenance recommendations.</w:t>
            </w:r>
          </w:p>
        </w:tc>
      </w:tr>
      <w:tr w:rsidTr="002C6035">
        <w:tblPrEx>
          <w:tblW w:w="0" w:type="auto"/>
          <w:tblCellMar>
            <w:left w:w="62" w:type="dxa"/>
            <w:right w:w="62" w:type="dxa"/>
          </w:tblCellMar>
          <w:tblLook w:val="0000"/>
        </w:tblPrEx>
        <w:trPr>
          <w:trHeight w:val="3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CDB">
            <w:pPr>
              <w:pStyle w:val="BodyText"/>
              <w:rPr>
                <w:lang w:val="en-NZ"/>
              </w:rPr>
            </w:pPr>
            <w:r w:rsidRPr="00BE3CDB">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CDB">
            <w:pPr>
              <w:pStyle w:val="ListBullet"/>
              <w:rPr>
                <w:lang w:val="en-NZ"/>
              </w:rPr>
            </w:pPr>
            <w:r w:rsidRPr="00BE3CDB">
              <w:t xml:space="preserve">complete accurate basic records for production outcomes and equipment </w:t>
            </w:r>
            <w:r w:rsidRPr="00BE3CDB">
              <w:t>faults.</w:t>
            </w:r>
          </w:p>
        </w:tc>
      </w:tr>
      <w:tr w:rsidTr="002C6035">
        <w:tblPrEx>
          <w:tblW w:w="0" w:type="auto"/>
          <w:tblCellMar>
            <w:left w:w="62" w:type="dxa"/>
            <w:right w:w="62" w:type="dxa"/>
          </w:tblCellMar>
          <w:tblLook w:val="0000"/>
        </w:tblPrEx>
        <w:trPr>
          <w:trHeight w:val="6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CDB">
            <w:pPr>
              <w:pStyle w:val="BodyText"/>
              <w:rPr>
                <w:lang w:val="en-NZ"/>
              </w:rPr>
            </w:pPr>
            <w:r w:rsidRPr="00BE3CDB">
              <w:t>Planning and organising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3CDB" w:rsidP="00BE3CDB">
            <w:pPr>
              <w:pStyle w:val="ListBullet"/>
            </w:pPr>
            <w:r w:rsidRPr="00BE3CDB">
              <w:t>efficiently and logically sequence the stages of preparation and processing activities using work order to guide activities.</w:t>
            </w:r>
          </w:p>
        </w:tc>
      </w:tr>
    </w:tbl>
    <w:p w:rsidR="00000000" w:rsidRPr="00BE3CDB" w:rsidP="00BE3CDB">
      <w:pPr>
        <w:pStyle w:val="BodyText"/>
      </w:pPr>
    </w:p>
    <w:p w:rsidR="00000000" w:rsidRPr="00BE3CDB" w:rsidP="00BE3CDB">
      <w:pPr>
        <w:pStyle w:val="AllowPageBreak"/>
      </w:pPr>
    </w:p>
    <w:p w:rsidR="00000000" w:rsidRPr="00BE3CDB" w:rsidP="00BE3CDB">
      <w:pPr>
        <w:pStyle w:val="Heading1"/>
      </w:pPr>
      <w:bookmarkStart w:id="7" w:name="O_915094"/>
      <w:bookmarkEnd w:id="7"/>
      <w:r w:rsidRPr="00BE3CDB">
        <w:t>Range of Conditions</w:t>
      </w:r>
    </w:p>
    <w:p w:rsidR="00000000" w:rsidRPr="00BE3CDB" w:rsidP="002C6035">
      <w:pPr>
        <w:pStyle w:val="BodyText"/>
      </w:pPr>
      <w:r w:rsidRPr="00BE3CDB">
        <w:t>Not Applicable</w:t>
      </w:r>
    </w:p>
    <w:p w:rsidR="00000000" w:rsidRPr="00BE3CDB" w:rsidP="00BE3CDB">
      <w:pPr>
        <w:pStyle w:val="Heading1"/>
      </w:pPr>
      <w:bookmarkStart w:id="8" w:name="O_915095"/>
      <w:bookmarkEnd w:id="8"/>
      <w:r w:rsidRPr="00BE3CDB">
        <w:t>Unit Mapping Information</w:t>
      </w:r>
    </w:p>
    <w:p w:rsidR="00000000" w:rsidRPr="00BE3CDB" w:rsidP="002C6035">
      <w:pPr>
        <w:pStyle w:val="BodyText"/>
      </w:pPr>
      <w:r w:rsidRPr="00BE3CDB">
        <w:t>FPIHAR2206B Operate a mobile chipper/mulcher</w:t>
      </w:r>
    </w:p>
    <w:p w:rsidR="00000000" w:rsidRPr="00BE3CDB" w:rsidP="00BE3CDB">
      <w:pPr>
        <w:pStyle w:val="Heading1"/>
      </w:pPr>
      <w:bookmarkStart w:id="9" w:name="O_915102"/>
      <w:bookmarkEnd w:id="9"/>
      <w:r w:rsidRPr="00BE3CDB">
        <w:t>Links</w:t>
      </w:r>
    </w:p>
    <w:p w:rsidR="00000000" w:rsidRPr="00BE3CDB" w:rsidP="002C6035">
      <w:pPr>
        <w:pStyle w:val="BodyText"/>
      </w:pPr>
      <w:r w:rsidRPr="00BE3CDB">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CC6A58">
        <w:rPr>
          <w:rStyle w:val="Hyperlink"/>
        </w:rPr>
        <w:t>https://vetnet.gov.au/Pages/TrainingDocs.aspx?q=0d96fe23-5747-4c01-9d6f-3509ff8d3d47</w:t>
      </w:r>
      <w:r>
        <w:fldChar w:fldCharType="end"/>
      </w:r>
    </w:p>
    <w:p w:rsidR="00000000" w:rsidRPr="00BE3CDB" w:rsidP="002C6035">
      <w:pPr>
        <w:pStyle w:val="BodyText"/>
        <w:sectPr w:rsidSect="00BE3CDB">
          <w:headerReference w:type="default" r:id="rId10"/>
          <w:footerReference w:type="default" r:id="rId11"/>
          <w:pgSz w:w="11908" w:h="16833"/>
          <w:pgMar w:top="1702" w:right="1418" w:bottom="1702" w:left="1418" w:header="992" w:footer="992" w:gutter="0"/>
          <w:cols w:space="720"/>
          <w:noEndnote/>
          <w:docGrid w:linePitch="299"/>
        </w:sectPr>
      </w:pPr>
    </w:p>
    <w:p w:rsidR="00000000" w:rsidRPr="00BE3CDB" w:rsidP="00BE3CDB">
      <w:pPr>
        <w:pStyle w:val="SuperHeading"/>
      </w:pPr>
      <w:r w:rsidRPr="00BE3CDB">
        <w:t>Assessment Requirements for FWPHAR2206 Operate a mobile chipper/mulcher</w:t>
      </w:r>
    </w:p>
    <w:p w:rsidR="00000000" w:rsidRPr="00BE3CDB" w:rsidP="00BE3CDB">
      <w:pPr>
        <w:pStyle w:val="Heading1"/>
      </w:pPr>
      <w:bookmarkStart w:id="10" w:name="O_915097"/>
      <w:bookmarkEnd w:id="10"/>
      <w:r w:rsidRPr="00BE3CDB">
        <w:t>Modification History</w:t>
      </w:r>
    </w:p>
    <w:tbl>
      <w:tblPr>
        <w:tblW w:w="0" w:type="auto"/>
        <w:tblCellMar>
          <w:left w:w="62" w:type="dxa"/>
          <w:right w:w="62" w:type="dxa"/>
        </w:tblCellMar>
        <w:tblLook w:val="0000"/>
      </w:tblPr>
      <w:tblGrid>
        <w:gridCol w:w="2007"/>
        <w:gridCol w:w="7189"/>
      </w:tblGrid>
      <w:tr w:rsidTr="002C603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3CDB" w:rsidP="00BE3CDB">
            <w:pPr>
              <w:pStyle w:val="BodyText"/>
            </w:pPr>
            <w:r w:rsidRPr="00BE3CDB">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CDB">
            <w:pPr>
              <w:pStyle w:val="BodyText"/>
              <w:rPr>
                <w:lang w:val="en-NZ"/>
              </w:rPr>
            </w:pPr>
            <w:r w:rsidRPr="00BE3CDB">
              <w:rPr>
                <w:rStyle w:val="SpecialBold"/>
              </w:rPr>
              <w:t>Comment</w:t>
            </w:r>
          </w:p>
        </w:tc>
      </w:tr>
      <w:tr w:rsidTr="002C603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CDB">
            <w:pPr>
              <w:pStyle w:val="BodyText"/>
              <w:rPr>
                <w:lang w:val="en-NZ"/>
              </w:rPr>
            </w:pPr>
            <w:r w:rsidRPr="00BE3CDB">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3CDB" w:rsidP="00BE3CDB">
            <w:pPr>
              <w:pStyle w:val="BodyText"/>
            </w:pPr>
            <w:r w:rsidRPr="00BE3CDB">
              <w:t>Replaces equivalent unit FPIHAR2206B O</w:t>
            </w:r>
            <w:r w:rsidRPr="00BE3CDB">
              <w:t>perate a mobile chipper/mulcher, which was first released with FPI11 Forest and Forest Products Training Package Version 2.2. This is the first release of this unit in the new standards format.</w:t>
            </w:r>
          </w:p>
          <w:p w:rsidR="00000000" w:rsidRPr="00BE3CDB" w:rsidP="00BE3CDB">
            <w:pPr>
              <w:pStyle w:val="BodyText"/>
            </w:pPr>
            <w:r w:rsidRPr="00BE3CDB">
              <w:t>Assessment requirements now specify the performance and knowle</w:t>
            </w:r>
            <w:r w:rsidRPr="00BE3CDB">
              <w:t>dge evidence, as well as assessment conditions for this unit of competency. These sections simplify and replace components used in the previous unit format, including Required Skills and Knowledge, Evidence Guide and Range Statement.</w:t>
            </w:r>
          </w:p>
        </w:tc>
      </w:tr>
    </w:tbl>
    <w:p w:rsidR="00000000" w:rsidRPr="00BE3CDB" w:rsidP="00BE3CDB">
      <w:pPr>
        <w:pStyle w:val="BodyText"/>
      </w:pPr>
    </w:p>
    <w:p w:rsidR="00000000" w:rsidRPr="00BE3CDB" w:rsidP="00BE3CDB">
      <w:pPr>
        <w:pStyle w:val="AllowPageBreak"/>
      </w:pPr>
    </w:p>
    <w:p w:rsidR="00000000" w:rsidRPr="00BE3CDB" w:rsidP="00BE3CDB">
      <w:pPr>
        <w:pStyle w:val="Heading1"/>
      </w:pPr>
      <w:bookmarkStart w:id="11" w:name="O_915098"/>
      <w:bookmarkEnd w:id="11"/>
      <w:r w:rsidRPr="00BE3CDB">
        <w:t>Performance Evidence</w:t>
      </w:r>
    </w:p>
    <w:p w:rsidR="00000000" w:rsidRPr="00BE3CDB" w:rsidP="002C6035">
      <w:pPr>
        <w:pStyle w:val="BodyText"/>
      </w:pPr>
      <w:r w:rsidRPr="00BE3CDB">
        <w:t xml:space="preserve">A person demonstrating competency in this unit must satisfy all of the elements, performance criteria and foundation skills of this unit.  If a specific volume </w:t>
      </w:r>
      <w:r w:rsidRPr="00BE3CDB">
        <w:t>or frequency is not stated below, then evidence must be provided that the following requirements have been performed on at least one occasion:</w:t>
      </w:r>
    </w:p>
    <w:p w:rsidR="00000000" w:rsidRPr="00BE3CDB" w:rsidP="00BE3CDB">
      <w:pPr>
        <w:pStyle w:val="ListBullet"/>
      </w:pPr>
      <w:r w:rsidRPr="00BE3CDB">
        <w:t xml:space="preserve">complete chipping and mulching jobs in line with individual work orders which prescribe different quantities of </w:t>
      </w:r>
      <w:r w:rsidRPr="00BE3CDB">
        <w:t xml:space="preserve">timber refuse and different chip sizes </w:t>
      </w:r>
    </w:p>
    <w:p w:rsidR="002C6035" w:rsidP="00BE3CDB">
      <w:pPr>
        <w:pStyle w:val="ListBullet"/>
      </w:pPr>
      <w:r w:rsidRPr="00BE3CDB">
        <w:t>complete operator maintenance, including fuelling, safety checks, cleaning, lubricating, operational adjustments, cutter inspection, removal, disposal and replacement to manufacturer recommendations and site procedur</w:t>
      </w:r>
      <w:r w:rsidRPr="00BE3CDB">
        <w:t>es.</w:t>
      </w:r>
    </w:p>
    <w:p w:rsidR="002C6035" w:rsidP="00BE3CDB">
      <w:pPr>
        <w:pStyle w:val="ListBullet"/>
      </w:pPr>
    </w:p>
    <w:p w:rsidR="00000000" w:rsidRPr="00BE3CDB" w:rsidP="00BE3CDB">
      <w:pPr>
        <w:pStyle w:val="Heading1"/>
      </w:pPr>
      <w:bookmarkStart w:id="12" w:name="O_915099"/>
      <w:bookmarkEnd w:id="12"/>
      <w:r w:rsidRPr="00BE3CDB">
        <w:t>Knowledge Evidence</w:t>
      </w:r>
    </w:p>
    <w:p w:rsidR="00000000" w:rsidRPr="00BE3CDB" w:rsidP="002C6035">
      <w:pPr>
        <w:pStyle w:val="BodyText"/>
      </w:pPr>
      <w:r w:rsidRPr="00BE3CDB">
        <w:t>A person competent in this unit must be able to demonstrate knowledge of:</w:t>
      </w:r>
    </w:p>
    <w:p w:rsidR="00000000" w:rsidRPr="00BE3CDB" w:rsidP="00BE3CDB">
      <w:pPr>
        <w:pStyle w:val="ListBullet"/>
      </w:pPr>
      <w:r w:rsidRPr="00BE3CDB">
        <w:t>environmental protection practices for forest and forest farm settings:</w:t>
      </w:r>
    </w:p>
    <w:p w:rsidR="00000000" w:rsidRPr="00BE3CDB" w:rsidP="00BE3CDB">
      <w:pPr>
        <w:pStyle w:val="ListBullet2"/>
      </w:pPr>
      <w:r w:rsidRPr="00BE3CDB">
        <w:t>reducing water and energy use</w:t>
      </w:r>
    </w:p>
    <w:p w:rsidR="00000000" w:rsidRPr="00BE3CDB" w:rsidP="00BE3CDB">
      <w:pPr>
        <w:pStyle w:val="ListBullet2"/>
      </w:pPr>
      <w:r w:rsidRPr="00BE3CDB">
        <w:t>cleaning plant, tools and equipment</w:t>
      </w:r>
    </w:p>
    <w:p w:rsidR="00000000" w:rsidRPr="00BE3CDB" w:rsidP="00BE3CDB">
      <w:pPr>
        <w:pStyle w:val="ListBullet2"/>
      </w:pPr>
      <w:r w:rsidRPr="00BE3CDB">
        <w:t>disposing of, recycling and reusing timber</w:t>
      </w:r>
    </w:p>
    <w:p w:rsidR="00000000" w:rsidRPr="00BE3CDB" w:rsidP="00BE3CDB">
      <w:pPr>
        <w:pStyle w:val="ListBullet"/>
      </w:pPr>
      <w:r w:rsidRPr="00BE3CDB">
        <w:t>types of timber refuse suitable and unsuitable for chipping and mulching</w:t>
      </w:r>
    </w:p>
    <w:p w:rsidR="00000000" w:rsidRPr="00BE3CDB" w:rsidP="00BE3CDB">
      <w:pPr>
        <w:pStyle w:val="ListBullet"/>
      </w:pPr>
      <w:r w:rsidRPr="00BE3CDB">
        <w:t>purpose, features and operation of mobile chipping and mulching units</w:t>
      </w:r>
    </w:p>
    <w:p w:rsidR="00000000" w:rsidRPr="00BE3CDB" w:rsidP="00BE3CDB">
      <w:pPr>
        <w:pStyle w:val="ListBullet"/>
      </w:pPr>
      <w:r w:rsidRPr="00BE3CDB">
        <w:t>capacity of chippers and mulchers to cope with differing sizes and di</w:t>
      </w:r>
      <w:r w:rsidRPr="00BE3CDB">
        <w:t>ameters of branch</w:t>
      </w:r>
    </w:p>
    <w:p w:rsidR="00000000" w:rsidRPr="00BE3CDB" w:rsidP="00BE3CDB">
      <w:pPr>
        <w:pStyle w:val="ListBullet"/>
      </w:pPr>
      <w:r w:rsidRPr="00BE3CDB">
        <w:t>feed rates at which waste is fed into chippers and mulchers to optimise output without damaging or blocking machinery</w:t>
      </w:r>
    </w:p>
    <w:p w:rsidR="00000000" w:rsidRPr="00BE3CDB" w:rsidP="00BE3CDB">
      <w:pPr>
        <w:pStyle w:val="ListBullet"/>
      </w:pPr>
      <w:r w:rsidRPr="00BE3CDB">
        <w:t>methods for checking cutting blade condition</w:t>
      </w:r>
    </w:p>
    <w:p w:rsidR="00000000" w:rsidRPr="00BE3CDB" w:rsidP="00BE3CDB">
      <w:pPr>
        <w:pStyle w:val="ListBullet"/>
      </w:pPr>
      <w:r w:rsidRPr="00BE3CDB">
        <w:t>operator maintenance procedures including for fuelling, safety checks, clea</w:t>
      </w:r>
      <w:r w:rsidRPr="00BE3CDB">
        <w:t>ning, lubricating, operational adjustments, cutter inspection, removal, disposal and replacement</w:t>
      </w:r>
    </w:p>
    <w:p w:rsidR="00000000" w:rsidRPr="00BE3CDB" w:rsidP="00BE3CDB">
      <w:pPr>
        <w:pStyle w:val="ListBullet"/>
      </w:pPr>
      <w:r w:rsidRPr="00BE3CDB">
        <w:t>common hazards associated with chipping and mulching operations and methods to minimise associated risks</w:t>
      </w:r>
    </w:p>
    <w:p w:rsidR="00000000" w:rsidRPr="00BE3CDB" w:rsidP="00BE3CDB">
      <w:pPr>
        <w:pStyle w:val="ListBullet"/>
      </w:pPr>
      <w:r w:rsidRPr="00BE3CDB">
        <w:t>organisational procedures specific to chipping and mul</w:t>
      </w:r>
      <w:r w:rsidRPr="00BE3CDB">
        <w:t>ching timber refuse:</w:t>
      </w:r>
    </w:p>
    <w:p w:rsidR="00000000" w:rsidRPr="00BE3CDB" w:rsidP="00BE3CDB">
      <w:pPr>
        <w:pStyle w:val="ListBullet2"/>
      </w:pPr>
      <w:r w:rsidRPr="00BE3CDB">
        <w:t>workplace health and safety with particular emphasis on equipment lock out and use of personal protective equipment</w:t>
      </w:r>
    </w:p>
    <w:p w:rsidR="00000000" w:rsidRPr="00BE3CDB" w:rsidP="00BE3CDB">
      <w:pPr>
        <w:pStyle w:val="ListBullet2"/>
      </w:pPr>
      <w:r w:rsidRPr="00BE3CDB">
        <w:t>communication reporting lines</w:t>
      </w:r>
    </w:p>
    <w:p w:rsidR="002C6035" w:rsidP="00BE3CDB">
      <w:pPr>
        <w:pStyle w:val="ListBullet2"/>
      </w:pPr>
      <w:r w:rsidRPr="00BE3CDB">
        <w:t>recording and reporting production outcomes and equipment faults.</w:t>
      </w:r>
    </w:p>
    <w:p w:rsidR="002C6035" w:rsidP="00BE3CDB">
      <w:pPr>
        <w:pStyle w:val="ListBullet2"/>
      </w:pPr>
    </w:p>
    <w:p w:rsidR="00000000" w:rsidRPr="00BE3CDB" w:rsidP="00BE3CDB">
      <w:pPr>
        <w:pStyle w:val="Heading1"/>
      </w:pPr>
      <w:bookmarkStart w:id="13" w:name="O_915100"/>
      <w:bookmarkEnd w:id="13"/>
      <w:r w:rsidRPr="00BE3CDB">
        <w:t>Assessment Conditions</w:t>
      </w:r>
    </w:p>
    <w:p w:rsidR="00000000" w:rsidRPr="00BE3CDB" w:rsidP="002C6035">
      <w:pPr>
        <w:pStyle w:val="BodyText"/>
      </w:pPr>
      <w:r w:rsidRPr="00BE3CDB">
        <w:t>The following resources must be made available:</w:t>
      </w:r>
    </w:p>
    <w:p w:rsidR="00000000" w:rsidRPr="00BE3CDB" w:rsidP="00BE3CDB">
      <w:pPr>
        <w:pStyle w:val="ListBullet"/>
      </w:pPr>
      <w:r w:rsidRPr="00BE3CDB">
        <w:t>mobile chipping and mulching units feeding into a truck or other form of transportation:</w:t>
      </w:r>
    </w:p>
    <w:p w:rsidR="00000000" w:rsidRPr="00BE3CDB" w:rsidP="00BE3CDB">
      <w:pPr>
        <w:pStyle w:val="ListBullet2"/>
      </w:pPr>
      <w:r w:rsidRPr="00BE3CDB">
        <w:t>truck mounted</w:t>
      </w:r>
    </w:p>
    <w:p w:rsidR="00000000" w:rsidRPr="00BE3CDB" w:rsidP="00BE3CDB">
      <w:pPr>
        <w:pStyle w:val="ListBullet2"/>
      </w:pPr>
      <w:r w:rsidRPr="00BE3CDB">
        <w:t>trailer mounted</w:t>
      </w:r>
    </w:p>
    <w:p w:rsidR="00000000" w:rsidRPr="00BE3CDB" w:rsidP="00BE3CDB">
      <w:pPr>
        <w:pStyle w:val="ListBullet"/>
      </w:pPr>
      <w:r w:rsidRPr="00BE3CDB">
        <w:t xml:space="preserve">tools and consumables for operator maintenance </w:t>
      </w:r>
    </w:p>
    <w:p w:rsidR="00000000" w:rsidRPr="00BE3CDB" w:rsidP="00BE3CDB">
      <w:pPr>
        <w:pStyle w:val="ListBullet"/>
      </w:pPr>
      <w:r w:rsidRPr="00BE3CDB">
        <w:t>tools and equipm</w:t>
      </w:r>
      <w:r w:rsidRPr="00BE3CDB">
        <w:t>ent for removing and replacing cutters</w:t>
      </w:r>
    </w:p>
    <w:p w:rsidR="00000000" w:rsidRPr="00BE3CDB" w:rsidP="00BE3CDB">
      <w:pPr>
        <w:pStyle w:val="ListBullet"/>
      </w:pPr>
      <w:r w:rsidRPr="00BE3CDB">
        <w:t>consumable cutters</w:t>
      </w:r>
    </w:p>
    <w:p w:rsidR="00000000" w:rsidRPr="00BE3CDB" w:rsidP="00BE3CDB">
      <w:pPr>
        <w:pStyle w:val="ListBullet"/>
      </w:pPr>
      <w:r w:rsidRPr="00BE3CDB">
        <w:t>personal protective equipment suitable for chipping and mulching timber refuse</w:t>
      </w:r>
    </w:p>
    <w:p w:rsidR="00000000" w:rsidRPr="00BE3CDB" w:rsidP="00BE3CDB">
      <w:pPr>
        <w:pStyle w:val="ListBullet"/>
      </w:pPr>
      <w:r w:rsidRPr="00BE3CDB">
        <w:t>timber refuse for processing</w:t>
      </w:r>
    </w:p>
    <w:p w:rsidR="00000000" w:rsidRPr="00BE3CDB" w:rsidP="00BE3CDB">
      <w:pPr>
        <w:pStyle w:val="ListBullet"/>
      </w:pPr>
      <w:r w:rsidRPr="00BE3CDB">
        <w:t>manufacturers’:</w:t>
      </w:r>
    </w:p>
    <w:p w:rsidR="00000000" w:rsidRPr="00BE3CDB" w:rsidP="00BE3CDB">
      <w:pPr>
        <w:pStyle w:val="ListBullet2"/>
      </w:pPr>
      <w:r w:rsidRPr="00BE3CDB">
        <w:t>instructions for equipment use</w:t>
      </w:r>
    </w:p>
    <w:p w:rsidR="00000000" w:rsidRPr="00BE3CDB" w:rsidP="00BE3CDB">
      <w:pPr>
        <w:pStyle w:val="ListBullet2"/>
      </w:pPr>
      <w:r w:rsidRPr="00BE3CDB">
        <w:t>recommendations for operator maintenance</w:t>
      </w:r>
    </w:p>
    <w:p w:rsidR="00000000" w:rsidRPr="00BE3CDB" w:rsidP="00BE3CDB">
      <w:pPr>
        <w:pStyle w:val="ListBullet"/>
      </w:pPr>
      <w:r w:rsidRPr="00BE3CDB">
        <w:t>work order with specific instructions for chipping or mulching timber refuse</w:t>
      </w:r>
    </w:p>
    <w:p w:rsidR="00000000" w:rsidRPr="00BE3CDB" w:rsidP="00BE3CDB">
      <w:pPr>
        <w:pStyle w:val="ListBullet"/>
      </w:pPr>
      <w:r w:rsidRPr="00BE3CDB">
        <w:t>template documents for recording production outcomes and equipment faults</w:t>
      </w:r>
    </w:p>
    <w:p w:rsidR="00000000" w:rsidRPr="00BE3CDB" w:rsidP="00BE3CDB">
      <w:pPr>
        <w:pStyle w:val="ListBullet"/>
      </w:pPr>
      <w:r w:rsidRPr="00BE3CDB">
        <w:t>relevant personnel for the purposes of communicating information</w:t>
      </w:r>
    </w:p>
    <w:p w:rsidR="00000000" w:rsidRPr="00BE3CDB" w:rsidP="00BE3CDB">
      <w:pPr>
        <w:pStyle w:val="ListBullet"/>
      </w:pPr>
      <w:r w:rsidRPr="00BE3CDB">
        <w:t>organisational procedures for chipping a</w:t>
      </w:r>
      <w:r w:rsidRPr="00BE3CDB">
        <w:t>nd mulching timber refuse.</w:t>
      </w:r>
    </w:p>
    <w:p w:rsidR="00000000" w:rsidRPr="00BE3CDB" w:rsidP="00BE3CDB">
      <w:pPr>
        <w:pStyle w:val="BodyText"/>
      </w:pPr>
    </w:p>
    <w:p w:rsidR="00000000" w:rsidRPr="00BE3CDB" w:rsidP="002C6035">
      <w:pPr>
        <w:pStyle w:val="BodyText"/>
      </w:pPr>
      <w:r w:rsidRPr="00BE3CDB">
        <w:t xml:space="preserve">Competency is to be assessed in the workplace or a simulated environment that accurately reflects performance in a real workplace setting. </w:t>
      </w:r>
    </w:p>
    <w:p w:rsidR="00000000" w:rsidRPr="00BE3CDB" w:rsidP="002C6035">
      <w:pPr>
        <w:pStyle w:val="Heading3"/>
      </w:pPr>
      <w:r w:rsidRPr="00BE3CDB">
        <w:rPr>
          <w:rStyle w:val="SpecialBold"/>
        </w:rPr>
        <w:t>Assessor requirements</w:t>
      </w:r>
    </w:p>
    <w:p w:rsidR="00000000" w:rsidRPr="00BE3CDB" w:rsidP="002C6035">
      <w:pPr>
        <w:pStyle w:val="BodyText"/>
      </w:pPr>
      <w:r w:rsidRPr="00BE3CDB">
        <w:t>Assessors must:</w:t>
      </w:r>
    </w:p>
    <w:p w:rsidR="00000000" w:rsidRPr="00BE3CDB" w:rsidP="00BE3CDB">
      <w:pPr>
        <w:pStyle w:val="ListBullet"/>
      </w:pPr>
      <w:r w:rsidRPr="00BE3CDB">
        <w:t>hold the appropriate assessor competency standard</w:t>
      </w:r>
      <w:r w:rsidRPr="00BE3CDB">
        <w:t>s as outlined in regulations; and</w:t>
      </w:r>
    </w:p>
    <w:p w:rsidR="00000000" w:rsidRPr="00BE3CDB" w:rsidP="00BE3CDB">
      <w:pPr>
        <w:pStyle w:val="ListBullet"/>
      </w:pPr>
      <w:r w:rsidRPr="00BE3CDB">
        <w:t>be able to demonstrate vocational competencies at least to the level being assessed; and</w:t>
      </w:r>
    </w:p>
    <w:p w:rsidR="002C6035" w:rsidP="00BE3CDB">
      <w:pPr>
        <w:pStyle w:val="ListBullet"/>
      </w:pPr>
      <w:r w:rsidRPr="00BE3CDB">
        <w:t>be able to demonstrate how they are continuing to develop their VET knowledge and skills as well as maintaining their industry currency and assessor competence</w:t>
      </w:r>
    </w:p>
    <w:p w:rsidR="002C6035" w:rsidP="00BE3CDB">
      <w:pPr>
        <w:pStyle w:val="ListBullet"/>
      </w:pPr>
    </w:p>
    <w:p w:rsidR="00000000" w:rsidRPr="00BE3CDB" w:rsidP="00BE3CDB">
      <w:pPr>
        <w:pStyle w:val="Heading1"/>
      </w:pPr>
      <w:bookmarkStart w:id="14" w:name="O_915103"/>
      <w:bookmarkEnd w:id="14"/>
      <w:r w:rsidRPr="00BE3CDB">
        <w:t>Links</w:t>
      </w:r>
    </w:p>
    <w:p w:rsidR="00000000" w:rsidRPr="00BE3CDB" w:rsidP="002C6035">
      <w:pPr>
        <w:pStyle w:val="BodyText"/>
      </w:pPr>
      <w:r w:rsidRPr="00BE3CDB">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CC6A58">
        <w:rPr>
          <w:rStyle w:val="Hyperlink"/>
        </w:rPr>
        <w:t>https://vetnet.gov.au/Pages/TrainingDocs.aspx?q=0d96fe23-5747-4c01-9d6f-3509ff8d3d47</w:t>
      </w:r>
      <w:r>
        <w:fldChar w:fldCharType="end"/>
      </w:r>
    </w:p>
    <w:p w:rsidR="00000000" w:rsidRPr="00BE3CDB" w:rsidP="00BE3CDB"/>
    <w:sectPr w:rsidSect="00BE3CD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C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CDB" w:rsidRPr="002C6035" w:rsidP="002C60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C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035" w:rsidP="00BE3CD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C6035" w:rsidP="00BE3CD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2C6035" w:rsidP="00BE3CD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CDB" w:rsidP="00BE3CDB">
    <w:pPr>
      <w:pStyle w:val="Footer"/>
      <w:framePr w:wrap="around"/>
    </w:pPr>
    <w:r>
      <w:fldChar w:fldCharType="begin"/>
    </w:r>
    <w:r>
      <w:instrText xml:space="preserve"> DOCPROPERTY  Subject  \* MERGEFORMAT </w:instrText>
    </w:r>
    <w:r>
      <w:fldChar w:fldCharType="separate"/>
    </w:r>
    <w:r w:rsidR="002C6035">
      <w:t>Approved</w:t>
    </w:r>
    <w:r w:rsidR="002C6035">
      <w:fldChar w:fldCharType="end"/>
    </w:r>
    <w:r>
      <w:tab/>
      <w:t xml:space="preserve">Page </w:t>
    </w:r>
    <w:r>
      <w:fldChar w:fldCharType="begin"/>
    </w:r>
    <w:r>
      <w:instrText xml:space="preserve"> PAGE  \* Arabic  \* MERGEFORMAT </w:instrText>
    </w:r>
    <w:r>
      <w:fldChar w:fldCharType="separate"/>
    </w:r>
    <w:r w:rsidR="002C603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C6035">
      <w:rPr>
        <w:noProof/>
      </w:rPr>
      <w:t>4</w:t>
    </w:r>
    <w:r>
      <w:rPr>
        <w:noProof/>
      </w:rPr>
      <w:fldChar w:fldCharType="end"/>
    </w:r>
  </w:p>
  <w:p w:rsidR="00BE3CDB" w:rsidP="00BE3CDB">
    <w:pPr>
      <w:pStyle w:val="Footer"/>
      <w:framePr w:wrap="around"/>
    </w:pPr>
    <w:r>
      <w:t xml:space="preserve">© Commonwealth of Australia, </w:t>
    </w:r>
    <w:r>
      <w:fldChar w:fldCharType="begin"/>
    </w:r>
    <w:r>
      <w:instrText xml:space="preserve"> DATE  \@ "yyyy"  \* MERGEFORMAT </w:instrText>
    </w:r>
    <w:r>
      <w:fldChar w:fldCharType="separate"/>
    </w:r>
    <w:r w:rsidR="002C6035">
      <w:rPr>
        <w:noProof/>
      </w:rPr>
      <w:t>2025</w:t>
    </w:r>
    <w:r>
      <w:fldChar w:fldCharType="end"/>
    </w:r>
    <w:r>
      <w:tab/>
    </w:r>
    <w:r>
      <w:fldChar w:fldCharType="begin"/>
    </w:r>
    <w:r>
      <w:instrText xml:space="preserve"> DOCPROPERTY  Author  \* MERGEFORMAT </w:instrText>
    </w:r>
    <w:r>
      <w:fldChar w:fldCharType="separate"/>
    </w:r>
    <w:r w:rsidR="002C6035">
      <w:t>Skills Insight</w:t>
    </w:r>
    <w:r w:rsidR="002C6035">
      <w:fldChar w:fldCharType="end"/>
    </w:r>
  </w:p>
  <w:p w:rsidR="00BE3CDB" w:rsidP="00BE3CD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C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03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E3CDB" w:rsidRPr="002C6035" w:rsidP="002C603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C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035" w:rsidRPr="002D2AF8" w:rsidP="00BE3CDB">
    <w:pPr>
      <w:pStyle w:val="Header"/>
      <w:framePr w:wrap="around"/>
    </w:pPr>
    <w:r>
      <w:fldChar w:fldCharType="begin"/>
    </w:r>
    <w:r>
      <w:instrText xml:space="preserve"> TITLE   \* MERGEFORMAT </w:instrText>
    </w:r>
    <w:r>
      <w:fldChar w:fldCharType="separate"/>
    </w:r>
    <w:r>
      <w:t>FWPHAR2206 Operate a mobile chipper/mulcher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C6035" w:rsidP="00BE3CD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CDB" w:rsidRPr="002D2AF8" w:rsidP="00BE3CDB">
    <w:pPr>
      <w:pStyle w:val="Header"/>
      <w:framePr w:wrap="around"/>
    </w:pPr>
    <w:r>
      <w:fldChar w:fldCharType="begin"/>
    </w:r>
    <w:r>
      <w:instrText xml:space="preserve"> TITLE   \* MERGEFORMAT </w:instrText>
    </w:r>
    <w:r>
      <w:fldChar w:fldCharType="separate"/>
    </w:r>
    <w:r w:rsidR="002C6035">
      <w:t>FWPHAR2206 Operate a mobile chipper/mulcher</w:t>
    </w:r>
    <w:r w:rsidR="002C6035">
      <w:fldChar w:fldCharType="end"/>
    </w:r>
    <w:r>
      <w:tab/>
      <w:t xml:space="preserve">Date this document was generated: </w:t>
    </w:r>
    <w:r>
      <w:fldChar w:fldCharType="begin"/>
    </w:r>
    <w:r>
      <w:instrText xml:space="preserve"> CREATEDATE  \@ "d MMMM yyyy"  \* MERGEFORMAT </w:instrText>
    </w:r>
    <w:r>
      <w:fldChar w:fldCharType="separate"/>
    </w:r>
    <w:r w:rsidR="002C6035">
      <w:rPr>
        <w:noProof/>
      </w:rPr>
      <w:t>2 March 2025</w:t>
    </w:r>
    <w:r>
      <w:fldChar w:fldCharType="end"/>
    </w:r>
  </w:p>
  <w:p w:rsidR="00BE3CDB" w:rsidP="00BE3CD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D4ED0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52866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D8EC1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3CD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E3CDB"/>
    <w:pPr>
      <w:spacing w:before="360" w:after="60"/>
      <w:outlineLvl w:val="0"/>
    </w:pPr>
    <w:rPr>
      <w:sz w:val="32"/>
    </w:rPr>
  </w:style>
  <w:style w:type="paragraph" w:styleId="Heading2">
    <w:name w:val="heading 2"/>
    <w:basedOn w:val="HeadingBase"/>
    <w:next w:val="BodyText"/>
    <w:link w:val="Heading2Char"/>
    <w:qFormat/>
    <w:rsid w:val="00BE3CDB"/>
    <w:pPr>
      <w:keepLines/>
      <w:spacing w:before="240" w:after="120"/>
      <w:outlineLvl w:val="1"/>
    </w:pPr>
    <w:rPr>
      <w:sz w:val="28"/>
      <w:szCs w:val="40"/>
    </w:rPr>
  </w:style>
  <w:style w:type="paragraph" w:styleId="Heading3">
    <w:name w:val="heading 3"/>
    <w:basedOn w:val="HeadingBase"/>
    <w:next w:val="BodyText"/>
    <w:link w:val="Heading3Char"/>
    <w:qFormat/>
    <w:rsid w:val="00BE3CDB"/>
    <w:pPr>
      <w:spacing w:before="180" w:after="120"/>
      <w:outlineLvl w:val="2"/>
    </w:pPr>
    <w:rPr>
      <w:spacing w:val="-10"/>
      <w:kern w:val="32"/>
    </w:rPr>
  </w:style>
  <w:style w:type="paragraph" w:styleId="Heading4">
    <w:name w:val="heading 4"/>
    <w:basedOn w:val="HeadingBase"/>
    <w:next w:val="BodyText"/>
    <w:link w:val="Heading4Char"/>
    <w:qFormat/>
    <w:rsid w:val="00BE3CDB"/>
    <w:pPr>
      <w:spacing w:before="160" w:after="120"/>
      <w:outlineLvl w:val="3"/>
    </w:pPr>
    <w:rPr>
      <w:sz w:val="22"/>
    </w:rPr>
  </w:style>
  <w:style w:type="paragraph" w:styleId="Heading5">
    <w:name w:val="heading 5"/>
    <w:basedOn w:val="HeadingBase"/>
    <w:next w:val="Normal"/>
    <w:link w:val="Heading5Char"/>
    <w:qFormat/>
    <w:rsid w:val="00BE3CDB"/>
    <w:pPr>
      <w:spacing w:before="80"/>
      <w:outlineLvl w:val="4"/>
    </w:pPr>
    <w:rPr>
      <w:color w:val="918585"/>
      <w:sz w:val="20"/>
    </w:rPr>
  </w:style>
  <w:style w:type="paragraph" w:styleId="Heading6">
    <w:name w:val="heading 6"/>
    <w:basedOn w:val="HeadingBase"/>
    <w:next w:val="Normal"/>
    <w:link w:val="Heading6Char"/>
    <w:qFormat/>
    <w:rsid w:val="00BE3CDB"/>
    <w:pPr>
      <w:spacing w:before="60"/>
      <w:outlineLvl w:val="5"/>
    </w:pPr>
    <w:rPr>
      <w:color w:val="918585"/>
      <w:sz w:val="20"/>
    </w:rPr>
  </w:style>
  <w:style w:type="paragraph" w:styleId="Heading7">
    <w:name w:val="heading 7"/>
    <w:basedOn w:val="Normal"/>
    <w:next w:val="Normal"/>
    <w:link w:val="Heading7Char"/>
    <w:qFormat/>
    <w:rsid w:val="00BE3CDB"/>
    <w:pPr>
      <w:ind w:left="720"/>
      <w:outlineLvl w:val="6"/>
    </w:pPr>
    <w:rPr>
      <w:i/>
    </w:rPr>
  </w:style>
  <w:style w:type="paragraph" w:styleId="Heading8">
    <w:name w:val="heading 8"/>
    <w:basedOn w:val="Normal"/>
    <w:next w:val="Normal"/>
    <w:link w:val="Heading8Char"/>
    <w:qFormat/>
    <w:rsid w:val="00BE3CDB"/>
    <w:pPr>
      <w:ind w:left="720"/>
      <w:outlineLvl w:val="7"/>
    </w:pPr>
    <w:rPr>
      <w:i/>
    </w:rPr>
  </w:style>
  <w:style w:type="paragraph" w:styleId="Heading9">
    <w:name w:val="heading 9"/>
    <w:basedOn w:val="Normal"/>
    <w:next w:val="Normal"/>
    <w:link w:val="Heading9Char"/>
    <w:qFormat/>
    <w:rsid w:val="00BE3CDB"/>
    <w:pPr>
      <w:ind w:left="720"/>
      <w:outlineLvl w:val="8"/>
    </w:pPr>
    <w:rPr>
      <w:i/>
    </w:rPr>
  </w:style>
  <w:style w:type="character" w:default="1" w:styleId="DefaultParagraphFont">
    <w:name w:val="Default Paragraph Font"/>
    <w:uiPriority w:val="1"/>
    <w:unhideWhenUsed/>
    <w:rsid w:val="00BE3C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3CDB"/>
  </w:style>
  <w:style w:type="character" w:customStyle="1" w:styleId="Heading1Char">
    <w:name w:val="Heading 1 Char"/>
    <w:basedOn w:val="DefaultParagraphFont"/>
    <w:link w:val="Heading1"/>
    <w:rsid w:val="00BE3CDB"/>
    <w:rPr>
      <w:rFonts w:ascii="Times New Roman" w:eastAsia="Times New Roman" w:hAnsi="Times New Roman" w:cs="Times New Roman"/>
      <w:b/>
      <w:sz w:val="32"/>
      <w:szCs w:val="20"/>
      <w:lang w:eastAsia="en-US"/>
    </w:rPr>
  </w:style>
  <w:style w:type="paragraph" w:styleId="BodyText">
    <w:name w:val="Body Text"/>
    <w:basedOn w:val="Normal"/>
    <w:link w:val="BodyTextChar"/>
    <w:rsid w:val="00BE3CD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E3CDB"/>
    <w:rPr>
      <w:rFonts w:ascii="Times New Roman" w:eastAsia="Times New Roman" w:hAnsi="Times New Roman" w:cs="Times New Roman"/>
      <w:sz w:val="24"/>
      <w:lang w:eastAsia="en-US"/>
    </w:rPr>
  </w:style>
  <w:style w:type="paragraph" w:styleId="ListBullet">
    <w:name w:val="List Bullet"/>
    <w:basedOn w:val="List"/>
    <w:rsid w:val="00BE3CDB"/>
    <w:pPr>
      <w:numPr>
        <w:numId w:val="12"/>
      </w:numPr>
      <w:tabs>
        <w:tab w:val="clear" w:pos="340"/>
      </w:tabs>
      <w:spacing w:before="40" w:after="40"/>
    </w:pPr>
  </w:style>
  <w:style w:type="character" w:customStyle="1" w:styleId="SpecialBold">
    <w:name w:val="Special Bold"/>
    <w:basedOn w:val="DefaultParagraphFont"/>
    <w:rsid w:val="00BE3CDB"/>
    <w:rPr>
      <w:b/>
      <w:spacing w:val="0"/>
    </w:rPr>
  </w:style>
  <w:style w:type="paragraph" w:styleId="ListBullet2">
    <w:name w:val="List Bullet 2"/>
    <w:basedOn w:val="List2"/>
    <w:rsid w:val="00BE3CDB"/>
    <w:pPr>
      <w:numPr>
        <w:numId w:val="13"/>
      </w:numPr>
      <w:tabs>
        <w:tab w:val="clear" w:pos="680"/>
      </w:tabs>
    </w:pPr>
  </w:style>
  <w:style w:type="character" w:styleId="Emphasis">
    <w:name w:val="Emphasis"/>
    <w:basedOn w:val="DefaultParagraphFont"/>
    <w:qFormat/>
    <w:rsid w:val="00BE3CDB"/>
    <w:rPr>
      <w:i/>
    </w:rPr>
  </w:style>
  <w:style w:type="paragraph" w:customStyle="1" w:styleId="SuperHeading">
    <w:name w:val="SuperHeading"/>
    <w:basedOn w:val="Normal"/>
    <w:rsid w:val="00BE3CDB"/>
    <w:pPr>
      <w:spacing w:before="240" w:after="120"/>
      <w:outlineLvl w:val="0"/>
    </w:pPr>
    <w:rPr>
      <w:rFonts w:ascii="Times New Roman" w:hAnsi="Times New Roman"/>
      <w:b/>
      <w:sz w:val="32"/>
    </w:rPr>
  </w:style>
  <w:style w:type="paragraph" w:customStyle="1" w:styleId="AllowPageBreak">
    <w:name w:val="AllowPageBreak"/>
    <w:rsid w:val="00BE3CD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E3CD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3CD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3CD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3C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3C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3CD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E3CD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E3CDB"/>
    <w:rPr>
      <w:rFonts w:ascii="Courier New" w:eastAsia="Times New Roman" w:hAnsi="Courier New" w:cs="Times New Roman"/>
      <w:i/>
      <w:szCs w:val="20"/>
      <w:lang w:eastAsia="en-US"/>
    </w:rPr>
  </w:style>
  <w:style w:type="paragraph" w:customStyle="1" w:styleId="HeadingBase">
    <w:name w:val="Heading Base"/>
    <w:rsid w:val="00BE3C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3CDB"/>
    <w:pPr>
      <w:tabs>
        <w:tab w:val="right" w:leader="dot" w:pos="9072"/>
      </w:tabs>
      <w:ind w:left="567"/>
    </w:pPr>
    <w:rPr>
      <w:szCs w:val="22"/>
    </w:rPr>
  </w:style>
  <w:style w:type="paragraph" w:customStyle="1" w:styleId="TOCBase">
    <w:name w:val="TOC Base"/>
    <w:rsid w:val="00BE3C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3CDB"/>
    <w:pPr>
      <w:tabs>
        <w:tab w:val="right" w:leader="dot" w:pos="9072"/>
      </w:tabs>
      <w:spacing w:before="40" w:after="40"/>
      <w:ind w:left="284"/>
    </w:pPr>
    <w:rPr>
      <w:rFonts w:ascii="Times New Roman" w:hAnsi="Times New Roman"/>
    </w:rPr>
  </w:style>
  <w:style w:type="paragraph" w:styleId="TOC1">
    <w:name w:val="toc 1"/>
    <w:basedOn w:val="TOCBase"/>
    <w:next w:val="Normal"/>
    <w:rsid w:val="00BE3CD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E3C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3CDB"/>
    <w:rPr>
      <w:rFonts w:ascii="Times New Roman" w:eastAsia="Times New Roman" w:hAnsi="Times New Roman" w:cs="Times New Roman"/>
      <w:sz w:val="16"/>
      <w:lang w:eastAsia="en-US"/>
    </w:rPr>
  </w:style>
  <w:style w:type="paragraph" w:styleId="Title">
    <w:name w:val="Title"/>
    <w:basedOn w:val="HeadingBase"/>
    <w:link w:val="TitleChar"/>
    <w:qFormat/>
    <w:rsid w:val="00BE3CDB"/>
    <w:pPr>
      <w:spacing w:before="5040"/>
      <w:jc w:val="center"/>
    </w:pPr>
    <w:rPr>
      <w:sz w:val="48"/>
      <w:szCs w:val="72"/>
      <w:lang w:val="en-US"/>
    </w:rPr>
  </w:style>
  <w:style w:type="character" w:customStyle="1" w:styleId="TitleChar">
    <w:name w:val="Title Char"/>
    <w:basedOn w:val="DefaultParagraphFont"/>
    <w:link w:val="Title"/>
    <w:rsid w:val="00BE3C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3CDB"/>
    <w:pPr>
      <w:tabs>
        <w:tab w:val="left" w:pos="3600"/>
        <w:tab w:val="left" w:pos="3958"/>
      </w:tabs>
    </w:pPr>
  </w:style>
  <w:style w:type="paragraph" w:styleId="List">
    <w:name w:val="List"/>
    <w:basedOn w:val="BodyText"/>
    <w:next w:val="BodyText"/>
    <w:rsid w:val="00BE3CDB"/>
    <w:pPr>
      <w:tabs>
        <w:tab w:val="left" w:pos="340"/>
      </w:tabs>
      <w:spacing w:before="60" w:after="60"/>
      <w:ind w:left="340" w:hanging="340"/>
    </w:pPr>
  </w:style>
  <w:style w:type="paragraph" w:customStyle="1" w:styleId="Note">
    <w:name w:val="Note"/>
    <w:basedOn w:val="BodyText"/>
    <w:rsid w:val="00BE3CD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3CDB"/>
    <w:pPr>
      <w:framePr w:wrap="auto" w:hAnchor="text" w:y="6049"/>
    </w:pPr>
    <w:rPr>
      <w:color w:val="000000"/>
      <w:sz w:val="40"/>
    </w:rPr>
  </w:style>
  <w:style w:type="paragraph" w:customStyle="1" w:styleId="TOCTitle">
    <w:name w:val="TOCTitle"/>
    <w:basedOn w:val="Heading1"/>
    <w:rsid w:val="00BE3CDB"/>
    <w:pPr>
      <w:spacing w:after="240"/>
      <w:jc w:val="center"/>
      <w:outlineLvl w:val="9"/>
    </w:pPr>
    <w:rPr>
      <w:caps/>
    </w:rPr>
  </w:style>
  <w:style w:type="paragraph" w:customStyle="1" w:styleId="Version">
    <w:name w:val="Version"/>
    <w:rsid w:val="00BE3CD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E3CDB"/>
    <w:pPr>
      <w:keepNext w:val="0"/>
      <w:tabs>
        <w:tab w:val="right" w:pos="4176"/>
      </w:tabs>
      <w:ind w:left="198" w:hanging="198"/>
    </w:pPr>
    <w:rPr>
      <w:rFonts w:ascii="Garamond" w:hAnsi="Garamond"/>
    </w:rPr>
  </w:style>
  <w:style w:type="paragraph" w:styleId="IndexHeading">
    <w:name w:val="index heading"/>
    <w:basedOn w:val="Normal"/>
    <w:next w:val="Index1"/>
    <w:semiHidden/>
    <w:rsid w:val="00BE3CDB"/>
    <w:pPr>
      <w:spacing w:before="120" w:after="120"/>
    </w:pPr>
    <w:rPr>
      <w:rFonts w:ascii="Arial" w:hAnsi="Arial"/>
      <w:b/>
      <w:color w:val="918585"/>
      <w:sz w:val="24"/>
    </w:rPr>
  </w:style>
  <w:style w:type="paragraph" w:styleId="Header">
    <w:name w:val="header"/>
    <w:basedOn w:val="Normal"/>
    <w:link w:val="HeaderChar"/>
    <w:rsid w:val="00BE3C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3CDB"/>
    <w:rPr>
      <w:rFonts w:ascii="Times New Roman" w:eastAsia="Times New Roman" w:hAnsi="Times New Roman" w:cs="Times New Roman"/>
      <w:sz w:val="16"/>
      <w:szCs w:val="20"/>
      <w:lang w:val="en-GB" w:eastAsia="en-US"/>
    </w:rPr>
  </w:style>
  <w:style w:type="paragraph" w:customStyle="1" w:styleId="Chapter">
    <w:name w:val="Chapter"/>
    <w:basedOn w:val="Normal"/>
    <w:rsid w:val="00BE3CDB"/>
    <w:pPr>
      <w:spacing w:before="240"/>
    </w:pPr>
    <w:rPr>
      <w:rFonts w:ascii="Times New Roman" w:hAnsi="Times New Roman"/>
      <w:smallCaps/>
      <w:spacing w:val="80"/>
      <w:sz w:val="28"/>
    </w:rPr>
  </w:style>
  <w:style w:type="paragraph" w:customStyle="1" w:styleId="InChapter">
    <w:name w:val="InChapter"/>
    <w:basedOn w:val="Heading3"/>
    <w:rsid w:val="00BE3CDB"/>
    <w:pPr>
      <w:spacing w:after="240"/>
      <w:outlineLvl w:val="9"/>
    </w:pPr>
    <w:rPr>
      <w:noProof/>
    </w:rPr>
  </w:style>
  <w:style w:type="paragraph" w:styleId="Index2">
    <w:name w:val="index 2"/>
    <w:basedOn w:val="Normal"/>
    <w:next w:val="Normal"/>
    <w:semiHidden/>
    <w:rsid w:val="00BE3CDB"/>
    <w:pPr>
      <w:tabs>
        <w:tab w:val="right" w:pos="4176"/>
      </w:tabs>
      <w:ind w:left="568" w:hanging="284"/>
    </w:pPr>
    <w:rPr>
      <w:rFonts w:ascii="Garamond" w:hAnsi="Garamond"/>
    </w:rPr>
  </w:style>
  <w:style w:type="paragraph" w:customStyle="1" w:styleId="Byline">
    <w:name w:val="Byline"/>
    <w:rsid w:val="00BE3C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3CDB"/>
    <w:pPr>
      <w:tabs>
        <w:tab w:val="clear" w:pos="3600"/>
        <w:tab w:val="clear" w:pos="3958"/>
      </w:tabs>
      <w:jc w:val="right"/>
    </w:pPr>
  </w:style>
  <w:style w:type="paragraph" w:styleId="Caption">
    <w:name w:val="caption"/>
    <w:basedOn w:val="BodyText"/>
    <w:next w:val="Normal"/>
    <w:qFormat/>
    <w:rsid w:val="00BE3CDB"/>
    <w:pPr>
      <w:framePr w:w="2268" w:hSpace="181" w:vSpace="181" w:wrap="around" w:vAnchor="text" w:hAnchor="page" w:x="1135" w:y="285" w:anchorLock="1"/>
    </w:pPr>
    <w:rPr>
      <w:i/>
    </w:rPr>
  </w:style>
  <w:style w:type="paragraph" w:customStyle="1" w:styleId="MiniTOCTitle">
    <w:name w:val="MiniTOCTitle"/>
    <w:basedOn w:val="Heading4"/>
    <w:rsid w:val="00BE3CDB"/>
    <w:pPr>
      <w:spacing w:before="240"/>
      <w:outlineLvl w:val="9"/>
    </w:pPr>
    <w:rPr>
      <w:noProof/>
      <w:sz w:val="24"/>
    </w:rPr>
  </w:style>
  <w:style w:type="paragraph" w:customStyle="1" w:styleId="MiniTOCItem">
    <w:name w:val="MiniTOCItem"/>
    <w:basedOn w:val="ListBullet"/>
    <w:rsid w:val="00BE3CDB"/>
    <w:pPr>
      <w:numPr>
        <w:numId w:val="0"/>
      </w:numPr>
      <w:tabs>
        <w:tab w:val="right" w:leader="dot" w:pos="6521"/>
      </w:tabs>
      <w:spacing w:before="0" w:after="0"/>
    </w:pPr>
  </w:style>
  <w:style w:type="paragraph" w:customStyle="1" w:styleId="TOFTitle">
    <w:name w:val="TOFTitle"/>
    <w:basedOn w:val="TOCTitle"/>
    <w:rsid w:val="00BE3CDB"/>
  </w:style>
  <w:style w:type="paragraph" w:styleId="TableofFigures">
    <w:name w:val="table of figures"/>
    <w:basedOn w:val="Normal"/>
    <w:next w:val="Normal"/>
    <w:semiHidden/>
    <w:rsid w:val="00BE3CDB"/>
    <w:pPr>
      <w:tabs>
        <w:tab w:val="right" w:leader="dot" w:pos="9072"/>
      </w:tabs>
      <w:ind w:left="970" w:hanging="403"/>
    </w:pPr>
    <w:rPr>
      <w:rFonts w:ascii="Times New Roman" w:hAnsi="Times New Roman"/>
      <w:b/>
    </w:rPr>
  </w:style>
  <w:style w:type="paragraph" w:styleId="ListNumber">
    <w:name w:val="List Number"/>
    <w:basedOn w:val="List"/>
    <w:rsid w:val="00BE3CDB"/>
    <w:pPr>
      <w:numPr>
        <w:numId w:val="15"/>
      </w:numPr>
      <w:tabs>
        <w:tab w:val="clear" w:pos="340"/>
      </w:tabs>
    </w:pPr>
  </w:style>
  <w:style w:type="character" w:customStyle="1" w:styleId="WingdingSymbols">
    <w:name w:val="Wingding Symbols"/>
    <w:rsid w:val="00BE3CDB"/>
    <w:rPr>
      <w:rFonts w:ascii="Wingdings" w:hAnsi="Wingdings"/>
    </w:rPr>
  </w:style>
  <w:style w:type="paragraph" w:customStyle="1" w:styleId="TableHeading">
    <w:name w:val="Table Heading"/>
    <w:basedOn w:val="HeadingBase"/>
    <w:rsid w:val="00BE3CDB"/>
    <w:pPr>
      <w:keepLines/>
      <w:pBdr>
        <w:bottom w:val="single" w:sz="6" w:space="1" w:color="918585"/>
      </w:pBdr>
      <w:spacing w:before="240"/>
    </w:pPr>
  </w:style>
  <w:style w:type="character" w:customStyle="1" w:styleId="HotSpot">
    <w:name w:val="HotSpot"/>
    <w:rsid w:val="00BE3CDB"/>
    <w:rPr>
      <w:color w:val="0033CC"/>
      <w:u w:val="none"/>
    </w:rPr>
  </w:style>
  <w:style w:type="paragraph" w:customStyle="1" w:styleId="BodyTextRight">
    <w:name w:val="Body Text Right"/>
    <w:basedOn w:val="BodyText"/>
    <w:rsid w:val="00BE3CDB"/>
    <w:pPr>
      <w:spacing w:before="0" w:after="0"/>
      <w:jc w:val="right"/>
    </w:pPr>
  </w:style>
  <w:style w:type="paragraph" w:styleId="Index3">
    <w:name w:val="index 3"/>
    <w:basedOn w:val="ListNumber2"/>
    <w:next w:val="Normal"/>
    <w:semiHidden/>
    <w:rsid w:val="00BE3CDB"/>
    <w:pPr>
      <w:numPr>
        <w:numId w:val="0"/>
      </w:numPr>
      <w:tabs>
        <w:tab w:val="right" w:leader="dot" w:pos="4176"/>
      </w:tabs>
    </w:pPr>
  </w:style>
  <w:style w:type="paragraph" w:styleId="ListNumber2">
    <w:name w:val="List Number 2"/>
    <w:basedOn w:val="List2"/>
    <w:rsid w:val="00BE3CDB"/>
    <w:pPr>
      <w:numPr>
        <w:numId w:val="10"/>
      </w:numPr>
      <w:tabs>
        <w:tab w:val="clear" w:pos="1060"/>
      </w:tabs>
    </w:pPr>
  </w:style>
  <w:style w:type="paragraph" w:customStyle="1" w:styleId="MarginNote">
    <w:name w:val="Margin Note"/>
    <w:basedOn w:val="BodyText"/>
    <w:rsid w:val="00BE3C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3C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3CD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E3CDB"/>
    <w:rPr>
      <w:sz w:val="32"/>
    </w:rPr>
  </w:style>
  <w:style w:type="paragraph" w:customStyle="1" w:styleId="HeadingProcedure">
    <w:name w:val="Heading Procedure"/>
    <w:basedOn w:val="HeadingBase"/>
    <w:next w:val="Normal"/>
    <w:rsid w:val="00BE3CDB"/>
    <w:pPr>
      <w:tabs>
        <w:tab w:val="left" w:pos="0"/>
      </w:tabs>
      <w:spacing w:before="120" w:after="60"/>
    </w:pPr>
    <w:rPr>
      <w:i/>
      <w:color w:val="918585"/>
      <w:sz w:val="22"/>
    </w:rPr>
  </w:style>
  <w:style w:type="paragraph" w:customStyle="1" w:styleId="TableBodyText">
    <w:name w:val="Table Body Text"/>
    <w:basedOn w:val="BodyText"/>
    <w:rsid w:val="00BE3CDB"/>
    <w:pPr>
      <w:spacing w:before="60" w:after="60"/>
    </w:pPr>
  </w:style>
  <w:style w:type="paragraph" w:styleId="ListContinue">
    <w:name w:val="List Continue"/>
    <w:basedOn w:val="List"/>
    <w:rsid w:val="00BE3CDB"/>
    <w:pPr>
      <w:ind w:firstLine="0"/>
    </w:pPr>
  </w:style>
  <w:style w:type="paragraph" w:customStyle="1" w:styleId="ListNote">
    <w:name w:val="List Note"/>
    <w:basedOn w:val="List"/>
    <w:rsid w:val="00BE3CDB"/>
    <w:pPr>
      <w:pBdr>
        <w:top w:val="single" w:sz="6" w:space="2" w:color="918585"/>
        <w:bottom w:val="single" w:sz="6" w:space="2" w:color="918585"/>
      </w:pBdr>
      <w:tabs>
        <w:tab w:val="left" w:pos="1021"/>
      </w:tabs>
      <w:ind w:firstLine="0"/>
    </w:pPr>
  </w:style>
  <w:style w:type="paragraph" w:customStyle="1" w:styleId="Warning">
    <w:name w:val="Warning"/>
    <w:basedOn w:val="BodyText"/>
    <w:rsid w:val="00BE3CDB"/>
    <w:pPr>
      <w:shd w:val="clear" w:color="auto" w:fill="D9D9D9"/>
      <w:tabs>
        <w:tab w:val="left" w:pos="992"/>
      </w:tabs>
      <w:ind w:left="119" w:right="119"/>
    </w:pPr>
    <w:rPr>
      <w:sz w:val="20"/>
    </w:rPr>
  </w:style>
  <w:style w:type="paragraph" w:customStyle="1" w:styleId="MarginIcons">
    <w:name w:val="Margin Icons"/>
    <w:basedOn w:val="BodyText"/>
    <w:rsid w:val="00BE3C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3CDB"/>
    <w:rPr>
      <w:rFonts w:ascii="Courier New" w:hAnsi="Courier New"/>
    </w:rPr>
  </w:style>
  <w:style w:type="paragraph" w:customStyle="1" w:styleId="NoteBullet">
    <w:name w:val="Note Bullet"/>
    <w:basedOn w:val="Note"/>
    <w:rsid w:val="00BE3CDB"/>
    <w:pPr>
      <w:tabs>
        <w:tab w:val="clear" w:pos="680"/>
      </w:tabs>
      <w:spacing w:before="60" w:after="60"/>
    </w:pPr>
  </w:style>
  <w:style w:type="paragraph" w:customStyle="1" w:styleId="SubHeading2">
    <w:name w:val="SubHeading2"/>
    <w:basedOn w:val="HeadingBase"/>
    <w:rsid w:val="00BE3CDB"/>
    <w:pPr>
      <w:spacing w:before="240" w:after="60"/>
    </w:pPr>
    <w:rPr>
      <w:sz w:val="20"/>
    </w:rPr>
  </w:style>
  <w:style w:type="paragraph" w:customStyle="1" w:styleId="SubHeading1">
    <w:name w:val="SubHeading1"/>
    <w:basedOn w:val="HeadingBase"/>
    <w:rsid w:val="00BE3CDB"/>
    <w:pPr>
      <w:spacing w:before="240" w:after="60"/>
    </w:pPr>
    <w:rPr>
      <w:color w:val="918585"/>
      <w:sz w:val="22"/>
    </w:rPr>
  </w:style>
  <w:style w:type="paragraph" w:customStyle="1" w:styleId="SideHeading">
    <w:name w:val="Side Heading"/>
    <w:basedOn w:val="HeadingBase"/>
    <w:rsid w:val="00BE3C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3CDB"/>
    <w:pPr>
      <w:tabs>
        <w:tab w:val="num" w:pos="360"/>
      </w:tabs>
    </w:pPr>
  </w:style>
  <w:style w:type="paragraph" w:styleId="PlainText">
    <w:name w:val="Plain Text"/>
    <w:basedOn w:val="Normal"/>
    <w:link w:val="PlainTextChar"/>
    <w:rsid w:val="00BE3CDB"/>
    <w:rPr>
      <w:sz w:val="20"/>
    </w:rPr>
  </w:style>
  <w:style w:type="character" w:customStyle="1" w:styleId="PlainTextChar">
    <w:name w:val="Plain Text Char"/>
    <w:basedOn w:val="DefaultParagraphFont"/>
    <w:link w:val="PlainText"/>
    <w:rsid w:val="00BE3CDB"/>
    <w:rPr>
      <w:rFonts w:ascii="Courier New" w:eastAsia="Times New Roman" w:hAnsi="Courier New" w:cs="Times New Roman"/>
      <w:sz w:val="20"/>
      <w:szCs w:val="20"/>
      <w:lang w:eastAsia="en-US"/>
    </w:rPr>
  </w:style>
  <w:style w:type="character" w:customStyle="1" w:styleId="MenuOption">
    <w:name w:val="Menu Option"/>
    <w:basedOn w:val="DefaultParagraphFont"/>
    <w:rsid w:val="00BE3CDB"/>
    <w:rPr>
      <w:b/>
      <w:smallCaps/>
    </w:rPr>
  </w:style>
  <w:style w:type="paragraph" w:customStyle="1" w:styleId="TableListNumber">
    <w:name w:val="Table List Number"/>
    <w:basedOn w:val="ListNumber"/>
    <w:rsid w:val="00BE3CDB"/>
    <w:pPr>
      <w:numPr>
        <w:numId w:val="0"/>
      </w:numPr>
    </w:pPr>
  </w:style>
  <w:style w:type="paragraph" w:styleId="TOC4">
    <w:name w:val="toc 4"/>
    <w:basedOn w:val="TOCBase"/>
    <w:next w:val="Normal"/>
    <w:semiHidden/>
    <w:rsid w:val="00BE3CDB"/>
    <w:pPr>
      <w:tabs>
        <w:tab w:val="right" w:leader="dot" w:pos="9071"/>
      </w:tabs>
      <w:ind w:left="1701"/>
    </w:pPr>
  </w:style>
  <w:style w:type="paragraph" w:customStyle="1" w:styleId="ListAlpha">
    <w:name w:val="List Alpha"/>
    <w:basedOn w:val="List"/>
    <w:rsid w:val="00BE3CDB"/>
    <w:pPr>
      <w:numPr>
        <w:numId w:val="9"/>
      </w:numPr>
    </w:pPr>
  </w:style>
  <w:style w:type="paragraph" w:customStyle="1" w:styleId="ListAlpha2">
    <w:name w:val="List Alpha 2"/>
    <w:basedOn w:val="List2"/>
    <w:rsid w:val="00BE3CDB"/>
    <w:pPr>
      <w:numPr>
        <w:numId w:val="8"/>
      </w:numPr>
    </w:pPr>
  </w:style>
  <w:style w:type="paragraph" w:styleId="List2">
    <w:name w:val="List 2"/>
    <w:basedOn w:val="BodyText"/>
    <w:rsid w:val="00BE3CDB"/>
    <w:pPr>
      <w:tabs>
        <w:tab w:val="left" w:pos="680"/>
      </w:tabs>
      <w:spacing w:before="60" w:after="60"/>
      <w:ind w:left="680" w:hanging="340"/>
    </w:pPr>
  </w:style>
  <w:style w:type="paragraph" w:styleId="List3">
    <w:name w:val="List 3"/>
    <w:basedOn w:val="BodyText"/>
    <w:rsid w:val="00BE3CDB"/>
    <w:pPr>
      <w:tabs>
        <w:tab w:val="left" w:pos="1021"/>
      </w:tabs>
      <w:spacing w:before="60" w:after="60"/>
      <w:ind w:left="1020" w:hanging="340"/>
    </w:pPr>
  </w:style>
  <w:style w:type="paragraph" w:styleId="List4">
    <w:name w:val="List 4"/>
    <w:basedOn w:val="BodyText"/>
    <w:rsid w:val="00BE3CDB"/>
    <w:pPr>
      <w:tabs>
        <w:tab w:val="left" w:pos="1361"/>
      </w:tabs>
      <w:spacing w:before="60" w:after="60"/>
      <w:ind w:left="1361" w:hanging="340"/>
    </w:pPr>
  </w:style>
  <w:style w:type="paragraph" w:styleId="List5">
    <w:name w:val="List 5"/>
    <w:basedOn w:val="BodyText"/>
    <w:rsid w:val="00BE3CDB"/>
    <w:pPr>
      <w:tabs>
        <w:tab w:val="left" w:pos="1701"/>
      </w:tabs>
      <w:spacing w:before="60" w:after="60"/>
      <w:ind w:left="1701" w:hanging="340"/>
    </w:pPr>
  </w:style>
  <w:style w:type="paragraph" w:styleId="ListBullet3">
    <w:name w:val="List Bullet 3"/>
    <w:basedOn w:val="List3"/>
    <w:rsid w:val="00BE3CDB"/>
    <w:pPr>
      <w:numPr>
        <w:numId w:val="14"/>
      </w:numPr>
      <w:tabs>
        <w:tab w:val="clear" w:pos="1021"/>
      </w:tabs>
      <w:ind w:left="1037" w:hanging="357"/>
    </w:pPr>
  </w:style>
  <w:style w:type="paragraph" w:styleId="ListBullet4">
    <w:name w:val="List Bullet 4"/>
    <w:basedOn w:val="List4"/>
    <w:rsid w:val="00BE3CDB"/>
    <w:pPr>
      <w:numPr>
        <w:numId w:val="3"/>
      </w:numPr>
      <w:tabs>
        <w:tab w:val="clear" w:pos="1361"/>
      </w:tabs>
    </w:pPr>
  </w:style>
  <w:style w:type="paragraph" w:styleId="ListBullet5">
    <w:name w:val="List Bullet 5"/>
    <w:basedOn w:val="List5"/>
    <w:rsid w:val="00BE3CDB"/>
    <w:pPr>
      <w:numPr>
        <w:numId w:val="4"/>
      </w:numPr>
    </w:pPr>
  </w:style>
  <w:style w:type="paragraph" w:styleId="ListContinue2">
    <w:name w:val="List Continue 2"/>
    <w:basedOn w:val="List2"/>
    <w:rsid w:val="00BE3CDB"/>
    <w:pPr>
      <w:ind w:firstLine="0"/>
    </w:pPr>
  </w:style>
  <w:style w:type="paragraph" w:styleId="ListContinue3">
    <w:name w:val="List Continue 3"/>
    <w:basedOn w:val="List3"/>
    <w:rsid w:val="00BE3CDB"/>
    <w:pPr>
      <w:ind w:left="1021" w:firstLine="0"/>
    </w:pPr>
  </w:style>
  <w:style w:type="paragraph" w:styleId="ListContinue4">
    <w:name w:val="List Continue 4"/>
    <w:basedOn w:val="List4"/>
    <w:rsid w:val="00BE3CDB"/>
    <w:pPr>
      <w:ind w:firstLine="0"/>
    </w:pPr>
  </w:style>
  <w:style w:type="paragraph" w:styleId="ListContinue5">
    <w:name w:val="List Continue 5"/>
    <w:basedOn w:val="List5"/>
    <w:rsid w:val="00BE3CDB"/>
    <w:pPr>
      <w:ind w:firstLine="0"/>
    </w:pPr>
  </w:style>
  <w:style w:type="paragraph" w:styleId="ListNumber3">
    <w:name w:val="List Number 3"/>
    <w:basedOn w:val="List3"/>
    <w:rsid w:val="00BE3CDB"/>
    <w:pPr>
      <w:numPr>
        <w:numId w:val="5"/>
      </w:numPr>
    </w:pPr>
  </w:style>
  <w:style w:type="paragraph" w:styleId="ListNumber4">
    <w:name w:val="List Number 4"/>
    <w:basedOn w:val="List4"/>
    <w:rsid w:val="00BE3CDB"/>
    <w:pPr>
      <w:numPr>
        <w:numId w:val="6"/>
      </w:numPr>
    </w:pPr>
  </w:style>
  <w:style w:type="paragraph" w:styleId="ListNumber5">
    <w:name w:val="List Number 5"/>
    <w:basedOn w:val="List5"/>
    <w:rsid w:val="00BE3CDB"/>
    <w:pPr>
      <w:numPr>
        <w:numId w:val="7"/>
      </w:numPr>
    </w:pPr>
  </w:style>
  <w:style w:type="paragraph" w:styleId="BlockText">
    <w:name w:val="Block Text"/>
    <w:basedOn w:val="Normal"/>
    <w:rsid w:val="00BE3CDB"/>
    <w:pPr>
      <w:spacing w:after="120"/>
      <w:ind w:left="1440" w:right="1440"/>
    </w:pPr>
  </w:style>
  <w:style w:type="character" w:customStyle="1" w:styleId="Subscript">
    <w:name w:val="Subscript"/>
    <w:basedOn w:val="DefaultParagraphFont"/>
    <w:rsid w:val="00BE3CDB"/>
    <w:rPr>
      <w:sz w:val="16"/>
      <w:vertAlign w:val="subscript"/>
    </w:rPr>
  </w:style>
  <w:style w:type="character" w:customStyle="1" w:styleId="Superscript">
    <w:name w:val="Superscript"/>
    <w:basedOn w:val="DefaultParagraphFont"/>
    <w:rsid w:val="00BE3CDB"/>
    <w:rPr>
      <w:sz w:val="16"/>
      <w:vertAlign w:val="superscript"/>
    </w:rPr>
  </w:style>
  <w:style w:type="character" w:customStyle="1" w:styleId="Symbols">
    <w:name w:val="Symbols"/>
    <w:basedOn w:val="DefaultParagraphFont"/>
    <w:rsid w:val="00BE3CDB"/>
    <w:rPr>
      <w:rFonts w:ascii="Symbol" w:hAnsi="Symbol"/>
    </w:rPr>
  </w:style>
  <w:style w:type="character" w:customStyle="1" w:styleId="MenuOptions">
    <w:name w:val="Menu Options"/>
    <w:basedOn w:val="DefaultParagraphFont"/>
    <w:rsid w:val="00BE3CDB"/>
    <w:rPr>
      <w:rFonts w:ascii="Arial Narrow" w:hAnsi="Arial Narrow"/>
      <w:smallCaps/>
    </w:rPr>
  </w:style>
  <w:style w:type="character" w:customStyle="1" w:styleId="Buttons">
    <w:name w:val="Buttons"/>
    <w:basedOn w:val="DefaultParagraphFont"/>
    <w:rsid w:val="00BE3CDB"/>
    <w:rPr>
      <w:b/>
    </w:rPr>
  </w:style>
  <w:style w:type="character" w:customStyle="1" w:styleId="Underlined">
    <w:name w:val="Underlined"/>
    <w:basedOn w:val="DefaultParagraphFont"/>
    <w:rsid w:val="00BE3CDB"/>
    <w:rPr>
      <w:u w:val="single"/>
    </w:rPr>
  </w:style>
  <w:style w:type="paragraph" w:customStyle="1" w:styleId="TableBodyTextRight">
    <w:name w:val="Table Body Text Right"/>
    <w:basedOn w:val="TableBodyText"/>
    <w:rsid w:val="00BE3CDB"/>
    <w:pPr>
      <w:widowControl w:val="0"/>
      <w:autoSpaceDE w:val="0"/>
      <w:autoSpaceDN w:val="0"/>
      <w:adjustRightInd w:val="0"/>
      <w:jc w:val="right"/>
    </w:pPr>
    <w:rPr>
      <w:rFonts w:cs="Arial"/>
      <w:szCs w:val="18"/>
    </w:rPr>
  </w:style>
  <w:style w:type="paragraph" w:customStyle="1" w:styleId="CopyrightText">
    <w:name w:val="Copyright Text"/>
    <w:basedOn w:val="BodyText"/>
    <w:rsid w:val="00BE3CDB"/>
    <w:rPr>
      <w:sz w:val="18"/>
    </w:rPr>
  </w:style>
  <w:style w:type="paragraph" w:customStyle="1" w:styleId="BodySmallRight">
    <w:name w:val="Body Small Right"/>
    <w:basedOn w:val="BodyTextRight"/>
    <w:rsid w:val="00BE3CDB"/>
    <w:rPr>
      <w:sz w:val="18"/>
      <w:szCs w:val="18"/>
    </w:rPr>
  </w:style>
  <w:style w:type="paragraph" w:customStyle="1" w:styleId="MarginEdition">
    <w:name w:val="Margin Edition"/>
    <w:basedOn w:val="MarginNote"/>
    <w:rsid w:val="00BE3CDB"/>
    <w:pPr>
      <w:spacing w:before="0" w:after="0"/>
    </w:pPr>
    <w:rPr>
      <w:rFonts w:ascii="Times New Roman" w:hAnsi="Times New Roman"/>
      <w:color w:val="999999"/>
    </w:rPr>
  </w:style>
  <w:style w:type="paragraph" w:customStyle="1" w:styleId="Spacer">
    <w:name w:val="Spacer"/>
    <w:basedOn w:val="Normal"/>
    <w:rsid w:val="00BE3CDB"/>
    <w:rPr>
      <w:sz w:val="2"/>
      <w:szCs w:val="2"/>
    </w:rPr>
  </w:style>
  <w:style w:type="character" w:customStyle="1" w:styleId="Small">
    <w:name w:val="Small"/>
    <w:basedOn w:val="DefaultParagraphFont"/>
    <w:rsid w:val="00BE3CDB"/>
    <w:rPr>
      <w:sz w:val="16"/>
    </w:rPr>
  </w:style>
  <w:style w:type="paragraph" w:customStyle="1" w:styleId="WideTable">
    <w:name w:val="Wide Table"/>
    <w:basedOn w:val="Normal"/>
    <w:rsid w:val="00BE3CDB"/>
    <w:pPr>
      <w:ind w:left="-1418"/>
    </w:pPr>
    <w:rPr>
      <w:sz w:val="2"/>
      <w:szCs w:val="2"/>
    </w:rPr>
  </w:style>
  <w:style w:type="character" w:styleId="PageNumber">
    <w:name w:val="page number"/>
    <w:basedOn w:val="DefaultParagraphFont"/>
    <w:rsid w:val="00BE3CDB"/>
  </w:style>
  <w:style w:type="paragraph" w:styleId="Quote">
    <w:name w:val="Quote"/>
    <w:basedOn w:val="Heading1"/>
    <w:link w:val="QuoteChar"/>
    <w:qFormat/>
    <w:rsid w:val="00BE3CDB"/>
    <w:rPr>
      <w:b w:val="0"/>
      <w:sz w:val="72"/>
      <w:szCs w:val="72"/>
      <w:lang w:val="en-NZ"/>
    </w:rPr>
  </w:style>
  <w:style w:type="character" w:customStyle="1" w:styleId="QuoteChar">
    <w:name w:val="Quote Char"/>
    <w:basedOn w:val="DefaultParagraphFont"/>
    <w:link w:val="Quote"/>
    <w:rsid w:val="00BE3C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3CDB"/>
    <w:pPr>
      <w:pageBreakBefore/>
    </w:pPr>
  </w:style>
  <w:style w:type="paragraph" w:customStyle="1" w:styleId="Border">
    <w:name w:val="Border"/>
    <w:basedOn w:val="Normal"/>
    <w:qFormat/>
    <w:rsid w:val="00BE3C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3CDB"/>
    <w:rPr>
      <w:b/>
      <w:bCs/>
      <w:i/>
      <w:iCs/>
      <w:color w:val="auto"/>
    </w:rPr>
  </w:style>
  <w:style w:type="paragraph" w:styleId="IntenseQuote">
    <w:name w:val="Intense Quote"/>
    <w:basedOn w:val="Normal"/>
    <w:next w:val="Normal"/>
    <w:link w:val="IntenseQuoteChar"/>
    <w:uiPriority w:val="30"/>
    <w:qFormat/>
    <w:rsid w:val="00BE3C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3CD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E3CDB"/>
    <w:rPr>
      <w:smallCaps/>
      <w:color w:val="auto"/>
      <w:u w:val="single"/>
    </w:rPr>
  </w:style>
  <w:style w:type="character" w:styleId="IntenseReference">
    <w:name w:val="Intense Reference"/>
    <w:basedOn w:val="DefaultParagraphFont"/>
    <w:uiPriority w:val="32"/>
    <w:qFormat/>
    <w:rsid w:val="00BE3CDB"/>
    <w:rPr>
      <w:b/>
      <w:bCs/>
      <w:smallCaps/>
      <w:color w:val="auto"/>
      <w:spacing w:val="5"/>
      <w:u w:val="single"/>
    </w:rPr>
  </w:style>
  <w:style w:type="paragraph" w:customStyle="1" w:styleId="2ColumnHeading">
    <w:name w:val="2Column Heading"/>
    <w:basedOn w:val="BodyText"/>
    <w:qFormat/>
    <w:rsid w:val="00BE3CDB"/>
    <w:pPr>
      <w:spacing w:after="60"/>
      <w:ind w:left="-2268"/>
    </w:pPr>
    <w:rPr>
      <w:b/>
    </w:rPr>
  </w:style>
  <w:style w:type="paragraph" w:customStyle="1" w:styleId="Heading1TOC">
    <w:name w:val="Heading1 TOC"/>
    <w:basedOn w:val="Normal"/>
    <w:qFormat/>
    <w:rsid w:val="00BE3CDB"/>
    <w:pPr>
      <w:spacing w:before="240" w:after="120"/>
    </w:pPr>
    <w:rPr>
      <w:rFonts w:ascii="Times New Roman" w:hAnsi="Times New Roman"/>
      <w:b/>
      <w:sz w:val="32"/>
    </w:rPr>
  </w:style>
  <w:style w:type="paragraph" w:customStyle="1" w:styleId="Heading2TOC">
    <w:name w:val="Heading2 TOC"/>
    <w:basedOn w:val="Normal"/>
    <w:qFormat/>
    <w:rsid w:val="00BE3CDB"/>
    <w:pPr>
      <w:spacing w:before="240" w:after="60"/>
    </w:pPr>
    <w:rPr>
      <w:rFonts w:ascii="Times New Roman" w:hAnsi="Times New Roman"/>
      <w:b/>
      <w:sz w:val="28"/>
    </w:rPr>
  </w:style>
  <w:style w:type="character" w:customStyle="1" w:styleId="Underline">
    <w:name w:val="Underline"/>
    <w:basedOn w:val="DefaultParagraphFont"/>
    <w:qFormat/>
    <w:rsid w:val="00BE3CDB"/>
    <w:rPr>
      <w:u w:val="single"/>
    </w:rPr>
  </w:style>
  <w:style w:type="character" w:customStyle="1" w:styleId="BoldandItalics">
    <w:name w:val="Bold and Italics"/>
    <w:qFormat/>
    <w:rsid w:val="00BE3CDB"/>
    <w:rPr>
      <w:b/>
      <w:i/>
      <w:u w:val="none"/>
    </w:rPr>
  </w:style>
  <w:style w:type="paragraph" w:styleId="BalloonText">
    <w:name w:val="Balloon Text"/>
    <w:basedOn w:val="Normal"/>
    <w:link w:val="BalloonTextChar"/>
    <w:rsid w:val="00BE3CDB"/>
    <w:rPr>
      <w:rFonts w:ascii="Tahoma" w:hAnsi="Tahoma" w:cs="Tahoma"/>
      <w:sz w:val="16"/>
      <w:szCs w:val="16"/>
    </w:rPr>
  </w:style>
  <w:style w:type="character" w:customStyle="1" w:styleId="BalloonTextChar">
    <w:name w:val="Balloon Text Char"/>
    <w:basedOn w:val="DefaultParagraphFont"/>
    <w:link w:val="BalloonText"/>
    <w:rsid w:val="00BE3CD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E3CD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E3CD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E3CDB"/>
    <w:rPr>
      <w:b/>
      <w:color w:val="660033"/>
      <w:spacing w:val="0"/>
    </w:rPr>
  </w:style>
  <w:style w:type="paragraph" w:customStyle="1" w:styleId="Nameditemlist">
    <w:name w:val="Named item list"/>
    <w:basedOn w:val="BodyText"/>
    <w:qFormat/>
    <w:rsid w:val="00BE3CDB"/>
    <w:pPr>
      <w:tabs>
        <w:tab w:val="left" w:pos="2835"/>
      </w:tabs>
      <w:ind w:left="2835" w:hanging="2835"/>
    </w:pPr>
  </w:style>
  <w:style w:type="paragraph" w:customStyle="1" w:styleId="BodyTextnopadding">
    <w:name w:val="Body Text no padding"/>
    <w:basedOn w:val="BodyText"/>
    <w:qFormat/>
    <w:rsid w:val="00BE3CDB"/>
    <w:pPr>
      <w:spacing w:before="0" w:after="0"/>
    </w:pPr>
  </w:style>
  <w:style w:type="paragraph" w:customStyle="1" w:styleId="BodyTextBold">
    <w:name w:val="Body Text Bold"/>
    <w:basedOn w:val="BodyText"/>
    <w:qFormat/>
    <w:rsid w:val="00BE3CDB"/>
    <w:rPr>
      <w:b/>
    </w:rPr>
  </w:style>
  <w:style w:type="character" w:styleId="Hyperlink">
    <w:name w:val="Hyperlink"/>
    <w:basedOn w:val="DefaultParagraphFont"/>
    <w:uiPriority w:val="99"/>
    <w:unhideWhenUsed/>
    <w:rsid w:val="002C603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1124</Words>
  <Characters>7138</Characters>
  <Application>Microsoft Office Word</Application>
  <DocSecurity>0</DocSecurity>
  <Lines>198</Lines>
  <Paragraphs>133</Paragraphs>
  <ScaleCrop>false</ScaleCrop>
  <Company>Author-it Software Corporation Ltd.</Company>
  <LinksUpToDate>false</LinksUpToDate>
  <CharactersWithSpaces>8129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FWPHAR2206 Operate a mobile chipper/mulcher</dc:title>
  <dc:subject>Approved</dc:subject>
  <dc:creator>Skills Insight</dc:creator>
  <cp:keywords>Release: 1</cp:keywords>
  <dc:description>Review Date: 12 April 2008</dc:description>
  <cp:lastModifiedBy>HSD_TPCMSd.prod</cp:lastModifiedBy>
  <cp:revision>3</cp:revision>
  <dcterms:created xsi:type="dcterms:W3CDTF">2025-03-01T21:00:00Z</dcterms:created>
  <dcterms:modified xsi:type="dcterms:W3CDTF">2025-03-01T21:00:00Z</dcterms:modified>
</cp:coreProperties>
</file>