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0D3" w:rsidP="003930D3">
      <w:pPr>
        <w:pStyle w:val="Title"/>
      </w:pPr>
      <w:r>
        <w:fldChar w:fldCharType="begin"/>
      </w:r>
      <w:r>
        <w:instrText xml:space="preserve"> TITLE   \* MERGEFORMAT </w:instrText>
      </w:r>
      <w:r>
        <w:fldChar w:fldCharType="separate"/>
      </w:r>
      <w:r>
        <w:t>FWPHAR2203 Hook up felled logs using cables (choker)</w:t>
      </w:r>
      <w:r>
        <w:fldChar w:fldCharType="end"/>
      </w:r>
    </w:p>
    <w:p w:rsidR="003930D3" w:rsidP="003930D3">
      <w:pPr>
        <w:pStyle w:val="Version"/>
        <w:sectPr w:rsidSect="00B504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504BF" w:rsidP="00B504BF">
      <w:pPr>
        <w:pStyle w:val="SuperHeading"/>
      </w:pPr>
      <w:r w:rsidRPr="00B504BF">
        <w:t>FWPHAR2203 Hook up felled logs using cables (choker)</w:t>
      </w:r>
    </w:p>
    <w:p w:rsidR="00000000" w:rsidRPr="00B504BF" w:rsidP="00B504BF">
      <w:pPr>
        <w:pStyle w:val="Heading1"/>
      </w:pPr>
      <w:bookmarkStart w:id="1" w:name="O_1045596"/>
      <w:bookmarkEnd w:id="1"/>
      <w:r w:rsidRPr="00B504BF">
        <w:t>Modification History</w:t>
      </w:r>
    </w:p>
    <w:tbl>
      <w:tblPr>
        <w:tblW w:w="9520" w:type="dxa"/>
        <w:tblLayout w:type="fixed"/>
        <w:tblCellMar>
          <w:left w:w="62" w:type="dxa"/>
          <w:right w:w="62" w:type="dxa"/>
        </w:tblCellMar>
        <w:tblLook w:val="0000"/>
      </w:tblPr>
      <w:tblGrid>
        <w:gridCol w:w="2581"/>
        <w:gridCol w:w="6939"/>
      </w:tblGrid>
      <w:tr w:rsidTr="00B504B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4BF">
            <w:pPr>
              <w:pStyle w:val="BodyTextBold"/>
              <w:rPr>
                <w:lang w:val="en-NZ"/>
              </w:rPr>
            </w:pPr>
            <w:r w:rsidRPr="00B504B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4BF">
            <w:pPr>
              <w:pStyle w:val="BodyTextBold"/>
              <w:rPr>
                <w:lang w:val="en-NZ"/>
              </w:rPr>
            </w:pPr>
            <w:r w:rsidRPr="00B504BF">
              <w:t>Comments</w:t>
            </w:r>
          </w:p>
        </w:tc>
      </w:tr>
      <w:tr w:rsidTr="00B504B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4BF">
            <w:pPr>
              <w:pStyle w:val="BodyText"/>
              <w:rPr>
                <w:lang w:val="en-NZ"/>
              </w:rPr>
            </w:pPr>
            <w:r w:rsidRPr="00B504BF">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4BF">
            <w:pPr>
              <w:pStyle w:val="BodyText"/>
              <w:rPr>
                <w:lang w:val="en-NZ"/>
              </w:rPr>
            </w:pPr>
            <w:r w:rsidRPr="00B504BF">
              <w:t>This version released with FWP Forest and Wood Products Training Package Version 5.0.</w:t>
            </w:r>
          </w:p>
        </w:tc>
      </w:tr>
      <w:tr w:rsidTr="00B504B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4BF">
            <w:pPr>
              <w:pStyle w:val="BodyText"/>
              <w:rPr>
                <w:lang w:val="en-NZ"/>
              </w:rPr>
            </w:pPr>
            <w:r w:rsidRPr="00B504B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4BF" w:rsidP="00B504BF">
            <w:pPr>
              <w:pStyle w:val="BodyText"/>
            </w:pPr>
            <w:r w:rsidRPr="00B504BF">
              <w:t>This version released with FWP Forest and Wood Products Training Package Version 2.0.</w:t>
            </w:r>
          </w:p>
        </w:tc>
      </w:tr>
    </w:tbl>
    <w:p w:rsidR="00000000" w:rsidRPr="00B504BF" w:rsidP="00B504BF">
      <w:pPr>
        <w:pStyle w:val="BodyText"/>
      </w:pPr>
    </w:p>
    <w:p w:rsidR="00000000" w:rsidRPr="00B504BF" w:rsidP="00B504BF">
      <w:pPr>
        <w:pStyle w:val="AllowPageBreak"/>
      </w:pPr>
    </w:p>
    <w:p w:rsidR="00000000" w:rsidRPr="00B504BF" w:rsidP="00B504BF">
      <w:pPr>
        <w:pStyle w:val="Heading1"/>
      </w:pPr>
      <w:bookmarkStart w:id="2" w:name="O_1045595"/>
      <w:bookmarkEnd w:id="2"/>
      <w:r w:rsidRPr="00B504BF">
        <w:t>Application</w:t>
      </w:r>
    </w:p>
    <w:p w:rsidR="00000000" w:rsidRPr="00B504BF" w:rsidP="003930D3">
      <w:pPr>
        <w:pStyle w:val="BodyText"/>
      </w:pPr>
      <w:r w:rsidRPr="00B504BF">
        <w:t>This unit of competency describes the outcomes required to fasten choker cables around logs for yarding from the cutting area to the landing, and to assist with line shifts. Work is completed in a forest or forest farm setting.</w:t>
      </w:r>
    </w:p>
    <w:p w:rsidR="00000000" w:rsidRPr="00B504BF" w:rsidP="003930D3">
      <w:pPr>
        <w:pStyle w:val="BodyText"/>
      </w:pPr>
      <w:r w:rsidRPr="00B504BF">
        <w:t>T</w:t>
      </w:r>
      <w:r w:rsidRPr="00B504BF">
        <w:t>he unit applies to choker setters in a forest or forest farm environment.</w:t>
      </w:r>
    </w:p>
    <w:p w:rsidR="00000000" w:rsidRPr="00B504BF" w:rsidP="003930D3">
      <w:pPr>
        <w:pStyle w:val="BodyText"/>
      </w:pPr>
      <w:r w:rsidRPr="00B504BF">
        <w:t>No licensing, legislative, regulatory, or certification requirements apply to this unit at the time of publication.</w:t>
      </w:r>
    </w:p>
    <w:p w:rsidR="00000000" w:rsidRPr="00B504BF" w:rsidP="00B504BF">
      <w:pPr>
        <w:pStyle w:val="Heading1"/>
      </w:pPr>
      <w:bookmarkStart w:id="3" w:name="O_1045594"/>
      <w:bookmarkEnd w:id="3"/>
      <w:r w:rsidRPr="00B504BF">
        <w:t>Pre-requisite Unit</w:t>
      </w:r>
    </w:p>
    <w:p w:rsidR="00000000" w:rsidRPr="00B504BF" w:rsidP="003930D3">
      <w:pPr>
        <w:pStyle w:val="BodyText"/>
      </w:pPr>
      <w:r w:rsidRPr="00B504BF">
        <w:t>Nil</w:t>
      </w:r>
    </w:p>
    <w:p w:rsidR="00000000" w:rsidRPr="00B504BF" w:rsidP="00B504BF">
      <w:pPr>
        <w:pStyle w:val="Heading1"/>
      </w:pPr>
      <w:bookmarkStart w:id="4" w:name="O_1045593"/>
      <w:bookmarkEnd w:id="4"/>
      <w:r w:rsidRPr="00B504BF">
        <w:t>Unit Sector</w:t>
      </w:r>
    </w:p>
    <w:p w:rsidR="003930D3" w:rsidP="003930D3">
      <w:pPr>
        <w:pStyle w:val="BodyText"/>
      </w:pPr>
      <w:r w:rsidRPr="00B504BF">
        <w:t>Harvesting and Haulage</w:t>
      </w:r>
    </w:p>
    <w:p w:rsidR="00000000" w:rsidRPr="00B504BF" w:rsidP="00B504BF">
      <w:pPr>
        <w:pStyle w:val="Heading1"/>
      </w:pPr>
      <w:bookmarkStart w:id="5" w:name="O_1045592"/>
      <w:bookmarkEnd w:id="5"/>
      <w:r w:rsidRPr="00B504BF">
        <w:t>Elements and Performance Criteria</w:t>
      </w:r>
    </w:p>
    <w:tbl>
      <w:tblPr>
        <w:tblW w:w="9520" w:type="dxa"/>
        <w:tblLayout w:type="fixed"/>
        <w:tblCellMar>
          <w:left w:w="62" w:type="dxa"/>
          <w:right w:w="62" w:type="dxa"/>
        </w:tblCellMar>
        <w:tblLook w:val="0000"/>
      </w:tblPr>
      <w:tblGrid>
        <w:gridCol w:w="2580"/>
        <w:gridCol w:w="6940"/>
      </w:tblGrid>
      <w:tr w:rsidTr="003930D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504BF">
            <w:pPr>
              <w:pStyle w:val="BodyTextBold"/>
              <w:rPr>
                <w:lang w:val="en-NZ"/>
              </w:rPr>
            </w:pPr>
            <w:r w:rsidRPr="00B504B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504BF">
            <w:pPr>
              <w:pStyle w:val="BodyTextBold"/>
              <w:rPr>
                <w:lang w:val="en-NZ"/>
              </w:rPr>
            </w:pPr>
            <w:r w:rsidRPr="00B504BF">
              <w:t>Performance Criteria</w:t>
            </w:r>
          </w:p>
        </w:tc>
      </w:tr>
      <w:tr w:rsidTr="003930D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504BF" w:rsidP="00B504BF">
            <w:pPr>
              <w:pStyle w:val="BodyText"/>
            </w:pPr>
            <w:r w:rsidRPr="00B504B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504BF">
            <w:pPr>
              <w:pStyle w:val="BodyText"/>
              <w:rPr>
                <w:lang w:val="en-NZ"/>
              </w:rPr>
            </w:pPr>
            <w:r w:rsidRPr="00B504BF">
              <w:rPr>
                <w:rStyle w:val="Emphasis"/>
              </w:rPr>
              <w:t>Performance criteria describe the performance needed to demonstrate achievement of the element</w:t>
            </w:r>
            <w:r w:rsidRPr="00B504BF">
              <w:rPr>
                <w:rStyle w:val="Emphasis"/>
              </w:rPr>
              <w:t>.</w:t>
            </w:r>
          </w:p>
        </w:tc>
      </w:tr>
      <w:tr w:rsidTr="003930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4BF">
            <w:pPr>
              <w:pStyle w:val="BodyText"/>
              <w:rPr>
                <w:lang w:val="en-NZ"/>
              </w:rPr>
            </w:pPr>
            <w:r w:rsidRPr="00B504BF">
              <w:t>1. Prepare for choker setter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4BF" w:rsidP="00B504BF">
            <w:pPr>
              <w:pStyle w:val="BodyText"/>
            </w:pPr>
            <w:r w:rsidRPr="00B504BF">
              <w:t>1.1 Review work order and, where required, check with appropriate personnel</w:t>
            </w:r>
          </w:p>
          <w:p w:rsidR="00000000" w:rsidRPr="00B504BF" w:rsidP="00B504BF">
            <w:pPr>
              <w:pStyle w:val="BodyText"/>
            </w:pPr>
            <w:r w:rsidRPr="00B504BF">
              <w:t>1.2 Identify type and quantity of logs to be extracted and assess area for safety and environmental protection practices</w:t>
            </w:r>
          </w:p>
          <w:p w:rsidR="00000000" w:rsidRPr="00B504BF" w:rsidP="00B504BF">
            <w:pPr>
              <w:pStyle w:val="BodyText"/>
            </w:pPr>
            <w:r w:rsidRPr="00B504BF">
              <w:t>1.3 Select appropriate personal protective and other equipment and check for operational effectiveness</w:t>
            </w:r>
          </w:p>
          <w:p w:rsidR="00000000" w:rsidP="00B504BF">
            <w:pPr>
              <w:pStyle w:val="BodyText"/>
              <w:rPr>
                <w:lang w:val="en-NZ"/>
              </w:rPr>
            </w:pPr>
            <w:r w:rsidRPr="00B504BF">
              <w:t>1.4 Plan choker setter and cable operations in line with work order</w:t>
            </w:r>
          </w:p>
        </w:tc>
      </w:tr>
      <w:tr w:rsidTr="003930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4BF">
            <w:pPr>
              <w:pStyle w:val="BodyText"/>
              <w:rPr>
                <w:lang w:val="en-NZ"/>
              </w:rPr>
            </w:pPr>
            <w:r w:rsidRPr="00B504BF">
              <w:t>2. Hook up logs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4BF" w:rsidP="00B504BF">
            <w:pPr>
              <w:pStyle w:val="BodyText"/>
            </w:pPr>
            <w:r w:rsidRPr="00B504BF">
              <w:t>2.1 Identify audible or visual signal system to be used</w:t>
            </w:r>
          </w:p>
          <w:p w:rsidR="00000000" w:rsidRPr="00B504BF" w:rsidP="00B504BF">
            <w:pPr>
              <w:pStyle w:val="BodyText"/>
            </w:pPr>
            <w:r w:rsidRPr="00B504BF">
              <w:t>2.2 Select s</w:t>
            </w:r>
            <w:r w:rsidRPr="00B504BF">
              <w:t>pecific logs for next return prior to return of rigging in line with planned operations</w:t>
            </w:r>
          </w:p>
          <w:p w:rsidR="00000000" w:rsidRPr="00B504BF" w:rsidP="00B504BF">
            <w:pPr>
              <w:pStyle w:val="BodyText"/>
            </w:pPr>
            <w:r w:rsidRPr="00B504BF">
              <w:t>2.3 Assess position of logs to be extracted in line with haul line, hook up point and likely movement</w:t>
            </w:r>
          </w:p>
          <w:p w:rsidR="00000000" w:rsidRPr="00B504BF" w:rsidP="00B504BF">
            <w:pPr>
              <w:pStyle w:val="BodyText"/>
            </w:pPr>
            <w:r w:rsidRPr="00B504BF">
              <w:t>2.4 Monitor stability of logs to be extracted and take precautions</w:t>
            </w:r>
            <w:r w:rsidRPr="00B504BF">
              <w:t xml:space="preserve"> against movement in line with logging code of practice</w:t>
            </w:r>
          </w:p>
          <w:p w:rsidR="00000000" w:rsidRPr="00B504BF" w:rsidP="00B504BF">
            <w:pPr>
              <w:pStyle w:val="BodyText"/>
            </w:pPr>
            <w:r w:rsidRPr="00B504BF">
              <w:t>2.5 Direct and control positioning of rigging using signals and strawlines to facilitate planned hook ups</w:t>
            </w:r>
          </w:p>
          <w:p w:rsidR="00000000" w:rsidRPr="00B504BF" w:rsidP="00B504BF">
            <w:pPr>
              <w:pStyle w:val="BodyText"/>
            </w:pPr>
            <w:r w:rsidRPr="00B504BF">
              <w:t>2.6 Pull out slack for chokers and grapple ropes to allow safe hook up.</w:t>
            </w:r>
          </w:p>
          <w:p w:rsidR="00000000" w:rsidRPr="00B504BF" w:rsidP="00B504BF">
            <w:pPr>
              <w:pStyle w:val="BodyText"/>
            </w:pPr>
            <w:r w:rsidRPr="00B504BF">
              <w:t>2.7 Set chokers or gra</w:t>
            </w:r>
            <w:r w:rsidRPr="00B504BF">
              <w:t>pples close to end of logs</w:t>
            </w:r>
          </w:p>
          <w:p w:rsidR="00000000" w:rsidRPr="00B504BF" w:rsidP="00B504BF">
            <w:pPr>
              <w:pStyle w:val="BodyText"/>
            </w:pPr>
            <w:r w:rsidRPr="00B504BF">
              <w:t>2.8 Vacate  to a safe area prior to signalling extraction</w:t>
            </w:r>
          </w:p>
          <w:p w:rsidR="00000000" w:rsidP="00B504BF">
            <w:pPr>
              <w:pStyle w:val="BodyText"/>
              <w:rPr>
                <w:lang w:val="en-NZ"/>
              </w:rPr>
            </w:pPr>
            <w:r w:rsidRPr="00B504BF">
              <w:t>2.9 Record and report hook up process and equipment faults to rigging slinger</w:t>
            </w:r>
          </w:p>
        </w:tc>
      </w:tr>
      <w:tr w:rsidTr="003930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4BF">
            <w:pPr>
              <w:pStyle w:val="BodyText"/>
              <w:rPr>
                <w:lang w:val="en-NZ"/>
              </w:rPr>
            </w:pPr>
            <w:r w:rsidRPr="00B504BF">
              <w:t>3. Assist with line shifts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4BF" w:rsidP="00B504BF">
            <w:pPr>
              <w:pStyle w:val="BodyText"/>
            </w:pPr>
            <w:r w:rsidRPr="00B504BF">
              <w:t>3.1 Clear all logs to be hauled with existing line position befor</w:t>
            </w:r>
            <w:r w:rsidRPr="00B504BF">
              <w:t>e line shift is initiated</w:t>
            </w:r>
          </w:p>
          <w:p w:rsidR="00000000" w:rsidRPr="00B504BF" w:rsidP="00B504BF">
            <w:pPr>
              <w:pStyle w:val="BodyText"/>
            </w:pPr>
            <w:r w:rsidRPr="00B504BF">
              <w:t>3.2 Notch stumps in line with code requirements and rigging method to be used</w:t>
            </w:r>
          </w:p>
          <w:p w:rsidR="00000000" w:rsidRPr="00B504BF" w:rsidP="00B504BF">
            <w:pPr>
              <w:pStyle w:val="BodyText"/>
            </w:pPr>
            <w:r w:rsidRPr="00B504BF">
              <w:t>3.3 Pull slack on all lines prior to release of existing rigging</w:t>
            </w:r>
          </w:p>
          <w:p w:rsidR="00000000" w:rsidRPr="00B504BF" w:rsidP="00B504BF">
            <w:pPr>
              <w:pStyle w:val="BodyText"/>
            </w:pPr>
            <w:r w:rsidRPr="00B504BF">
              <w:t>3.4 Dismantle rigging components on existing line, check and set up on new line</w:t>
            </w:r>
          </w:p>
          <w:p w:rsidR="00000000" w:rsidRPr="00B504BF" w:rsidP="00B504BF">
            <w:pPr>
              <w:pStyle w:val="BodyText"/>
            </w:pPr>
            <w:r w:rsidRPr="00B504BF">
              <w:t>3.5 Mov</w:t>
            </w:r>
            <w:r w:rsidRPr="00B504BF">
              <w:t>e obstructions which may cause binding or damage during hauling</w:t>
            </w:r>
          </w:p>
          <w:p w:rsidR="00000000" w:rsidRPr="00B504BF" w:rsidP="00B504BF">
            <w:pPr>
              <w:pStyle w:val="BodyText"/>
            </w:pPr>
            <w:r w:rsidRPr="00B504BF">
              <w:t>3.6 Assist climber to rig spars, tail trees and intermediate supports</w:t>
            </w:r>
          </w:p>
        </w:tc>
      </w:tr>
    </w:tbl>
    <w:p w:rsidR="00000000" w:rsidRPr="00B504BF" w:rsidP="00B504BF">
      <w:pPr>
        <w:pStyle w:val="BodyText"/>
      </w:pPr>
    </w:p>
    <w:p w:rsidR="00000000" w:rsidRPr="00B504BF" w:rsidP="00B504BF">
      <w:pPr>
        <w:pStyle w:val="AllowPageBreak"/>
      </w:pPr>
    </w:p>
    <w:p w:rsidR="00000000" w:rsidRPr="00B504BF" w:rsidP="00B504BF">
      <w:pPr>
        <w:pStyle w:val="Heading1"/>
      </w:pPr>
      <w:bookmarkStart w:id="6" w:name="O_1045591"/>
      <w:bookmarkEnd w:id="6"/>
      <w:r w:rsidRPr="00B504BF">
        <w:t>Foundation Skills</w:t>
      </w:r>
    </w:p>
    <w:p w:rsidR="00000000" w:rsidRPr="003930D3" w:rsidP="003930D3">
      <w:pPr>
        <w:pStyle w:val="BodyText"/>
        <w:rPr>
          <w:i/>
        </w:rPr>
      </w:pPr>
      <w:r w:rsidRPr="003930D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504B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4BF">
            <w:pPr>
              <w:pStyle w:val="BodyTextBold"/>
              <w:rPr>
                <w:lang w:val="en-NZ"/>
              </w:rPr>
            </w:pPr>
            <w:r w:rsidRPr="00B504B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4BF">
            <w:pPr>
              <w:pStyle w:val="BodyTextBold"/>
              <w:rPr>
                <w:lang w:val="en-NZ"/>
              </w:rPr>
            </w:pPr>
            <w:r w:rsidRPr="00B504BF">
              <w:t>Description</w:t>
            </w:r>
          </w:p>
        </w:tc>
      </w:tr>
      <w:tr w:rsidTr="00B504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4BF">
            <w:pPr>
              <w:pStyle w:val="BodyText"/>
              <w:rPr>
                <w:lang w:val="en-NZ"/>
              </w:rPr>
            </w:pPr>
            <w:r w:rsidRPr="00B504BF">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4BF" w:rsidP="00B504BF">
            <w:pPr>
              <w:pStyle w:val="ListBullet"/>
            </w:pPr>
            <w:r w:rsidRPr="00B504BF">
              <w:t>Interpret:</w:t>
            </w:r>
          </w:p>
          <w:p w:rsidR="00000000" w:rsidRPr="00B504BF" w:rsidP="00B504BF">
            <w:pPr>
              <w:pStyle w:val="ListBullet2"/>
            </w:pPr>
            <w:r w:rsidRPr="00B504BF">
              <w:t>workplace health and safety and other organisational procedures</w:t>
            </w:r>
          </w:p>
          <w:p w:rsidR="00000000" w:rsidP="00B504BF">
            <w:pPr>
              <w:pStyle w:val="ListBullet2"/>
              <w:rPr>
                <w:lang w:val="en-NZ"/>
              </w:rPr>
            </w:pPr>
            <w:r w:rsidRPr="00B504BF">
              <w:t>work orders</w:t>
            </w:r>
          </w:p>
        </w:tc>
      </w:tr>
      <w:tr w:rsidTr="00B504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4BF">
            <w:pPr>
              <w:pStyle w:val="BodyText"/>
              <w:rPr>
                <w:lang w:val="en-NZ"/>
              </w:rPr>
            </w:pPr>
            <w:r w:rsidRPr="00B504BF">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4BF">
            <w:pPr>
              <w:pStyle w:val="ListBullet"/>
              <w:rPr>
                <w:lang w:val="en-NZ"/>
              </w:rPr>
            </w:pPr>
            <w:r w:rsidRPr="00B504BF">
              <w:t>Complete accurate basic records for hook-up process and equipment faults</w:t>
            </w:r>
          </w:p>
        </w:tc>
      </w:tr>
      <w:tr w:rsidTr="00B504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4BF">
            <w:pPr>
              <w:pStyle w:val="BodyText"/>
              <w:rPr>
                <w:lang w:val="en-NZ"/>
              </w:rPr>
            </w:pPr>
            <w:r w:rsidRPr="00B504BF">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4BF" w:rsidP="00B504BF">
            <w:pPr>
              <w:pStyle w:val="ListBullet"/>
            </w:pPr>
            <w:r w:rsidRPr="00B504BF">
              <w:t>Ask questions and actively listen to clarify contents of work orders</w:t>
            </w:r>
          </w:p>
          <w:p w:rsidR="00000000" w:rsidP="00B504BF">
            <w:pPr>
              <w:pStyle w:val="ListBullet"/>
              <w:rPr>
                <w:lang w:val="en-NZ"/>
              </w:rPr>
            </w:pPr>
            <w:r w:rsidRPr="00B504BF">
              <w:t>Provide clear, unambiguous verbal and non-verbal haul signals</w:t>
            </w:r>
          </w:p>
        </w:tc>
      </w:tr>
      <w:tr w:rsidTr="00B504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4BF">
            <w:pPr>
              <w:pStyle w:val="BodyText"/>
              <w:rPr>
                <w:lang w:val="en-NZ"/>
              </w:rPr>
            </w:pPr>
            <w:r w:rsidRPr="00B504BF">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4BF">
            <w:pPr>
              <w:pStyle w:val="ListBullet"/>
              <w:rPr>
                <w:lang w:val="en-NZ"/>
              </w:rPr>
            </w:pPr>
            <w:r w:rsidRPr="00B504BF">
              <w:t>Complete routine calculations to determine lift capacity for rigging</w:t>
            </w:r>
          </w:p>
        </w:tc>
      </w:tr>
      <w:tr w:rsidTr="00B504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4BF">
            <w:pPr>
              <w:pStyle w:val="BodyText"/>
              <w:rPr>
                <w:lang w:val="en-NZ"/>
              </w:rPr>
            </w:pPr>
            <w:r w:rsidRPr="00B504BF">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4BF" w:rsidP="00B504BF">
            <w:pPr>
              <w:pStyle w:val="ListBullet"/>
            </w:pPr>
            <w:r w:rsidRPr="00B504BF">
              <w:t>Efficiently and logically sequence the stages of preparation for and extraction of logs using</w:t>
            </w:r>
            <w:r w:rsidRPr="00B504BF">
              <w:t xml:space="preserve"> work order to guide activities</w:t>
            </w:r>
          </w:p>
        </w:tc>
      </w:tr>
    </w:tbl>
    <w:p w:rsidR="00000000" w:rsidRPr="00B504BF" w:rsidP="00B504BF">
      <w:pPr>
        <w:pStyle w:val="BodyText"/>
      </w:pPr>
    </w:p>
    <w:p w:rsidR="00000000" w:rsidRPr="00B504BF" w:rsidP="00B504BF">
      <w:pPr>
        <w:pStyle w:val="AllowPageBreak"/>
      </w:pPr>
    </w:p>
    <w:p w:rsidR="00000000" w:rsidRPr="00B504BF" w:rsidP="00B504BF">
      <w:pPr>
        <w:pStyle w:val="Heading1"/>
      </w:pPr>
      <w:bookmarkStart w:id="7" w:name="O_1045589"/>
      <w:bookmarkEnd w:id="7"/>
      <w:r w:rsidRPr="00B504BF">
        <w:t>Unit Mapping Information</w:t>
      </w:r>
    </w:p>
    <w:tbl>
      <w:tblPr>
        <w:tblW w:w="9520" w:type="dxa"/>
        <w:tblLayout w:type="fixed"/>
        <w:tblCellMar>
          <w:left w:w="62" w:type="dxa"/>
          <w:right w:w="62" w:type="dxa"/>
        </w:tblCellMar>
        <w:tblLook w:val="0000"/>
      </w:tblPr>
      <w:tblGrid>
        <w:gridCol w:w="1826"/>
        <w:gridCol w:w="2075"/>
        <w:gridCol w:w="3221"/>
        <w:gridCol w:w="2398"/>
      </w:tblGrid>
      <w:tr w:rsidTr="00B504BF">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4BF">
            <w:pPr>
              <w:pStyle w:val="BodyTextBold"/>
              <w:rPr>
                <w:lang w:val="en-NZ"/>
              </w:rPr>
            </w:pPr>
            <w:r w:rsidRPr="00B504BF">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4BF">
            <w:pPr>
              <w:pStyle w:val="BodyTextBold"/>
              <w:rPr>
                <w:lang w:val="en-NZ"/>
              </w:rPr>
            </w:pPr>
            <w:r w:rsidRPr="00B504BF">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4BF">
            <w:pPr>
              <w:pStyle w:val="BodyTextBold"/>
              <w:rPr>
                <w:lang w:val="en-NZ"/>
              </w:rPr>
            </w:pPr>
            <w:r w:rsidRPr="00B504BF">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4BF">
            <w:pPr>
              <w:pStyle w:val="BodyTextBold"/>
              <w:rPr>
                <w:lang w:val="en-NZ"/>
              </w:rPr>
            </w:pPr>
            <w:r w:rsidRPr="00B504BF">
              <w:t>Equivalence status</w:t>
            </w:r>
          </w:p>
        </w:tc>
      </w:tr>
      <w:tr w:rsidTr="00B504BF">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4BF">
            <w:pPr>
              <w:pStyle w:val="BodyText"/>
              <w:rPr>
                <w:lang w:val="en-NZ"/>
              </w:rPr>
            </w:pPr>
            <w:r w:rsidRPr="00B504BF">
              <w:t>FWPHAR2203 Hook up felled trees (choker)      Release 2</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4BF">
            <w:pPr>
              <w:pStyle w:val="BodyText"/>
              <w:rPr>
                <w:lang w:val="en-NZ"/>
              </w:rPr>
            </w:pPr>
            <w:r w:rsidRPr="00B504BF">
              <w:t>FWPHAR2203 Hook up felled logs using cables (choker)           Release 1</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04BF">
            <w:pPr>
              <w:pStyle w:val="BodyText"/>
              <w:rPr>
                <w:lang w:val="en-NZ"/>
              </w:rPr>
            </w:pPr>
            <w:r w:rsidRPr="00B504BF">
              <w:t>Minor edits to achieve consistency with wording in another FWPHAR unit; enable flexibility of the unit application; and provide clarification</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04BF" w:rsidP="00B504BF">
            <w:pPr>
              <w:pStyle w:val="BodyText"/>
            </w:pPr>
            <w:r w:rsidRPr="00B504BF">
              <w:t>Equivalent unit</w:t>
            </w:r>
          </w:p>
          <w:p w:rsidR="00000000" w:rsidRPr="00B504BF" w:rsidP="00B504BF">
            <w:pPr>
              <w:pStyle w:val="BodyText"/>
            </w:pPr>
          </w:p>
        </w:tc>
      </w:tr>
    </w:tbl>
    <w:p w:rsidR="00000000" w:rsidRPr="00B504BF" w:rsidP="00B504BF">
      <w:pPr>
        <w:pStyle w:val="BodyText"/>
      </w:pPr>
    </w:p>
    <w:p w:rsidR="00000000" w:rsidRPr="00B504BF" w:rsidP="00B504BF">
      <w:pPr>
        <w:pStyle w:val="AllowPageBreak"/>
      </w:pPr>
    </w:p>
    <w:p w:rsidR="00000000" w:rsidRPr="00B504BF" w:rsidP="00B504BF">
      <w:pPr>
        <w:pStyle w:val="Heading1"/>
      </w:pPr>
      <w:bookmarkStart w:id="8" w:name="O_1045597"/>
      <w:bookmarkEnd w:id="8"/>
      <w:r w:rsidRPr="00B504BF">
        <w:t>Lin</w:t>
      </w:r>
      <w:r w:rsidRPr="00B504BF">
        <w:t>ks</w:t>
      </w:r>
    </w:p>
    <w:p w:rsidR="00000000" w:rsidRPr="00B504BF" w:rsidP="003930D3">
      <w:pPr>
        <w:pStyle w:val="BodyText"/>
      </w:pPr>
      <w:r w:rsidRPr="00B504B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11A29">
        <w:rPr>
          <w:rStyle w:val="Hyperlink"/>
        </w:rPr>
        <w:t>https://vetnet.gov.au/Pages/TrainingDocs.aspx?q=0d96fe23-5747-4c01-9d6f-3509ff8d3d47</w:t>
      </w:r>
      <w:r>
        <w:fldChar w:fldCharType="end"/>
      </w:r>
    </w:p>
    <w:p w:rsidR="00000000" w:rsidRPr="00B504BF" w:rsidP="00B504BF"/>
    <w:sectPr w:rsidSect="00B504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4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4BF" w:rsidRPr="003930D3" w:rsidP="003930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4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0D3" w:rsidP="00B504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30D3" w:rsidP="00B504B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3930D3" w:rsidP="00B504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4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0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04BF" w:rsidRPr="003930D3" w:rsidP="003930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4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0D3" w:rsidRPr="002D2AF8" w:rsidP="00B504BF">
    <w:pPr>
      <w:pStyle w:val="Header"/>
      <w:framePr w:wrap="around"/>
    </w:pPr>
    <w:r>
      <w:fldChar w:fldCharType="begin"/>
    </w:r>
    <w:r>
      <w:instrText xml:space="preserve"> TITLE   \* MERGEFORMAT </w:instrText>
    </w:r>
    <w:r>
      <w:fldChar w:fldCharType="separate"/>
    </w:r>
    <w:r>
      <w:t>FWPHAR2203 Hook up felled logs using cables (choker)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3930D3" w:rsidP="00B504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CAED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CAD2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E811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4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04BF"/>
    <w:pPr>
      <w:spacing w:before="360" w:after="60"/>
      <w:outlineLvl w:val="0"/>
    </w:pPr>
    <w:rPr>
      <w:sz w:val="32"/>
    </w:rPr>
  </w:style>
  <w:style w:type="paragraph" w:styleId="Heading2">
    <w:name w:val="heading 2"/>
    <w:basedOn w:val="HeadingBase"/>
    <w:next w:val="BodyText"/>
    <w:link w:val="Heading2Char"/>
    <w:qFormat/>
    <w:rsid w:val="00B504BF"/>
    <w:pPr>
      <w:keepLines/>
      <w:spacing w:before="240" w:after="120"/>
      <w:outlineLvl w:val="1"/>
    </w:pPr>
    <w:rPr>
      <w:sz w:val="28"/>
      <w:szCs w:val="40"/>
    </w:rPr>
  </w:style>
  <w:style w:type="paragraph" w:styleId="Heading3">
    <w:name w:val="heading 3"/>
    <w:basedOn w:val="HeadingBase"/>
    <w:next w:val="BodyText"/>
    <w:link w:val="Heading3Char"/>
    <w:qFormat/>
    <w:rsid w:val="00B504BF"/>
    <w:pPr>
      <w:spacing w:before="180" w:after="120"/>
      <w:outlineLvl w:val="2"/>
    </w:pPr>
    <w:rPr>
      <w:spacing w:val="-10"/>
      <w:kern w:val="32"/>
    </w:rPr>
  </w:style>
  <w:style w:type="paragraph" w:styleId="Heading4">
    <w:name w:val="heading 4"/>
    <w:basedOn w:val="HeadingBase"/>
    <w:next w:val="BodyText"/>
    <w:link w:val="Heading4Char"/>
    <w:qFormat/>
    <w:rsid w:val="00B504BF"/>
    <w:pPr>
      <w:spacing w:before="160" w:after="120"/>
      <w:outlineLvl w:val="3"/>
    </w:pPr>
    <w:rPr>
      <w:sz w:val="22"/>
    </w:rPr>
  </w:style>
  <w:style w:type="paragraph" w:styleId="Heading5">
    <w:name w:val="heading 5"/>
    <w:basedOn w:val="HeadingBase"/>
    <w:next w:val="Normal"/>
    <w:link w:val="Heading5Char"/>
    <w:qFormat/>
    <w:rsid w:val="00B504BF"/>
    <w:pPr>
      <w:spacing w:before="80"/>
      <w:outlineLvl w:val="4"/>
    </w:pPr>
    <w:rPr>
      <w:color w:val="918585"/>
      <w:sz w:val="20"/>
    </w:rPr>
  </w:style>
  <w:style w:type="paragraph" w:styleId="Heading6">
    <w:name w:val="heading 6"/>
    <w:basedOn w:val="HeadingBase"/>
    <w:next w:val="Normal"/>
    <w:link w:val="Heading6Char"/>
    <w:qFormat/>
    <w:rsid w:val="00B504BF"/>
    <w:pPr>
      <w:spacing w:before="60"/>
      <w:outlineLvl w:val="5"/>
    </w:pPr>
    <w:rPr>
      <w:color w:val="918585"/>
      <w:sz w:val="20"/>
    </w:rPr>
  </w:style>
  <w:style w:type="paragraph" w:styleId="Heading7">
    <w:name w:val="heading 7"/>
    <w:basedOn w:val="Normal"/>
    <w:next w:val="Normal"/>
    <w:link w:val="Heading7Char"/>
    <w:qFormat/>
    <w:rsid w:val="00B504BF"/>
    <w:pPr>
      <w:ind w:left="720"/>
      <w:outlineLvl w:val="6"/>
    </w:pPr>
    <w:rPr>
      <w:i/>
    </w:rPr>
  </w:style>
  <w:style w:type="paragraph" w:styleId="Heading8">
    <w:name w:val="heading 8"/>
    <w:basedOn w:val="Normal"/>
    <w:next w:val="Normal"/>
    <w:link w:val="Heading8Char"/>
    <w:qFormat/>
    <w:rsid w:val="00B504BF"/>
    <w:pPr>
      <w:ind w:left="720"/>
      <w:outlineLvl w:val="7"/>
    </w:pPr>
    <w:rPr>
      <w:i/>
    </w:rPr>
  </w:style>
  <w:style w:type="paragraph" w:styleId="Heading9">
    <w:name w:val="heading 9"/>
    <w:basedOn w:val="Normal"/>
    <w:next w:val="Normal"/>
    <w:link w:val="Heading9Char"/>
    <w:qFormat/>
    <w:rsid w:val="00B504BF"/>
    <w:pPr>
      <w:ind w:left="720"/>
      <w:outlineLvl w:val="8"/>
    </w:pPr>
    <w:rPr>
      <w:i/>
    </w:rPr>
  </w:style>
  <w:style w:type="character" w:default="1" w:styleId="DefaultParagraphFont">
    <w:name w:val="Default Paragraph Font"/>
    <w:uiPriority w:val="1"/>
    <w:unhideWhenUsed/>
    <w:rsid w:val="00B504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04BF"/>
  </w:style>
  <w:style w:type="character" w:customStyle="1" w:styleId="Heading1Char">
    <w:name w:val="Heading 1 Char"/>
    <w:basedOn w:val="DefaultParagraphFont"/>
    <w:link w:val="Heading1"/>
    <w:rsid w:val="00B504BF"/>
    <w:rPr>
      <w:rFonts w:ascii="Times New Roman" w:eastAsia="Times New Roman" w:hAnsi="Times New Roman" w:cs="Times New Roman"/>
      <w:b/>
      <w:sz w:val="32"/>
      <w:szCs w:val="20"/>
      <w:lang w:eastAsia="en-US"/>
    </w:rPr>
  </w:style>
  <w:style w:type="paragraph" w:styleId="BodyText">
    <w:name w:val="Body Text"/>
    <w:basedOn w:val="Normal"/>
    <w:link w:val="BodyTextChar"/>
    <w:rsid w:val="00B504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04BF"/>
    <w:rPr>
      <w:rFonts w:ascii="Times New Roman" w:eastAsia="Times New Roman" w:hAnsi="Times New Roman" w:cs="Times New Roman"/>
      <w:sz w:val="24"/>
      <w:lang w:eastAsia="en-US"/>
    </w:rPr>
  </w:style>
  <w:style w:type="paragraph" w:styleId="ListBullet">
    <w:name w:val="List Bullet"/>
    <w:basedOn w:val="List"/>
    <w:rsid w:val="00B504BF"/>
    <w:pPr>
      <w:numPr>
        <w:numId w:val="12"/>
      </w:numPr>
      <w:tabs>
        <w:tab w:val="clear" w:pos="340"/>
      </w:tabs>
      <w:spacing w:before="40" w:after="40"/>
    </w:pPr>
  </w:style>
  <w:style w:type="paragraph" w:styleId="ListBullet2">
    <w:name w:val="List Bullet 2"/>
    <w:basedOn w:val="List2"/>
    <w:rsid w:val="00B504BF"/>
    <w:pPr>
      <w:numPr>
        <w:numId w:val="13"/>
      </w:numPr>
      <w:tabs>
        <w:tab w:val="clear" w:pos="680"/>
      </w:tabs>
    </w:pPr>
  </w:style>
  <w:style w:type="character" w:styleId="Emphasis">
    <w:name w:val="Emphasis"/>
    <w:basedOn w:val="DefaultParagraphFont"/>
    <w:qFormat/>
    <w:rsid w:val="00B504BF"/>
    <w:rPr>
      <w:i/>
    </w:rPr>
  </w:style>
  <w:style w:type="paragraph" w:customStyle="1" w:styleId="SuperHeading">
    <w:name w:val="SuperHeading"/>
    <w:basedOn w:val="Normal"/>
    <w:rsid w:val="00B504BF"/>
    <w:pPr>
      <w:spacing w:before="240" w:after="120"/>
      <w:outlineLvl w:val="0"/>
    </w:pPr>
    <w:rPr>
      <w:rFonts w:ascii="Times New Roman" w:hAnsi="Times New Roman"/>
      <w:b/>
      <w:sz w:val="32"/>
    </w:rPr>
  </w:style>
  <w:style w:type="paragraph" w:customStyle="1" w:styleId="AllowPageBreak">
    <w:name w:val="AllowPageBreak"/>
    <w:rsid w:val="00B504B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504BF"/>
    <w:rPr>
      <w:b/>
    </w:rPr>
  </w:style>
  <w:style w:type="character" w:customStyle="1" w:styleId="Heading2Char">
    <w:name w:val="Heading 2 Char"/>
    <w:basedOn w:val="DefaultParagraphFont"/>
    <w:link w:val="Heading2"/>
    <w:rsid w:val="00B504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04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04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04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04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04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04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04BF"/>
    <w:rPr>
      <w:rFonts w:ascii="Courier New" w:eastAsia="Times New Roman" w:hAnsi="Courier New" w:cs="Times New Roman"/>
      <w:i/>
      <w:szCs w:val="20"/>
      <w:lang w:eastAsia="en-US"/>
    </w:rPr>
  </w:style>
  <w:style w:type="paragraph" w:customStyle="1" w:styleId="HeadingBase">
    <w:name w:val="Heading Base"/>
    <w:rsid w:val="00B504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04BF"/>
    <w:pPr>
      <w:tabs>
        <w:tab w:val="right" w:leader="dot" w:pos="9072"/>
      </w:tabs>
      <w:ind w:left="567"/>
    </w:pPr>
    <w:rPr>
      <w:szCs w:val="22"/>
    </w:rPr>
  </w:style>
  <w:style w:type="paragraph" w:customStyle="1" w:styleId="TOCBase">
    <w:name w:val="TOC Base"/>
    <w:rsid w:val="00B504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04BF"/>
    <w:pPr>
      <w:tabs>
        <w:tab w:val="right" w:leader="dot" w:pos="9072"/>
      </w:tabs>
      <w:spacing w:before="40" w:after="40"/>
      <w:ind w:left="284"/>
    </w:pPr>
    <w:rPr>
      <w:rFonts w:ascii="Times New Roman" w:hAnsi="Times New Roman"/>
    </w:rPr>
  </w:style>
  <w:style w:type="paragraph" w:styleId="TOC1">
    <w:name w:val="toc 1"/>
    <w:basedOn w:val="TOCBase"/>
    <w:next w:val="Normal"/>
    <w:rsid w:val="00B504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04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04BF"/>
    <w:rPr>
      <w:rFonts w:ascii="Times New Roman" w:eastAsia="Times New Roman" w:hAnsi="Times New Roman" w:cs="Times New Roman"/>
      <w:sz w:val="16"/>
      <w:lang w:eastAsia="en-US"/>
    </w:rPr>
  </w:style>
  <w:style w:type="paragraph" w:styleId="Title">
    <w:name w:val="Title"/>
    <w:basedOn w:val="HeadingBase"/>
    <w:link w:val="TitleChar"/>
    <w:qFormat/>
    <w:rsid w:val="00B504BF"/>
    <w:pPr>
      <w:spacing w:before="5040"/>
      <w:jc w:val="center"/>
    </w:pPr>
    <w:rPr>
      <w:sz w:val="48"/>
      <w:szCs w:val="72"/>
      <w:lang w:val="en-US"/>
    </w:rPr>
  </w:style>
  <w:style w:type="character" w:customStyle="1" w:styleId="TitleChar">
    <w:name w:val="Title Char"/>
    <w:basedOn w:val="DefaultParagraphFont"/>
    <w:link w:val="Title"/>
    <w:rsid w:val="00B504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04BF"/>
    <w:pPr>
      <w:tabs>
        <w:tab w:val="left" w:pos="3600"/>
        <w:tab w:val="left" w:pos="3958"/>
      </w:tabs>
    </w:pPr>
  </w:style>
  <w:style w:type="paragraph" w:styleId="List">
    <w:name w:val="List"/>
    <w:basedOn w:val="BodyText"/>
    <w:next w:val="BodyText"/>
    <w:rsid w:val="00B504BF"/>
    <w:pPr>
      <w:tabs>
        <w:tab w:val="left" w:pos="340"/>
      </w:tabs>
      <w:spacing w:before="60" w:after="60"/>
      <w:ind w:left="340" w:hanging="340"/>
    </w:pPr>
  </w:style>
  <w:style w:type="paragraph" w:customStyle="1" w:styleId="Note">
    <w:name w:val="Note"/>
    <w:basedOn w:val="BodyText"/>
    <w:rsid w:val="00B504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04BF"/>
    <w:rPr>
      <w:b/>
      <w:spacing w:val="0"/>
    </w:rPr>
  </w:style>
  <w:style w:type="paragraph" w:customStyle="1" w:styleId="SuperTitle">
    <w:name w:val="SuperTitle"/>
    <w:basedOn w:val="Title"/>
    <w:rsid w:val="00B504BF"/>
    <w:pPr>
      <w:framePr w:wrap="auto" w:hAnchor="text" w:y="6049"/>
    </w:pPr>
    <w:rPr>
      <w:color w:val="000000"/>
      <w:sz w:val="40"/>
    </w:rPr>
  </w:style>
  <w:style w:type="paragraph" w:customStyle="1" w:styleId="TOCTitle">
    <w:name w:val="TOCTitle"/>
    <w:basedOn w:val="Heading1"/>
    <w:rsid w:val="00B504BF"/>
    <w:pPr>
      <w:spacing w:after="240"/>
      <w:jc w:val="center"/>
      <w:outlineLvl w:val="9"/>
    </w:pPr>
    <w:rPr>
      <w:caps/>
    </w:rPr>
  </w:style>
  <w:style w:type="paragraph" w:customStyle="1" w:styleId="Version">
    <w:name w:val="Version"/>
    <w:rsid w:val="00B504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04BF"/>
    <w:pPr>
      <w:keepNext w:val="0"/>
      <w:tabs>
        <w:tab w:val="right" w:pos="4176"/>
      </w:tabs>
      <w:ind w:left="198" w:hanging="198"/>
    </w:pPr>
    <w:rPr>
      <w:rFonts w:ascii="Garamond" w:hAnsi="Garamond"/>
    </w:rPr>
  </w:style>
  <w:style w:type="paragraph" w:styleId="IndexHeading">
    <w:name w:val="index heading"/>
    <w:basedOn w:val="Normal"/>
    <w:next w:val="Index1"/>
    <w:semiHidden/>
    <w:rsid w:val="00B504BF"/>
    <w:pPr>
      <w:spacing w:before="120" w:after="120"/>
    </w:pPr>
    <w:rPr>
      <w:rFonts w:ascii="Arial" w:hAnsi="Arial"/>
      <w:b/>
      <w:color w:val="918585"/>
      <w:sz w:val="24"/>
    </w:rPr>
  </w:style>
  <w:style w:type="paragraph" w:styleId="Header">
    <w:name w:val="header"/>
    <w:basedOn w:val="Normal"/>
    <w:link w:val="HeaderChar"/>
    <w:rsid w:val="00B504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04BF"/>
    <w:rPr>
      <w:rFonts w:ascii="Times New Roman" w:eastAsia="Times New Roman" w:hAnsi="Times New Roman" w:cs="Times New Roman"/>
      <w:sz w:val="16"/>
      <w:szCs w:val="20"/>
      <w:lang w:val="en-GB" w:eastAsia="en-US"/>
    </w:rPr>
  </w:style>
  <w:style w:type="paragraph" w:customStyle="1" w:styleId="Chapter">
    <w:name w:val="Chapter"/>
    <w:basedOn w:val="Normal"/>
    <w:rsid w:val="00B504BF"/>
    <w:pPr>
      <w:spacing w:before="240"/>
    </w:pPr>
    <w:rPr>
      <w:rFonts w:ascii="Times New Roman" w:hAnsi="Times New Roman"/>
      <w:smallCaps/>
      <w:spacing w:val="80"/>
      <w:sz w:val="28"/>
    </w:rPr>
  </w:style>
  <w:style w:type="paragraph" w:customStyle="1" w:styleId="InChapter">
    <w:name w:val="InChapter"/>
    <w:basedOn w:val="Heading3"/>
    <w:rsid w:val="00B504BF"/>
    <w:pPr>
      <w:spacing w:after="240"/>
      <w:outlineLvl w:val="9"/>
    </w:pPr>
    <w:rPr>
      <w:noProof/>
    </w:rPr>
  </w:style>
  <w:style w:type="paragraph" w:styleId="Index2">
    <w:name w:val="index 2"/>
    <w:basedOn w:val="Normal"/>
    <w:next w:val="Normal"/>
    <w:semiHidden/>
    <w:rsid w:val="00B504BF"/>
    <w:pPr>
      <w:tabs>
        <w:tab w:val="right" w:pos="4176"/>
      </w:tabs>
      <w:ind w:left="568" w:hanging="284"/>
    </w:pPr>
    <w:rPr>
      <w:rFonts w:ascii="Garamond" w:hAnsi="Garamond"/>
    </w:rPr>
  </w:style>
  <w:style w:type="paragraph" w:customStyle="1" w:styleId="Byline">
    <w:name w:val="Byline"/>
    <w:rsid w:val="00B504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04BF"/>
    <w:pPr>
      <w:tabs>
        <w:tab w:val="clear" w:pos="3600"/>
        <w:tab w:val="clear" w:pos="3958"/>
      </w:tabs>
      <w:jc w:val="right"/>
    </w:pPr>
  </w:style>
  <w:style w:type="paragraph" w:styleId="Caption">
    <w:name w:val="caption"/>
    <w:basedOn w:val="BodyText"/>
    <w:next w:val="Normal"/>
    <w:qFormat/>
    <w:rsid w:val="00B504BF"/>
    <w:pPr>
      <w:framePr w:w="2268" w:hSpace="181" w:vSpace="181" w:wrap="around" w:vAnchor="text" w:hAnchor="page" w:x="1135" w:y="285" w:anchorLock="1"/>
    </w:pPr>
    <w:rPr>
      <w:i/>
    </w:rPr>
  </w:style>
  <w:style w:type="paragraph" w:customStyle="1" w:styleId="MiniTOCTitle">
    <w:name w:val="MiniTOCTitle"/>
    <w:basedOn w:val="Heading4"/>
    <w:rsid w:val="00B504BF"/>
    <w:pPr>
      <w:spacing w:before="240"/>
      <w:outlineLvl w:val="9"/>
    </w:pPr>
    <w:rPr>
      <w:noProof/>
      <w:sz w:val="24"/>
    </w:rPr>
  </w:style>
  <w:style w:type="paragraph" w:customStyle="1" w:styleId="MiniTOCItem">
    <w:name w:val="MiniTOCItem"/>
    <w:basedOn w:val="ListBullet"/>
    <w:rsid w:val="00B504BF"/>
    <w:pPr>
      <w:numPr>
        <w:numId w:val="0"/>
      </w:numPr>
      <w:tabs>
        <w:tab w:val="right" w:leader="dot" w:pos="6521"/>
      </w:tabs>
      <w:spacing w:before="0" w:after="0"/>
    </w:pPr>
  </w:style>
  <w:style w:type="paragraph" w:customStyle="1" w:styleId="TOFTitle">
    <w:name w:val="TOFTitle"/>
    <w:basedOn w:val="TOCTitle"/>
    <w:rsid w:val="00B504BF"/>
  </w:style>
  <w:style w:type="paragraph" w:styleId="TableofFigures">
    <w:name w:val="table of figures"/>
    <w:basedOn w:val="Normal"/>
    <w:next w:val="Normal"/>
    <w:semiHidden/>
    <w:rsid w:val="00B504BF"/>
    <w:pPr>
      <w:tabs>
        <w:tab w:val="right" w:leader="dot" w:pos="9072"/>
      </w:tabs>
      <w:ind w:left="970" w:hanging="403"/>
    </w:pPr>
    <w:rPr>
      <w:rFonts w:ascii="Times New Roman" w:hAnsi="Times New Roman"/>
      <w:b/>
    </w:rPr>
  </w:style>
  <w:style w:type="paragraph" w:styleId="ListNumber">
    <w:name w:val="List Number"/>
    <w:basedOn w:val="List"/>
    <w:rsid w:val="00B504BF"/>
    <w:pPr>
      <w:numPr>
        <w:numId w:val="15"/>
      </w:numPr>
      <w:tabs>
        <w:tab w:val="clear" w:pos="340"/>
      </w:tabs>
    </w:pPr>
  </w:style>
  <w:style w:type="character" w:customStyle="1" w:styleId="WingdingSymbols">
    <w:name w:val="Wingding Symbols"/>
    <w:rsid w:val="00B504BF"/>
    <w:rPr>
      <w:rFonts w:ascii="Wingdings" w:hAnsi="Wingdings"/>
    </w:rPr>
  </w:style>
  <w:style w:type="paragraph" w:customStyle="1" w:styleId="TableHeading">
    <w:name w:val="Table Heading"/>
    <w:basedOn w:val="HeadingBase"/>
    <w:rsid w:val="00B504BF"/>
    <w:pPr>
      <w:keepLines/>
      <w:pBdr>
        <w:bottom w:val="single" w:sz="6" w:space="1" w:color="918585"/>
      </w:pBdr>
      <w:spacing w:before="240"/>
    </w:pPr>
  </w:style>
  <w:style w:type="character" w:customStyle="1" w:styleId="HotSpot">
    <w:name w:val="HotSpot"/>
    <w:rsid w:val="00B504BF"/>
    <w:rPr>
      <w:color w:val="0033CC"/>
      <w:u w:val="none"/>
    </w:rPr>
  </w:style>
  <w:style w:type="paragraph" w:customStyle="1" w:styleId="BodyTextRight">
    <w:name w:val="Body Text Right"/>
    <w:basedOn w:val="BodyText"/>
    <w:rsid w:val="00B504BF"/>
    <w:pPr>
      <w:spacing w:before="0" w:after="0"/>
      <w:jc w:val="right"/>
    </w:pPr>
  </w:style>
  <w:style w:type="paragraph" w:styleId="Index3">
    <w:name w:val="index 3"/>
    <w:basedOn w:val="ListNumber2"/>
    <w:next w:val="Normal"/>
    <w:semiHidden/>
    <w:rsid w:val="00B504BF"/>
    <w:pPr>
      <w:numPr>
        <w:numId w:val="0"/>
      </w:numPr>
      <w:tabs>
        <w:tab w:val="right" w:leader="dot" w:pos="4176"/>
      </w:tabs>
    </w:pPr>
  </w:style>
  <w:style w:type="paragraph" w:styleId="ListNumber2">
    <w:name w:val="List Number 2"/>
    <w:basedOn w:val="List2"/>
    <w:rsid w:val="00B504BF"/>
    <w:pPr>
      <w:numPr>
        <w:numId w:val="10"/>
      </w:numPr>
      <w:tabs>
        <w:tab w:val="clear" w:pos="1060"/>
      </w:tabs>
    </w:pPr>
  </w:style>
  <w:style w:type="paragraph" w:customStyle="1" w:styleId="MarginNote">
    <w:name w:val="Margin Note"/>
    <w:basedOn w:val="BodyText"/>
    <w:rsid w:val="00B504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04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04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04BF"/>
    <w:rPr>
      <w:sz w:val="32"/>
    </w:rPr>
  </w:style>
  <w:style w:type="paragraph" w:customStyle="1" w:styleId="HeadingProcedure">
    <w:name w:val="Heading Procedure"/>
    <w:basedOn w:val="HeadingBase"/>
    <w:next w:val="Normal"/>
    <w:rsid w:val="00B504BF"/>
    <w:pPr>
      <w:tabs>
        <w:tab w:val="left" w:pos="0"/>
      </w:tabs>
      <w:spacing w:before="120" w:after="60"/>
    </w:pPr>
    <w:rPr>
      <w:i/>
      <w:color w:val="918585"/>
      <w:sz w:val="22"/>
    </w:rPr>
  </w:style>
  <w:style w:type="paragraph" w:customStyle="1" w:styleId="TableBodyText">
    <w:name w:val="Table Body Text"/>
    <w:basedOn w:val="BodyText"/>
    <w:rsid w:val="00B504BF"/>
    <w:pPr>
      <w:spacing w:before="60" w:after="60"/>
    </w:pPr>
  </w:style>
  <w:style w:type="paragraph" w:styleId="ListContinue">
    <w:name w:val="List Continue"/>
    <w:basedOn w:val="List"/>
    <w:rsid w:val="00B504BF"/>
    <w:pPr>
      <w:ind w:firstLine="0"/>
    </w:pPr>
  </w:style>
  <w:style w:type="paragraph" w:customStyle="1" w:styleId="ListNote">
    <w:name w:val="List Note"/>
    <w:basedOn w:val="List"/>
    <w:rsid w:val="00B504BF"/>
    <w:pPr>
      <w:pBdr>
        <w:top w:val="single" w:sz="6" w:space="2" w:color="918585"/>
        <w:bottom w:val="single" w:sz="6" w:space="2" w:color="918585"/>
      </w:pBdr>
      <w:tabs>
        <w:tab w:val="left" w:pos="1021"/>
      </w:tabs>
      <w:ind w:firstLine="0"/>
    </w:pPr>
  </w:style>
  <w:style w:type="paragraph" w:customStyle="1" w:styleId="Warning">
    <w:name w:val="Warning"/>
    <w:basedOn w:val="BodyText"/>
    <w:rsid w:val="00B504BF"/>
    <w:pPr>
      <w:shd w:val="clear" w:color="auto" w:fill="D9D9D9"/>
      <w:tabs>
        <w:tab w:val="left" w:pos="992"/>
      </w:tabs>
      <w:ind w:left="119" w:right="119"/>
    </w:pPr>
    <w:rPr>
      <w:sz w:val="20"/>
    </w:rPr>
  </w:style>
  <w:style w:type="paragraph" w:customStyle="1" w:styleId="MarginIcons">
    <w:name w:val="Margin Icons"/>
    <w:basedOn w:val="BodyText"/>
    <w:rsid w:val="00B504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04BF"/>
    <w:rPr>
      <w:rFonts w:ascii="Courier New" w:hAnsi="Courier New"/>
    </w:rPr>
  </w:style>
  <w:style w:type="paragraph" w:customStyle="1" w:styleId="NoteBullet">
    <w:name w:val="Note Bullet"/>
    <w:basedOn w:val="Note"/>
    <w:rsid w:val="00B504BF"/>
    <w:pPr>
      <w:tabs>
        <w:tab w:val="clear" w:pos="680"/>
      </w:tabs>
      <w:spacing w:before="60" w:after="60"/>
    </w:pPr>
  </w:style>
  <w:style w:type="paragraph" w:customStyle="1" w:styleId="SubHeading2">
    <w:name w:val="SubHeading2"/>
    <w:basedOn w:val="HeadingBase"/>
    <w:rsid w:val="00B504BF"/>
    <w:pPr>
      <w:spacing w:before="240" w:after="60"/>
    </w:pPr>
    <w:rPr>
      <w:sz w:val="20"/>
    </w:rPr>
  </w:style>
  <w:style w:type="paragraph" w:customStyle="1" w:styleId="SubHeading1">
    <w:name w:val="SubHeading1"/>
    <w:basedOn w:val="HeadingBase"/>
    <w:rsid w:val="00B504BF"/>
    <w:pPr>
      <w:spacing w:before="240" w:after="60"/>
    </w:pPr>
    <w:rPr>
      <w:color w:val="918585"/>
      <w:sz w:val="22"/>
    </w:rPr>
  </w:style>
  <w:style w:type="paragraph" w:customStyle="1" w:styleId="SideHeading">
    <w:name w:val="Side Heading"/>
    <w:basedOn w:val="HeadingBase"/>
    <w:rsid w:val="00B504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04BF"/>
    <w:pPr>
      <w:tabs>
        <w:tab w:val="num" w:pos="360"/>
      </w:tabs>
    </w:pPr>
  </w:style>
  <w:style w:type="paragraph" w:styleId="PlainText">
    <w:name w:val="Plain Text"/>
    <w:basedOn w:val="Normal"/>
    <w:link w:val="PlainTextChar"/>
    <w:rsid w:val="00B504BF"/>
    <w:rPr>
      <w:sz w:val="20"/>
    </w:rPr>
  </w:style>
  <w:style w:type="character" w:customStyle="1" w:styleId="PlainTextChar">
    <w:name w:val="Plain Text Char"/>
    <w:basedOn w:val="DefaultParagraphFont"/>
    <w:link w:val="PlainText"/>
    <w:rsid w:val="00B504BF"/>
    <w:rPr>
      <w:rFonts w:ascii="Courier New" w:eastAsia="Times New Roman" w:hAnsi="Courier New" w:cs="Times New Roman"/>
      <w:sz w:val="20"/>
      <w:szCs w:val="20"/>
      <w:lang w:eastAsia="en-US"/>
    </w:rPr>
  </w:style>
  <w:style w:type="character" w:customStyle="1" w:styleId="MenuOption">
    <w:name w:val="Menu Option"/>
    <w:basedOn w:val="DefaultParagraphFont"/>
    <w:rsid w:val="00B504BF"/>
    <w:rPr>
      <w:b/>
      <w:smallCaps/>
    </w:rPr>
  </w:style>
  <w:style w:type="paragraph" w:customStyle="1" w:styleId="TableListNumber">
    <w:name w:val="Table List Number"/>
    <w:basedOn w:val="ListNumber"/>
    <w:rsid w:val="00B504BF"/>
    <w:pPr>
      <w:numPr>
        <w:numId w:val="0"/>
      </w:numPr>
    </w:pPr>
  </w:style>
  <w:style w:type="paragraph" w:styleId="TOC4">
    <w:name w:val="toc 4"/>
    <w:basedOn w:val="TOCBase"/>
    <w:next w:val="Normal"/>
    <w:semiHidden/>
    <w:rsid w:val="00B504BF"/>
    <w:pPr>
      <w:tabs>
        <w:tab w:val="right" w:leader="dot" w:pos="9071"/>
      </w:tabs>
      <w:ind w:left="1701"/>
    </w:pPr>
  </w:style>
  <w:style w:type="paragraph" w:customStyle="1" w:styleId="ListAlpha">
    <w:name w:val="List Alpha"/>
    <w:basedOn w:val="List"/>
    <w:rsid w:val="00B504BF"/>
    <w:pPr>
      <w:numPr>
        <w:numId w:val="9"/>
      </w:numPr>
    </w:pPr>
  </w:style>
  <w:style w:type="paragraph" w:customStyle="1" w:styleId="ListAlpha2">
    <w:name w:val="List Alpha 2"/>
    <w:basedOn w:val="List2"/>
    <w:rsid w:val="00B504BF"/>
    <w:pPr>
      <w:numPr>
        <w:numId w:val="8"/>
      </w:numPr>
    </w:pPr>
  </w:style>
  <w:style w:type="paragraph" w:styleId="List2">
    <w:name w:val="List 2"/>
    <w:basedOn w:val="BodyText"/>
    <w:rsid w:val="00B504BF"/>
    <w:pPr>
      <w:tabs>
        <w:tab w:val="left" w:pos="680"/>
      </w:tabs>
      <w:spacing w:before="60" w:after="60"/>
      <w:ind w:left="680" w:hanging="340"/>
    </w:pPr>
  </w:style>
  <w:style w:type="paragraph" w:styleId="List3">
    <w:name w:val="List 3"/>
    <w:basedOn w:val="BodyText"/>
    <w:rsid w:val="00B504BF"/>
    <w:pPr>
      <w:tabs>
        <w:tab w:val="left" w:pos="1021"/>
      </w:tabs>
      <w:spacing w:before="60" w:after="60"/>
      <w:ind w:left="1020" w:hanging="340"/>
    </w:pPr>
  </w:style>
  <w:style w:type="paragraph" w:styleId="List4">
    <w:name w:val="List 4"/>
    <w:basedOn w:val="BodyText"/>
    <w:rsid w:val="00B504BF"/>
    <w:pPr>
      <w:tabs>
        <w:tab w:val="left" w:pos="1361"/>
      </w:tabs>
      <w:spacing w:before="60" w:after="60"/>
      <w:ind w:left="1361" w:hanging="340"/>
    </w:pPr>
  </w:style>
  <w:style w:type="paragraph" w:styleId="List5">
    <w:name w:val="List 5"/>
    <w:basedOn w:val="BodyText"/>
    <w:rsid w:val="00B504BF"/>
    <w:pPr>
      <w:tabs>
        <w:tab w:val="left" w:pos="1701"/>
      </w:tabs>
      <w:spacing w:before="60" w:after="60"/>
      <w:ind w:left="1701" w:hanging="340"/>
    </w:pPr>
  </w:style>
  <w:style w:type="paragraph" w:styleId="ListBullet3">
    <w:name w:val="List Bullet 3"/>
    <w:basedOn w:val="List3"/>
    <w:rsid w:val="00B504BF"/>
    <w:pPr>
      <w:numPr>
        <w:numId w:val="14"/>
      </w:numPr>
      <w:tabs>
        <w:tab w:val="clear" w:pos="1021"/>
      </w:tabs>
      <w:ind w:left="1037" w:hanging="357"/>
    </w:pPr>
  </w:style>
  <w:style w:type="paragraph" w:styleId="ListBullet4">
    <w:name w:val="List Bullet 4"/>
    <w:basedOn w:val="List4"/>
    <w:rsid w:val="00B504BF"/>
    <w:pPr>
      <w:numPr>
        <w:numId w:val="3"/>
      </w:numPr>
      <w:tabs>
        <w:tab w:val="clear" w:pos="1361"/>
      </w:tabs>
    </w:pPr>
  </w:style>
  <w:style w:type="paragraph" w:styleId="ListBullet5">
    <w:name w:val="List Bullet 5"/>
    <w:basedOn w:val="List5"/>
    <w:rsid w:val="00B504BF"/>
    <w:pPr>
      <w:numPr>
        <w:numId w:val="4"/>
      </w:numPr>
    </w:pPr>
  </w:style>
  <w:style w:type="paragraph" w:styleId="ListContinue2">
    <w:name w:val="List Continue 2"/>
    <w:basedOn w:val="List2"/>
    <w:rsid w:val="00B504BF"/>
    <w:pPr>
      <w:ind w:firstLine="0"/>
    </w:pPr>
  </w:style>
  <w:style w:type="paragraph" w:styleId="ListContinue3">
    <w:name w:val="List Continue 3"/>
    <w:basedOn w:val="List3"/>
    <w:rsid w:val="00B504BF"/>
    <w:pPr>
      <w:ind w:left="1021" w:firstLine="0"/>
    </w:pPr>
  </w:style>
  <w:style w:type="paragraph" w:styleId="ListContinue4">
    <w:name w:val="List Continue 4"/>
    <w:basedOn w:val="List4"/>
    <w:rsid w:val="00B504BF"/>
    <w:pPr>
      <w:ind w:firstLine="0"/>
    </w:pPr>
  </w:style>
  <w:style w:type="paragraph" w:styleId="ListContinue5">
    <w:name w:val="List Continue 5"/>
    <w:basedOn w:val="List5"/>
    <w:rsid w:val="00B504BF"/>
    <w:pPr>
      <w:ind w:firstLine="0"/>
    </w:pPr>
  </w:style>
  <w:style w:type="paragraph" w:styleId="ListNumber3">
    <w:name w:val="List Number 3"/>
    <w:basedOn w:val="List3"/>
    <w:rsid w:val="00B504BF"/>
    <w:pPr>
      <w:numPr>
        <w:numId w:val="5"/>
      </w:numPr>
    </w:pPr>
  </w:style>
  <w:style w:type="paragraph" w:styleId="ListNumber4">
    <w:name w:val="List Number 4"/>
    <w:basedOn w:val="List4"/>
    <w:rsid w:val="00B504BF"/>
    <w:pPr>
      <w:numPr>
        <w:numId w:val="6"/>
      </w:numPr>
    </w:pPr>
  </w:style>
  <w:style w:type="paragraph" w:styleId="ListNumber5">
    <w:name w:val="List Number 5"/>
    <w:basedOn w:val="List5"/>
    <w:rsid w:val="00B504BF"/>
    <w:pPr>
      <w:numPr>
        <w:numId w:val="7"/>
      </w:numPr>
    </w:pPr>
  </w:style>
  <w:style w:type="paragraph" w:styleId="BlockText">
    <w:name w:val="Block Text"/>
    <w:basedOn w:val="Normal"/>
    <w:rsid w:val="00B504BF"/>
    <w:pPr>
      <w:spacing w:after="120"/>
      <w:ind w:left="1440" w:right="1440"/>
    </w:pPr>
  </w:style>
  <w:style w:type="character" w:customStyle="1" w:styleId="Subscript">
    <w:name w:val="Subscript"/>
    <w:basedOn w:val="DefaultParagraphFont"/>
    <w:rsid w:val="00B504BF"/>
    <w:rPr>
      <w:sz w:val="16"/>
      <w:vertAlign w:val="subscript"/>
    </w:rPr>
  </w:style>
  <w:style w:type="character" w:customStyle="1" w:styleId="Superscript">
    <w:name w:val="Superscript"/>
    <w:basedOn w:val="DefaultParagraphFont"/>
    <w:rsid w:val="00B504BF"/>
    <w:rPr>
      <w:sz w:val="16"/>
      <w:vertAlign w:val="superscript"/>
    </w:rPr>
  </w:style>
  <w:style w:type="character" w:customStyle="1" w:styleId="Symbols">
    <w:name w:val="Symbols"/>
    <w:basedOn w:val="DefaultParagraphFont"/>
    <w:rsid w:val="00B504BF"/>
    <w:rPr>
      <w:rFonts w:ascii="Symbol" w:hAnsi="Symbol"/>
    </w:rPr>
  </w:style>
  <w:style w:type="character" w:customStyle="1" w:styleId="MenuOptions">
    <w:name w:val="Menu Options"/>
    <w:basedOn w:val="DefaultParagraphFont"/>
    <w:rsid w:val="00B504BF"/>
    <w:rPr>
      <w:rFonts w:ascii="Arial Narrow" w:hAnsi="Arial Narrow"/>
      <w:smallCaps/>
    </w:rPr>
  </w:style>
  <w:style w:type="character" w:customStyle="1" w:styleId="Buttons">
    <w:name w:val="Buttons"/>
    <w:basedOn w:val="DefaultParagraphFont"/>
    <w:rsid w:val="00B504BF"/>
    <w:rPr>
      <w:b/>
    </w:rPr>
  </w:style>
  <w:style w:type="character" w:customStyle="1" w:styleId="Underlined">
    <w:name w:val="Underlined"/>
    <w:basedOn w:val="DefaultParagraphFont"/>
    <w:rsid w:val="00B504BF"/>
    <w:rPr>
      <w:u w:val="single"/>
    </w:rPr>
  </w:style>
  <w:style w:type="paragraph" w:customStyle="1" w:styleId="TableBodyTextRight">
    <w:name w:val="Table Body Text Right"/>
    <w:basedOn w:val="TableBodyText"/>
    <w:rsid w:val="00B504BF"/>
    <w:pPr>
      <w:widowControl w:val="0"/>
      <w:autoSpaceDE w:val="0"/>
      <w:autoSpaceDN w:val="0"/>
      <w:adjustRightInd w:val="0"/>
      <w:jc w:val="right"/>
    </w:pPr>
    <w:rPr>
      <w:rFonts w:cs="Arial"/>
      <w:szCs w:val="18"/>
    </w:rPr>
  </w:style>
  <w:style w:type="paragraph" w:customStyle="1" w:styleId="CopyrightText">
    <w:name w:val="Copyright Text"/>
    <w:basedOn w:val="BodyText"/>
    <w:rsid w:val="00B504BF"/>
    <w:rPr>
      <w:sz w:val="18"/>
    </w:rPr>
  </w:style>
  <w:style w:type="paragraph" w:customStyle="1" w:styleId="BodySmallRight">
    <w:name w:val="Body Small Right"/>
    <w:basedOn w:val="BodyTextRight"/>
    <w:rsid w:val="00B504BF"/>
    <w:rPr>
      <w:sz w:val="18"/>
      <w:szCs w:val="18"/>
    </w:rPr>
  </w:style>
  <w:style w:type="paragraph" w:customStyle="1" w:styleId="MarginEdition">
    <w:name w:val="Margin Edition"/>
    <w:basedOn w:val="MarginNote"/>
    <w:rsid w:val="00B504BF"/>
    <w:pPr>
      <w:spacing w:before="0" w:after="0"/>
    </w:pPr>
    <w:rPr>
      <w:rFonts w:ascii="Times New Roman" w:hAnsi="Times New Roman"/>
      <w:color w:val="999999"/>
    </w:rPr>
  </w:style>
  <w:style w:type="paragraph" w:customStyle="1" w:styleId="Spacer">
    <w:name w:val="Spacer"/>
    <w:basedOn w:val="Normal"/>
    <w:rsid w:val="00B504BF"/>
    <w:rPr>
      <w:sz w:val="2"/>
      <w:szCs w:val="2"/>
    </w:rPr>
  </w:style>
  <w:style w:type="character" w:customStyle="1" w:styleId="Small">
    <w:name w:val="Small"/>
    <w:basedOn w:val="DefaultParagraphFont"/>
    <w:rsid w:val="00B504BF"/>
    <w:rPr>
      <w:sz w:val="16"/>
    </w:rPr>
  </w:style>
  <w:style w:type="paragraph" w:customStyle="1" w:styleId="WideTable">
    <w:name w:val="Wide Table"/>
    <w:basedOn w:val="Normal"/>
    <w:rsid w:val="00B504BF"/>
    <w:pPr>
      <w:ind w:left="-1418"/>
    </w:pPr>
    <w:rPr>
      <w:sz w:val="2"/>
      <w:szCs w:val="2"/>
    </w:rPr>
  </w:style>
  <w:style w:type="character" w:styleId="PageNumber">
    <w:name w:val="page number"/>
    <w:basedOn w:val="DefaultParagraphFont"/>
    <w:rsid w:val="00B504BF"/>
  </w:style>
  <w:style w:type="paragraph" w:styleId="Quote">
    <w:name w:val="Quote"/>
    <w:basedOn w:val="Heading1"/>
    <w:link w:val="QuoteChar"/>
    <w:qFormat/>
    <w:rsid w:val="00B504BF"/>
    <w:rPr>
      <w:b w:val="0"/>
      <w:sz w:val="72"/>
      <w:szCs w:val="72"/>
      <w:lang w:val="en-NZ"/>
    </w:rPr>
  </w:style>
  <w:style w:type="character" w:customStyle="1" w:styleId="QuoteChar">
    <w:name w:val="Quote Char"/>
    <w:basedOn w:val="DefaultParagraphFont"/>
    <w:link w:val="Quote"/>
    <w:rsid w:val="00B504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04BF"/>
    <w:pPr>
      <w:pageBreakBefore/>
    </w:pPr>
  </w:style>
  <w:style w:type="paragraph" w:customStyle="1" w:styleId="Border">
    <w:name w:val="Border"/>
    <w:basedOn w:val="Normal"/>
    <w:qFormat/>
    <w:rsid w:val="00B504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04BF"/>
    <w:rPr>
      <w:b/>
      <w:bCs/>
      <w:i/>
      <w:iCs/>
      <w:color w:val="auto"/>
    </w:rPr>
  </w:style>
  <w:style w:type="paragraph" w:styleId="IntenseQuote">
    <w:name w:val="Intense Quote"/>
    <w:basedOn w:val="Normal"/>
    <w:next w:val="Normal"/>
    <w:link w:val="IntenseQuoteChar"/>
    <w:uiPriority w:val="30"/>
    <w:qFormat/>
    <w:rsid w:val="00B504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04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04BF"/>
    <w:rPr>
      <w:smallCaps/>
      <w:color w:val="auto"/>
      <w:u w:val="single"/>
    </w:rPr>
  </w:style>
  <w:style w:type="character" w:styleId="IntenseReference">
    <w:name w:val="Intense Reference"/>
    <w:basedOn w:val="DefaultParagraphFont"/>
    <w:uiPriority w:val="32"/>
    <w:qFormat/>
    <w:rsid w:val="00B504BF"/>
    <w:rPr>
      <w:b/>
      <w:bCs/>
      <w:smallCaps/>
      <w:color w:val="auto"/>
      <w:spacing w:val="5"/>
      <w:u w:val="single"/>
    </w:rPr>
  </w:style>
  <w:style w:type="paragraph" w:customStyle="1" w:styleId="2ColumnHeading">
    <w:name w:val="2Column Heading"/>
    <w:basedOn w:val="BodyText"/>
    <w:qFormat/>
    <w:rsid w:val="00B504BF"/>
    <w:pPr>
      <w:spacing w:after="60"/>
      <w:ind w:left="-2268"/>
    </w:pPr>
    <w:rPr>
      <w:b/>
    </w:rPr>
  </w:style>
  <w:style w:type="paragraph" w:customStyle="1" w:styleId="Heading1TOC">
    <w:name w:val="Heading1 TOC"/>
    <w:basedOn w:val="Normal"/>
    <w:qFormat/>
    <w:rsid w:val="00B504BF"/>
    <w:pPr>
      <w:spacing w:before="240" w:after="120"/>
    </w:pPr>
    <w:rPr>
      <w:rFonts w:ascii="Times New Roman" w:hAnsi="Times New Roman"/>
      <w:b/>
      <w:sz w:val="32"/>
    </w:rPr>
  </w:style>
  <w:style w:type="paragraph" w:customStyle="1" w:styleId="Heading2TOC">
    <w:name w:val="Heading2 TOC"/>
    <w:basedOn w:val="Normal"/>
    <w:qFormat/>
    <w:rsid w:val="00B504BF"/>
    <w:pPr>
      <w:spacing w:before="240" w:after="60"/>
    </w:pPr>
    <w:rPr>
      <w:rFonts w:ascii="Times New Roman" w:hAnsi="Times New Roman"/>
      <w:b/>
      <w:sz w:val="28"/>
    </w:rPr>
  </w:style>
  <w:style w:type="character" w:customStyle="1" w:styleId="Underline">
    <w:name w:val="Underline"/>
    <w:basedOn w:val="DefaultParagraphFont"/>
    <w:qFormat/>
    <w:rsid w:val="00B504BF"/>
    <w:rPr>
      <w:u w:val="single"/>
    </w:rPr>
  </w:style>
  <w:style w:type="character" w:customStyle="1" w:styleId="BoldandItalics">
    <w:name w:val="Bold and Italics"/>
    <w:qFormat/>
    <w:rsid w:val="00B504BF"/>
    <w:rPr>
      <w:b/>
      <w:i/>
      <w:u w:val="none"/>
    </w:rPr>
  </w:style>
  <w:style w:type="paragraph" w:styleId="BalloonText">
    <w:name w:val="Balloon Text"/>
    <w:basedOn w:val="Normal"/>
    <w:link w:val="BalloonTextChar"/>
    <w:rsid w:val="00B504BF"/>
    <w:rPr>
      <w:rFonts w:ascii="Tahoma" w:hAnsi="Tahoma" w:cs="Tahoma"/>
      <w:sz w:val="16"/>
      <w:szCs w:val="16"/>
    </w:rPr>
  </w:style>
  <w:style w:type="character" w:customStyle="1" w:styleId="BalloonTextChar">
    <w:name w:val="Balloon Text Char"/>
    <w:basedOn w:val="DefaultParagraphFont"/>
    <w:link w:val="BalloonText"/>
    <w:rsid w:val="00B504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04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04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04BF"/>
    <w:rPr>
      <w:b/>
      <w:color w:val="660033"/>
      <w:spacing w:val="0"/>
    </w:rPr>
  </w:style>
  <w:style w:type="paragraph" w:customStyle="1" w:styleId="Nameditemlist">
    <w:name w:val="Named item list"/>
    <w:basedOn w:val="BodyText"/>
    <w:qFormat/>
    <w:rsid w:val="00B504BF"/>
    <w:pPr>
      <w:tabs>
        <w:tab w:val="left" w:pos="2835"/>
      </w:tabs>
      <w:ind w:left="2835" w:hanging="2835"/>
    </w:pPr>
  </w:style>
  <w:style w:type="paragraph" w:customStyle="1" w:styleId="BodyTextnopadding">
    <w:name w:val="Body Text no padding"/>
    <w:basedOn w:val="BodyText"/>
    <w:qFormat/>
    <w:rsid w:val="00B504BF"/>
    <w:pPr>
      <w:spacing w:before="0" w:after="0"/>
    </w:pPr>
  </w:style>
  <w:style w:type="character" w:styleId="Hyperlink">
    <w:name w:val="Hyperlink"/>
    <w:basedOn w:val="DefaultParagraphFont"/>
    <w:uiPriority w:val="99"/>
    <w:unhideWhenUsed/>
    <w:rsid w:val="003930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3580</Characters>
  <Application>Microsoft Office Word</Application>
  <DocSecurity>0</DocSecurity>
  <Lines>137</Lines>
  <Paragraphs>89</Paragraphs>
  <ScaleCrop>false</ScaleCrop>
  <Company>Author-it Software Corporation Ltd.</Company>
  <LinksUpToDate>false</LinksUpToDate>
  <CharactersWithSpaces>4128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FWPHAR2203 Hook up felled logs using cables (choker)</dc:title>
  <dc:subject>Approved</dc:subject>
  <dc:creator>Skills Impact</dc:creator>
  <cp:keywords>Release: 2</cp:keywords>
  <dc:description>Review Date: 12 April 2008</dc:description>
  <cp:lastModifiedBy>HSD_TPCMSd.prod</cp:lastModifiedBy>
  <cp:revision>3</cp:revision>
  <dcterms:created xsi:type="dcterms:W3CDTF">2020-01-31T07:32:00Z</dcterms:created>
  <dcterms:modified xsi:type="dcterms:W3CDTF">2020-01-31T07:32:00Z</dcterms:modified>
</cp:coreProperties>
</file>