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AE7" w:rsidP="00426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FWPFRM5007 Process and interpret harvester and forwarder optimisation data</w:t>
      </w:r>
      <w:r>
        <w:fldChar w:fldCharType="end"/>
      </w:r>
    </w:p>
    <w:p w:rsidR="00426AE7" w:rsidP="00426AE7">
      <w:pPr>
        <w:pStyle w:val="Version"/>
        <w:sectPr w:rsidSect="00F25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899" w:rsidP="00F25899">
      <w:pPr>
        <w:pStyle w:val="SuperHeading"/>
      </w:pPr>
      <w:r w:rsidRPr="00F25899">
        <w:t>Assessment Requirements for FWPFRM5007 Process and interpret harvester and forwarder optimisation data</w:t>
      </w:r>
    </w:p>
    <w:p w:rsidR="00000000" w:rsidRPr="00F25899" w:rsidP="00F25899">
      <w:pPr>
        <w:pStyle w:val="Heading1"/>
      </w:pPr>
      <w:bookmarkStart w:id="1" w:name="O_1209555"/>
      <w:bookmarkEnd w:id="1"/>
      <w:r w:rsidRPr="00F258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899">
            <w:pPr>
              <w:pStyle w:val="BodyTextBold"/>
              <w:rPr>
                <w:lang w:val="en-NZ"/>
              </w:rPr>
            </w:pPr>
            <w:r w:rsidRPr="00F258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899">
            <w:pPr>
              <w:pStyle w:val="BodyTextBold"/>
              <w:rPr>
                <w:lang w:val="en-NZ"/>
              </w:rPr>
            </w:pPr>
            <w:r w:rsidRPr="00F25899">
              <w:t>Comments</w:t>
            </w:r>
          </w:p>
        </w:tc>
      </w:tr>
      <w:tr w:rsidTr="00F25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899">
            <w:pPr>
              <w:pStyle w:val="BodyText"/>
              <w:rPr>
                <w:lang w:val="en-NZ"/>
              </w:rPr>
            </w:pPr>
            <w:r w:rsidRPr="00F258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899" w:rsidP="00F25899">
            <w:pPr>
              <w:pStyle w:val="BodyText"/>
            </w:pPr>
            <w:r w:rsidRPr="00F25899">
              <w:t>This version released with FWP Forest and Wood Products Training Package Version 7.0.</w:t>
            </w:r>
          </w:p>
        </w:tc>
      </w:tr>
    </w:tbl>
    <w:p w:rsidR="00000000" w:rsidRPr="00F25899" w:rsidP="00F25899">
      <w:pPr>
        <w:pStyle w:val="BodyText"/>
      </w:pPr>
    </w:p>
    <w:p w:rsidR="00000000" w:rsidRPr="00F25899" w:rsidP="00F25899">
      <w:pPr>
        <w:pStyle w:val="AllowPageBreak"/>
      </w:pPr>
    </w:p>
    <w:p w:rsidR="00000000" w:rsidRPr="00F25899" w:rsidP="00F25899">
      <w:pPr>
        <w:pStyle w:val="Heading1"/>
      </w:pPr>
      <w:bookmarkStart w:id="2" w:name="O_1209556"/>
      <w:bookmarkEnd w:id="2"/>
      <w:r w:rsidRPr="00F25899">
        <w:t>Performance Evidence</w:t>
      </w:r>
    </w:p>
    <w:p w:rsidR="00000000" w:rsidRPr="00F25899" w:rsidP="00426AE7">
      <w:pPr>
        <w:pStyle w:val="BodyText"/>
      </w:pPr>
      <w:r w:rsidRPr="00F25899">
        <w:t xml:space="preserve">An individual demonstrating competency must satisfy all of the elements and performance criteria in this unit. </w:t>
      </w:r>
    </w:p>
    <w:p w:rsidR="00000000" w:rsidRPr="00F25899" w:rsidP="00426AE7">
      <w:pPr>
        <w:pStyle w:val="BodyText"/>
      </w:pPr>
      <w:r w:rsidRPr="00F25899">
        <w:t>There must be evidence that the individual has used a StanForD compatible software program to process</w:t>
      </w:r>
      <w:r w:rsidRPr="00F25899">
        <w:t xml:space="preserve"> harvesting and forwarding optimisation data for monitoring wood flow and production in a forestry or plantation setting. </w:t>
      </w:r>
    </w:p>
    <w:p w:rsidR="00000000" w:rsidRPr="00F25899" w:rsidP="00426AE7">
      <w:pPr>
        <w:pStyle w:val="BodyText"/>
      </w:pPr>
      <w:r w:rsidRPr="00F25899">
        <w:t>In undertaking these activities, the individual has used the software program and relevant:</w:t>
      </w:r>
    </w:p>
    <w:p w:rsidR="00000000" w:rsidRPr="00F25899" w:rsidP="00F25899">
      <w:pPr>
        <w:pStyle w:val="ListBullet"/>
      </w:pPr>
      <w:r w:rsidRPr="00F25899">
        <w:t>harvester production files to produce si</w:t>
      </w:r>
      <w:r w:rsidRPr="00F25899">
        <w:t xml:space="preserve">x separate reports. Each report must be on one of the following aspects of harvester production: </w:t>
      </w:r>
    </w:p>
    <w:p w:rsidR="00000000" w:rsidRPr="00F25899" w:rsidP="00F25899">
      <w:pPr>
        <w:pStyle w:val="ListBullet2"/>
      </w:pPr>
      <w:r w:rsidRPr="00F25899">
        <w:t>comparison of wood flow production against planned production</w:t>
      </w:r>
    </w:p>
    <w:p w:rsidR="00000000" w:rsidRPr="00F25899" w:rsidP="00F25899">
      <w:pPr>
        <w:pStyle w:val="ListBullet2"/>
      </w:pPr>
      <w:r w:rsidRPr="00F25899">
        <w:t>monitoring harvested log volume by length and diameter classes or actual length and diameter</w:t>
      </w:r>
    </w:p>
    <w:p w:rsidR="00000000" w:rsidRPr="00F25899" w:rsidP="00F25899">
      <w:pPr>
        <w:pStyle w:val="ListBullet2"/>
      </w:pPr>
      <w:r w:rsidRPr="00F25899">
        <w:t>m</w:t>
      </w:r>
      <w:r w:rsidRPr="00F25899">
        <w:t>onitoring trees removed from a stand, including diameter distributions of stems harvested</w:t>
      </w:r>
    </w:p>
    <w:p w:rsidR="00000000" w:rsidRPr="00F25899" w:rsidP="00F25899">
      <w:pPr>
        <w:pStyle w:val="ListBullet2"/>
      </w:pPr>
      <w:r w:rsidRPr="00F25899">
        <w:t xml:space="preserve">comparison of harvester data against docket or target data </w:t>
      </w:r>
    </w:p>
    <w:p w:rsidR="00000000" w:rsidRPr="00F25899" w:rsidP="00F25899">
      <w:pPr>
        <w:pStyle w:val="ListBullet2"/>
      </w:pPr>
      <w:r w:rsidRPr="00F25899">
        <w:t>comparison of operator use of optimiser and manual over-ride</w:t>
      </w:r>
    </w:p>
    <w:p w:rsidR="00000000" w:rsidRPr="00F25899" w:rsidP="00F25899">
      <w:pPr>
        <w:pStyle w:val="ListBullet2"/>
      </w:pPr>
      <w:r w:rsidRPr="00F25899">
        <w:t>mapping of harvester Global Positioning Syste</w:t>
      </w:r>
      <w:r w:rsidRPr="00F25899">
        <w:t>m (GPS) falling location data to identify areas harvested within the forest to current date</w:t>
      </w:r>
    </w:p>
    <w:p w:rsidR="00000000" w:rsidRPr="00F25899" w:rsidP="00F25899">
      <w:pPr>
        <w:pStyle w:val="ListBullet"/>
      </w:pPr>
      <w:r w:rsidRPr="00F25899">
        <w:t>harvester calibration files to generate one report on calibration across harvesters within pre-determined limits</w:t>
      </w:r>
    </w:p>
    <w:p w:rsidR="00000000" w:rsidRPr="00F25899" w:rsidP="00F25899">
      <w:pPr>
        <w:pStyle w:val="ListBullet"/>
      </w:pPr>
      <w:r w:rsidRPr="00F25899">
        <w:t>forwarder production files to produce three separa</w:t>
      </w:r>
      <w:r w:rsidRPr="00F25899">
        <w:t>te reports. Each report must be on one of the following aspects of forwarder production:</w:t>
      </w:r>
    </w:p>
    <w:p w:rsidR="00000000" w:rsidRPr="00F25899" w:rsidP="00F25899">
      <w:pPr>
        <w:pStyle w:val="ListBullet2"/>
      </w:pPr>
      <w:r w:rsidRPr="00F25899">
        <w:t>monitoring forwarded logs by length and value</w:t>
      </w:r>
    </w:p>
    <w:p w:rsidR="00000000" w:rsidRPr="00F25899" w:rsidP="00F25899">
      <w:pPr>
        <w:pStyle w:val="ListBullet2"/>
      </w:pPr>
      <w:r w:rsidRPr="00F25899">
        <w:t>monitoring forwarded logs by weight</w:t>
      </w:r>
    </w:p>
    <w:p w:rsidR="00000000" w:rsidRPr="00F25899" w:rsidP="00F25899">
      <w:pPr>
        <w:pStyle w:val="ListBullet2"/>
      </w:pPr>
      <w:r w:rsidRPr="00F25899">
        <w:t>monitoring forwarded log by product type.</w:t>
      </w:r>
    </w:p>
    <w:p w:rsidR="00000000" w:rsidRPr="00F25899" w:rsidP="00F25899">
      <w:pPr>
        <w:pStyle w:val="AllowPageBreak"/>
      </w:pPr>
    </w:p>
    <w:p w:rsidR="00000000" w:rsidRPr="00F25899" w:rsidP="00F25899">
      <w:pPr>
        <w:pStyle w:val="Heading1"/>
      </w:pPr>
      <w:bookmarkStart w:id="3" w:name="O_1209557"/>
      <w:bookmarkEnd w:id="3"/>
      <w:r w:rsidRPr="00F25899">
        <w:t>Knowledge Evidence</w:t>
      </w:r>
    </w:p>
    <w:p w:rsidR="00000000" w:rsidRPr="00F25899" w:rsidP="00426AE7">
      <w:pPr>
        <w:pStyle w:val="BodyText"/>
      </w:pPr>
      <w:r w:rsidRPr="00F25899">
        <w:t>An i</w:t>
      </w:r>
      <w:r w:rsidRPr="00F25899">
        <w:t>ndividual must be able to demonstrate the knowledge required to perform the tasks outlined in the elements and performance criteria of this unit. This includes knowledge of</w:t>
      </w:r>
    </w:p>
    <w:p w:rsidR="00000000" w:rsidRPr="00F25899" w:rsidP="00F25899">
      <w:pPr>
        <w:pStyle w:val="ListBullet"/>
      </w:pPr>
      <w:r w:rsidRPr="00F25899">
        <w:t xml:space="preserve">Standard for Forest Machine Data and Communication (StanForD) data standards and file types </w:t>
      </w:r>
    </w:p>
    <w:p w:rsidR="00000000" w:rsidRPr="00F25899" w:rsidP="00F25899">
      <w:pPr>
        <w:pStyle w:val="ListBullet"/>
      </w:pPr>
      <w:r w:rsidRPr="00F25899">
        <w:t>machine types and their capability</w:t>
      </w:r>
    </w:p>
    <w:p w:rsidR="00000000" w:rsidRPr="00F25899" w:rsidP="00F25899">
      <w:pPr>
        <w:pStyle w:val="ListBullet"/>
      </w:pPr>
      <w:r w:rsidRPr="00F25899">
        <w:t>principles of value and value recovery in timber harvesting</w:t>
      </w:r>
    </w:p>
    <w:p w:rsidR="00000000" w:rsidRPr="00F25899" w:rsidP="00F25899">
      <w:pPr>
        <w:pStyle w:val="ListBullet"/>
      </w:pPr>
      <w:r w:rsidRPr="00F25899">
        <w:t>wood flow planning procedures</w:t>
      </w:r>
    </w:p>
    <w:p w:rsidR="00000000" w:rsidRPr="00F25899" w:rsidP="00F25899">
      <w:pPr>
        <w:pStyle w:val="ListBullet"/>
      </w:pPr>
      <w:r w:rsidRPr="00F25899">
        <w:t>uses of harvester and forwarder data:</w:t>
      </w:r>
    </w:p>
    <w:p w:rsidR="00000000" w:rsidRPr="00F25899" w:rsidP="00F25899">
      <w:pPr>
        <w:pStyle w:val="ListBullet2"/>
      </w:pPr>
      <w:r w:rsidRPr="00F25899">
        <w:t>improve value and volume recovery</w:t>
      </w:r>
    </w:p>
    <w:p w:rsidR="00000000" w:rsidRPr="00F25899" w:rsidP="00F25899">
      <w:pPr>
        <w:pStyle w:val="ListBullet2"/>
      </w:pPr>
      <w:r w:rsidRPr="00F25899">
        <w:t>production reporting and planning</w:t>
      </w:r>
    </w:p>
    <w:p w:rsidR="00000000" w:rsidRPr="00F25899" w:rsidP="00F25899">
      <w:pPr>
        <w:pStyle w:val="ListBullet2"/>
      </w:pPr>
      <w:r w:rsidRPr="00F25899">
        <w:t>monitor volumes of product length mix from areas being harvested</w:t>
      </w:r>
    </w:p>
    <w:p w:rsidR="00000000" w:rsidRPr="00F25899" w:rsidP="00F25899">
      <w:pPr>
        <w:pStyle w:val="ListBullet2"/>
      </w:pPr>
      <w:r w:rsidRPr="00F25899">
        <w:t>monitor production targets against production data (stem count by diameter at breast height class)</w:t>
      </w:r>
    </w:p>
    <w:p w:rsidR="00000000" w:rsidRPr="00F25899" w:rsidP="00F25899">
      <w:pPr>
        <w:pStyle w:val="ListBullet2"/>
      </w:pPr>
      <w:r w:rsidRPr="00F25899">
        <w:t>map and monitor area ha</w:t>
      </w:r>
      <w:r w:rsidRPr="00F25899">
        <w:t>rvested in thinning and clear-fell operations</w:t>
      </w:r>
    </w:p>
    <w:p w:rsidR="00000000" w:rsidRPr="00F25899" w:rsidP="00F25899">
      <w:pPr>
        <w:pStyle w:val="ListBullet2"/>
      </w:pPr>
      <w:r w:rsidRPr="00F25899">
        <w:t>reduce production risks through fewer rejects</w:t>
      </w:r>
    </w:p>
    <w:p w:rsidR="00000000" w:rsidRPr="00F25899" w:rsidP="00F25899">
      <w:pPr>
        <w:pStyle w:val="ListBullet2"/>
      </w:pPr>
      <w:r w:rsidRPr="00F25899">
        <w:t>monitor machine calibration</w:t>
      </w:r>
    </w:p>
    <w:p w:rsidR="00000000" w:rsidRPr="00F25899" w:rsidP="00F25899">
      <w:pPr>
        <w:pStyle w:val="ListBullet2"/>
      </w:pPr>
      <w:r w:rsidRPr="00F25899">
        <w:t>monitor cutting strategies</w:t>
      </w:r>
    </w:p>
    <w:p w:rsidR="00000000" w:rsidRPr="00F25899" w:rsidP="00F25899">
      <w:pPr>
        <w:pStyle w:val="ListBullet2"/>
      </w:pPr>
      <w:r w:rsidRPr="00F25899">
        <w:t>monitor operator value recovery</w:t>
      </w:r>
    </w:p>
    <w:p w:rsidR="00000000" w:rsidRPr="00F25899" w:rsidP="00F25899">
      <w:pPr>
        <w:pStyle w:val="ListBullet"/>
      </w:pPr>
      <w:r w:rsidRPr="00F25899">
        <w:t>machine measurement accuracy and calibration and impact on data accuracy</w:t>
      </w:r>
    </w:p>
    <w:p w:rsidR="00000000" w:rsidRPr="00F25899" w:rsidP="00F25899">
      <w:pPr>
        <w:pStyle w:val="ListBullet"/>
      </w:pPr>
      <w:r w:rsidRPr="00F25899">
        <w:t>causes of harvester and docket or target data mismatch:</w:t>
      </w:r>
    </w:p>
    <w:p w:rsidR="00000000" w:rsidRPr="00F25899" w:rsidP="00F25899">
      <w:pPr>
        <w:pStyle w:val="ListBullet2"/>
      </w:pPr>
      <w:r w:rsidRPr="00F25899">
        <w:t>operators not correctly recording harvest data</w:t>
      </w:r>
    </w:p>
    <w:p w:rsidR="00000000" w:rsidRPr="00F25899" w:rsidP="00F25899">
      <w:pPr>
        <w:pStyle w:val="ListBullet2"/>
      </w:pPr>
      <w:r w:rsidRPr="00F25899">
        <w:t>missing bark function</w:t>
      </w:r>
    </w:p>
    <w:p w:rsidR="00000000" w:rsidRPr="00F25899" w:rsidP="00F25899">
      <w:pPr>
        <w:pStyle w:val="ListBullet2"/>
      </w:pPr>
      <w:r w:rsidRPr="00F25899">
        <w:t>different use of conversion factors</w:t>
      </w:r>
    </w:p>
    <w:p w:rsidR="00000000" w:rsidRPr="00F25899" w:rsidP="00F25899">
      <w:pPr>
        <w:pStyle w:val="ListBullet2"/>
      </w:pPr>
      <w:r w:rsidRPr="00F25899">
        <w:t>harvester calibration control checks</w:t>
      </w:r>
    </w:p>
    <w:p w:rsidR="00000000" w:rsidRPr="00F25899" w:rsidP="00F25899">
      <w:pPr>
        <w:pStyle w:val="ListBullet"/>
      </w:pPr>
      <w:r w:rsidRPr="00F25899">
        <w:t>basic GPS concepts</w:t>
      </w:r>
    </w:p>
    <w:p w:rsidR="00000000" w:rsidRPr="00F25899" w:rsidP="00F25899">
      <w:pPr>
        <w:pStyle w:val="ListBullet"/>
      </w:pPr>
      <w:r w:rsidRPr="00F25899">
        <w:t>software package for processing optim</w:t>
      </w:r>
      <w:r w:rsidRPr="00F25899">
        <w:t>isation data:</w:t>
      </w:r>
    </w:p>
    <w:p w:rsidR="00000000" w:rsidRPr="00F25899" w:rsidP="00F25899">
      <w:pPr>
        <w:pStyle w:val="ListBullet2"/>
      </w:pPr>
      <w:r w:rsidRPr="00F25899">
        <w:t>procedures for inputting data and generating reports</w:t>
      </w:r>
    </w:p>
    <w:p w:rsidR="00000000" w:rsidRPr="00F25899" w:rsidP="00F25899">
      <w:pPr>
        <w:pStyle w:val="ListBullet2"/>
      </w:pPr>
      <w:r w:rsidRPr="00F25899">
        <w:t xml:space="preserve">terminology </w:t>
      </w:r>
    </w:p>
    <w:p w:rsidR="00000000" w:rsidRPr="00F25899" w:rsidP="00F25899">
      <w:pPr>
        <w:pStyle w:val="ListBullet"/>
      </w:pPr>
      <w:r w:rsidRPr="00F25899">
        <w:t>procedures for receiving and transferring data files, constructing reports and recording maintenance</w:t>
      </w:r>
    </w:p>
    <w:p w:rsidR="00000000" w:rsidRPr="00F25899" w:rsidP="00F25899">
      <w:pPr>
        <w:pStyle w:val="ListBullet"/>
      </w:pPr>
      <w:r w:rsidRPr="00F25899">
        <w:t>antivirus software procedures.</w:t>
      </w:r>
    </w:p>
    <w:p w:rsidR="00000000" w:rsidRPr="00F25899" w:rsidP="00F25899">
      <w:pPr>
        <w:pStyle w:val="AllowPageBreak"/>
      </w:pPr>
    </w:p>
    <w:p w:rsidR="00000000" w:rsidRPr="00F25899" w:rsidP="00F25899">
      <w:pPr>
        <w:pStyle w:val="Heading1"/>
      </w:pPr>
      <w:bookmarkStart w:id="4" w:name="O_1209558"/>
      <w:bookmarkEnd w:id="4"/>
      <w:r w:rsidRPr="00F25899">
        <w:t>Assessment Conditions</w:t>
      </w:r>
    </w:p>
    <w:p w:rsidR="00000000" w:rsidRPr="00F25899" w:rsidP="00426AE7">
      <w:pPr>
        <w:pStyle w:val="BodyText"/>
      </w:pPr>
      <w:r w:rsidRPr="00F25899">
        <w:t xml:space="preserve">Assessment of the skills in this unit of competency must take place under the following conditions: </w:t>
      </w:r>
    </w:p>
    <w:p w:rsidR="00000000" w:rsidRPr="00F25899" w:rsidP="00F25899">
      <w:pPr>
        <w:pStyle w:val="ListBullet"/>
      </w:pPr>
      <w:r w:rsidRPr="00F25899">
        <w:t>physical conditions:</w:t>
      </w:r>
    </w:p>
    <w:p w:rsidR="00000000" w:rsidRPr="00F25899" w:rsidP="00F25899">
      <w:pPr>
        <w:pStyle w:val="ListBullet2"/>
      </w:pPr>
      <w:r w:rsidRPr="00F25899">
        <w:t>skills must be demonstrated in a forest work environment or an environment that accurately represents workpalce conditions</w:t>
      </w:r>
    </w:p>
    <w:p w:rsidR="00000000" w:rsidRPr="00F25899" w:rsidP="00F25899">
      <w:pPr>
        <w:pStyle w:val="ListBullet"/>
      </w:pPr>
      <w:r w:rsidRPr="00F25899">
        <w:t>resource</w:t>
      </w:r>
      <w:r w:rsidRPr="00F25899">
        <w:t>s, equipment and materials:</w:t>
      </w:r>
    </w:p>
    <w:p w:rsidR="00000000" w:rsidRPr="00F25899" w:rsidP="00F25899">
      <w:pPr>
        <w:pStyle w:val="ListBullet2"/>
      </w:pPr>
      <w:r w:rsidRPr="00F25899">
        <w:t xml:space="preserve">computer software for analysing harvester and forwarder data </w:t>
      </w:r>
    </w:p>
    <w:p w:rsidR="00000000" w:rsidRPr="00F25899" w:rsidP="00F25899">
      <w:pPr>
        <w:pStyle w:val="ListBullet2"/>
      </w:pPr>
      <w:r w:rsidRPr="00F25899">
        <w:t>computer hardware</w:t>
      </w:r>
    </w:p>
    <w:p w:rsidR="00000000" w:rsidRPr="00F25899" w:rsidP="00F25899">
      <w:pPr>
        <w:pStyle w:val="ListBullet2"/>
      </w:pPr>
      <w:r w:rsidRPr="00F25899">
        <w:t>internet access</w:t>
      </w:r>
    </w:p>
    <w:p w:rsidR="00000000" w:rsidRPr="00F25899" w:rsidP="00F25899">
      <w:pPr>
        <w:pStyle w:val="ListBullet2"/>
      </w:pPr>
      <w:r w:rsidRPr="00F25899">
        <w:t>StanForD compliant data on harvesting operations</w:t>
      </w:r>
    </w:p>
    <w:p w:rsidR="00000000" w:rsidRPr="00F25899" w:rsidP="00F25899">
      <w:pPr>
        <w:pStyle w:val="ListBullet"/>
      </w:pPr>
      <w:r w:rsidRPr="00F25899">
        <w:t>specifications:</w:t>
      </w:r>
    </w:p>
    <w:p w:rsidR="00000000" w:rsidRPr="00F25899" w:rsidP="00F25899">
      <w:pPr>
        <w:pStyle w:val="ListBullet2"/>
      </w:pPr>
      <w:r w:rsidRPr="00F25899">
        <w:t>workplace policies and procedures applicable to using computer s</w:t>
      </w:r>
      <w:r w:rsidRPr="00F25899">
        <w:t>oftware and hardware</w:t>
      </w:r>
    </w:p>
    <w:p w:rsidR="00000000" w:rsidRPr="00F25899" w:rsidP="00F25899">
      <w:pPr>
        <w:pStyle w:val="ListBullet2"/>
      </w:pPr>
      <w:r w:rsidRPr="00F25899">
        <w:t>production plan</w:t>
      </w:r>
    </w:p>
    <w:p w:rsidR="00000000" w:rsidRPr="00F25899" w:rsidP="00F25899">
      <w:pPr>
        <w:pStyle w:val="ListBullet2"/>
      </w:pPr>
      <w:r w:rsidRPr="00F25899">
        <w:t>workplace safe operating procedures for using computer software and hardware</w:t>
      </w:r>
    </w:p>
    <w:p w:rsidR="00000000" w:rsidRPr="00F25899" w:rsidP="00F25899">
      <w:pPr>
        <w:pStyle w:val="ListBullet2"/>
      </w:pPr>
      <w:r w:rsidRPr="00F25899">
        <w:t>user manual for computer software and hardware.</w:t>
      </w:r>
    </w:p>
    <w:p w:rsidR="00000000" w:rsidRPr="00F25899" w:rsidP="00426AE7">
      <w:pPr>
        <w:pStyle w:val="BodyText"/>
      </w:pPr>
      <w:r w:rsidRPr="00F25899">
        <w:t>Assessors of this unit must satisfy the requirements for assessors in applicable vocational ed</w:t>
      </w:r>
      <w:r w:rsidRPr="00F25899">
        <w:t>ucation and training legislation, frameworks and/or standards.</w:t>
      </w:r>
    </w:p>
    <w:p w:rsidR="00000000" w:rsidRPr="00F25899" w:rsidP="00F25899">
      <w:pPr>
        <w:pStyle w:val="Heading1"/>
      </w:pPr>
      <w:bookmarkStart w:id="5" w:name="O_1209561"/>
      <w:bookmarkEnd w:id="5"/>
      <w:r w:rsidRPr="00F25899">
        <w:t>Links</w:t>
      </w:r>
    </w:p>
    <w:p w:rsidR="00000000" w:rsidRPr="00F25899" w:rsidP="00426AE7">
      <w:pPr>
        <w:pStyle w:val="BodyText"/>
      </w:pPr>
      <w:r w:rsidRPr="00F258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53F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25899" w:rsidP="00F25899"/>
    <w:sectPr w:rsidSect="00F25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99" w:rsidRPr="00426AE7" w:rsidP="00426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E7" w:rsidP="00F25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AE7" w:rsidP="00F25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6AE7" w:rsidP="00F25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899" w:rsidRPr="00426AE7" w:rsidP="00426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E7" w:rsidRPr="002D2AF8" w:rsidP="00F25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FWPFRM5007 Process and interpret harvester and forwarder optimisation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26AE7" w:rsidP="00F25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4C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B2E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2E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899"/>
  </w:style>
  <w:style w:type="character" w:customStyle="1" w:styleId="Heading1Char">
    <w:name w:val="Heading 1 Char"/>
    <w:basedOn w:val="DefaultParagraphFont"/>
    <w:link w:val="Heading1"/>
    <w:rsid w:val="00F25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8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8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58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5899"/>
    <w:rPr>
      <w:b/>
    </w:rPr>
  </w:style>
  <w:style w:type="character" w:customStyle="1" w:styleId="Heading2Char">
    <w:name w:val="Heading 2 Char"/>
    <w:basedOn w:val="DefaultParagraphFont"/>
    <w:link w:val="Heading2"/>
    <w:rsid w:val="00F25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8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899"/>
    <w:rPr>
      <w:b/>
      <w:spacing w:val="0"/>
    </w:rPr>
  </w:style>
  <w:style w:type="paragraph" w:customStyle="1" w:styleId="SuperTitle">
    <w:name w:val="SuperTitle"/>
    <w:basedOn w:val="Title"/>
    <w:rsid w:val="00F25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899"/>
    <w:rPr>
      <w:i/>
    </w:rPr>
  </w:style>
  <w:style w:type="paragraph" w:styleId="Caption">
    <w:name w:val="caption"/>
    <w:basedOn w:val="BodyText"/>
    <w:next w:val="Normal"/>
    <w:qFormat/>
    <w:rsid w:val="00F25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899"/>
  </w:style>
  <w:style w:type="paragraph" w:styleId="TableofFigures">
    <w:name w:val="table of figures"/>
    <w:basedOn w:val="Normal"/>
    <w:next w:val="Normal"/>
    <w:semiHidden/>
    <w:rsid w:val="00F25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8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899"/>
    <w:rPr>
      <w:rFonts w:ascii="Wingdings" w:hAnsi="Wingdings"/>
    </w:rPr>
  </w:style>
  <w:style w:type="paragraph" w:customStyle="1" w:styleId="TableHeading">
    <w:name w:val="Table Heading"/>
    <w:basedOn w:val="HeadingBase"/>
    <w:rsid w:val="00F25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899"/>
    <w:rPr>
      <w:color w:val="0033CC"/>
      <w:u w:val="none"/>
    </w:rPr>
  </w:style>
  <w:style w:type="paragraph" w:customStyle="1" w:styleId="BodyTextRight">
    <w:name w:val="Body Text Right"/>
    <w:basedOn w:val="BodyText"/>
    <w:rsid w:val="00F25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8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899"/>
    <w:rPr>
      <w:sz w:val="32"/>
    </w:rPr>
  </w:style>
  <w:style w:type="paragraph" w:customStyle="1" w:styleId="HeadingProcedure">
    <w:name w:val="Heading Procedure"/>
    <w:basedOn w:val="HeadingBase"/>
    <w:next w:val="Normal"/>
    <w:rsid w:val="00F25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899"/>
    <w:pPr>
      <w:spacing w:before="60" w:after="60"/>
    </w:pPr>
  </w:style>
  <w:style w:type="paragraph" w:styleId="ListContinue">
    <w:name w:val="List Continue"/>
    <w:basedOn w:val="List"/>
    <w:rsid w:val="00F25899"/>
    <w:pPr>
      <w:ind w:firstLine="0"/>
    </w:pPr>
  </w:style>
  <w:style w:type="paragraph" w:customStyle="1" w:styleId="ListNote">
    <w:name w:val="List Note"/>
    <w:basedOn w:val="List"/>
    <w:rsid w:val="00F25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899"/>
    <w:rPr>
      <w:rFonts w:ascii="Courier New" w:hAnsi="Courier New"/>
    </w:rPr>
  </w:style>
  <w:style w:type="paragraph" w:customStyle="1" w:styleId="NoteBullet">
    <w:name w:val="Note Bullet"/>
    <w:basedOn w:val="Note"/>
    <w:rsid w:val="00F25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8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899"/>
    <w:rPr>
      <w:b/>
      <w:smallCaps/>
    </w:rPr>
  </w:style>
  <w:style w:type="paragraph" w:customStyle="1" w:styleId="TableListNumber">
    <w:name w:val="Table List Number"/>
    <w:basedOn w:val="ListNumber"/>
    <w:rsid w:val="00F25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899"/>
    <w:pPr>
      <w:numPr>
        <w:numId w:val="9"/>
      </w:numPr>
    </w:pPr>
  </w:style>
  <w:style w:type="paragraph" w:customStyle="1" w:styleId="ListAlpha2">
    <w:name w:val="List Alpha 2"/>
    <w:basedOn w:val="List2"/>
    <w:rsid w:val="00F25899"/>
    <w:pPr>
      <w:numPr>
        <w:numId w:val="8"/>
      </w:numPr>
    </w:pPr>
  </w:style>
  <w:style w:type="paragraph" w:styleId="List2">
    <w:name w:val="List 2"/>
    <w:basedOn w:val="BodyText"/>
    <w:rsid w:val="00F25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8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8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899"/>
    <w:pPr>
      <w:numPr>
        <w:numId w:val="4"/>
      </w:numPr>
    </w:pPr>
  </w:style>
  <w:style w:type="paragraph" w:styleId="ListContinue2">
    <w:name w:val="List Continue 2"/>
    <w:basedOn w:val="List2"/>
    <w:rsid w:val="00F25899"/>
    <w:pPr>
      <w:ind w:firstLine="0"/>
    </w:pPr>
  </w:style>
  <w:style w:type="paragraph" w:styleId="ListContinue3">
    <w:name w:val="List Continue 3"/>
    <w:basedOn w:val="List3"/>
    <w:rsid w:val="00F25899"/>
    <w:pPr>
      <w:ind w:left="1021" w:firstLine="0"/>
    </w:pPr>
  </w:style>
  <w:style w:type="paragraph" w:styleId="ListContinue4">
    <w:name w:val="List Continue 4"/>
    <w:basedOn w:val="List4"/>
    <w:rsid w:val="00F25899"/>
    <w:pPr>
      <w:ind w:firstLine="0"/>
    </w:pPr>
  </w:style>
  <w:style w:type="paragraph" w:styleId="ListContinue5">
    <w:name w:val="List Continue 5"/>
    <w:basedOn w:val="List5"/>
    <w:rsid w:val="00F25899"/>
    <w:pPr>
      <w:ind w:firstLine="0"/>
    </w:pPr>
  </w:style>
  <w:style w:type="paragraph" w:styleId="ListNumber3">
    <w:name w:val="List Number 3"/>
    <w:basedOn w:val="List3"/>
    <w:rsid w:val="00F25899"/>
    <w:pPr>
      <w:numPr>
        <w:numId w:val="5"/>
      </w:numPr>
    </w:pPr>
  </w:style>
  <w:style w:type="paragraph" w:styleId="ListNumber4">
    <w:name w:val="List Number 4"/>
    <w:basedOn w:val="List4"/>
    <w:rsid w:val="00F25899"/>
    <w:pPr>
      <w:numPr>
        <w:numId w:val="6"/>
      </w:numPr>
    </w:pPr>
  </w:style>
  <w:style w:type="paragraph" w:styleId="ListNumber5">
    <w:name w:val="List Number 5"/>
    <w:basedOn w:val="List5"/>
    <w:rsid w:val="00F25899"/>
    <w:pPr>
      <w:numPr>
        <w:numId w:val="7"/>
      </w:numPr>
    </w:pPr>
  </w:style>
  <w:style w:type="paragraph" w:styleId="BlockText">
    <w:name w:val="Block Text"/>
    <w:basedOn w:val="Normal"/>
    <w:rsid w:val="00F25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899"/>
    <w:rPr>
      <w:sz w:val="16"/>
      <w:vertAlign w:val="superscript"/>
    </w:rPr>
  </w:style>
  <w:style w:type="character" w:customStyle="1" w:styleId="Symbols">
    <w:name w:val="Symbols"/>
    <w:basedOn w:val="DefaultParagraphFont"/>
    <w:rsid w:val="00F25899"/>
    <w:rPr>
      <w:rFonts w:ascii="Symbol" w:hAnsi="Symbol"/>
    </w:rPr>
  </w:style>
  <w:style w:type="character" w:customStyle="1" w:styleId="MenuOptions">
    <w:name w:val="Menu Options"/>
    <w:basedOn w:val="DefaultParagraphFont"/>
    <w:rsid w:val="00F25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899"/>
    <w:rPr>
      <w:b/>
    </w:rPr>
  </w:style>
  <w:style w:type="character" w:customStyle="1" w:styleId="Underlined">
    <w:name w:val="Underlined"/>
    <w:basedOn w:val="DefaultParagraphFont"/>
    <w:rsid w:val="00F25899"/>
    <w:rPr>
      <w:u w:val="single"/>
    </w:rPr>
  </w:style>
  <w:style w:type="paragraph" w:customStyle="1" w:styleId="TableBodyTextRight">
    <w:name w:val="Table Body Text Right"/>
    <w:basedOn w:val="TableBodyText"/>
    <w:rsid w:val="00F25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899"/>
    <w:rPr>
      <w:sz w:val="18"/>
    </w:rPr>
  </w:style>
  <w:style w:type="paragraph" w:customStyle="1" w:styleId="BodySmallRight">
    <w:name w:val="Body Small Right"/>
    <w:basedOn w:val="BodyTextRight"/>
    <w:rsid w:val="00F25899"/>
    <w:rPr>
      <w:sz w:val="18"/>
      <w:szCs w:val="18"/>
    </w:rPr>
  </w:style>
  <w:style w:type="paragraph" w:customStyle="1" w:styleId="MarginEdition">
    <w:name w:val="Margin Edition"/>
    <w:basedOn w:val="MarginNote"/>
    <w:rsid w:val="00F25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899"/>
    <w:rPr>
      <w:sz w:val="2"/>
      <w:szCs w:val="2"/>
    </w:rPr>
  </w:style>
  <w:style w:type="character" w:customStyle="1" w:styleId="Small">
    <w:name w:val="Small"/>
    <w:basedOn w:val="DefaultParagraphFont"/>
    <w:rsid w:val="00F25899"/>
    <w:rPr>
      <w:sz w:val="16"/>
    </w:rPr>
  </w:style>
  <w:style w:type="paragraph" w:customStyle="1" w:styleId="WideTable">
    <w:name w:val="Wide Table"/>
    <w:basedOn w:val="Normal"/>
    <w:rsid w:val="00F25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899"/>
  </w:style>
  <w:style w:type="paragraph" w:styleId="Quote">
    <w:name w:val="Quote"/>
    <w:basedOn w:val="Heading1"/>
    <w:link w:val="QuoteChar"/>
    <w:qFormat/>
    <w:rsid w:val="00F25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899"/>
    <w:pPr>
      <w:pageBreakBefore/>
    </w:pPr>
  </w:style>
  <w:style w:type="paragraph" w:customStyle="1" w:styleId="Border">
    <w:name w:val="Border"/>
    <w:basedOn w:val="Normal"/>
    <w:qFormat/>
    <w:rsid w:val="00F25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899"/>
    <w:rPr>
      <w:u w:val="single"/>
    </w:rPr>
  </w:style>
  <w:style w:type="character" w:customStyle="1" w:styleId="BoldandItalics">
    <w:name w:val="Bold and Italics"/>
    <w:qFormat/>
    <w:rsid w:val="00F25899"/>
    <w:rPr>
      <w:b/>
      <w:i/>
      <w:u w:val="none"/>
    </w:rPr>
  </w:style>
  <w:style w:type="paragraph" w:styleId="BalloonText">
    <w:name w:val="Balloon Text"/>
    <w:basedOn w:val="Normal"/>
    <w:link w:val="BalloonTextChar"/>
    <w:rsid w:val="00F25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8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6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3847</Characters>
  <Application>Microsoft Office Word</Application>
  <DocSecurity>0</DocSecurity>
  <Lines>101</Lines>
  <Paragraphs>80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FWPFRM5007 Process and interpret harvester and forwarder optimisation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2024-09-27T00:13:00Z</dcterms:created>
  <dcterms:modified xsi:type="dcterms:W3CDTF">2024-09-27T00:13:00Z</dcterms:modified>
</cp:coreProperties>
</file>