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009" w:rsidP="00843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FWPFRM5006 Analyse ecology of commercial native forests and plantations</w:t>
      </w:r>
      <w:r>
        <w:fldChar w:fldCharType="end"/>
      </w:r>
    </w:p>
    <w:p w:rsidR="00843009" w:rsidP="00843009">
      <w:pPr>
        <w:pStyle w:val="Version"/>
        <w:sectPr w:rsidSect="00CA2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367" w:rsidP="00CA2367">
      <w:pPr>
        <w:pStyle w:val="SuperHeading"/>
      </w:pPr>
      <w:r w:rsidRPr="00CA2367">
        <w:t>Assessment Requirements for FWPFRM5006 Analyse ecology of commercial native forests and plantations</w:t>
      </w:r>
    </w:p>
    <w:p w:rsidR="00000000" w:rsidRPr="00CA2367" w:rsidP="00CA2367">
      <w:pPr>
        <w:pStyle w:val="Heading1"/>
      </w:pPr>
      <w:bookmarkStart w:id="1" w:name="O_1209536"/>
      <w:bookmarkEnd w:id="1"/>
      <w:r w:rsidRPr="00CA23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2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367">
            <w:pPr>
              <w:pStyle w:val="BodyTextBold"/>
              <w:rPr>
                <w:lang w:val="en-NZ"/>
              </w:rPr>
            </w:pPr>
            <w:r w:rsidRPr="00CA23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367">
            <w:pPr>
              <w:pStyle w:val="BodyTextBold"/>
              <w:rPr>
                <w:lang w:val="en-NZ"/>
              </w:rPr>
            </w:pPr>
            <w:r w:rsidRPr="00CA2367">
              <w:t>Comments</w:t>
            </w:r>
          </w:p>
        </w:tc>
      </w:tr>
      <w:tr w:rsidTr="00CA2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367">
            <w:pPr>
              <w:pStyle w:val="BodyText"/>
              <w:rPr>
                <w:lang w:val="en-NZ"/>
              </w:rPr>
            </w:pPr>
            <w:r w:rsidRPr="00CA23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367" w:rsidP="00CA2367">
            <w:pPr>
              <w:pStyle w:val="BodyText"/>
            </w:pPr>
            <w:r w:rsidRPr="00CA2367">
              <w:t>This version released with Forest and Wood Products Training Package Version 7.0.</w:t>
            </w:r>
          </w:p>
        </w:tc>
      </w:tr>
    </w:tbl>
    <w:p w:rsidR="00000000" w:rsidRPr="00CA2367" w:rsidP="00CA2367">
      <w:pPr>
        <w:pStyle w:val="BodyText"/>
      </w:pP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2" w:name="O_1209537"/>
      <w:bookmarkEnd w:id="2"/>
      <w:r w:rsidRPr="00CA2367">
        <w:t>Performance Evidence</w:t>
      </w:r>
    </w:p>
    <w:p w:rsidR="00000000" w:rsidRPr="00CA2367" w:rsidP="00843009">
      <w:pPr>
        <w:pStyle w:val="BodyText"/>
      </w:pPr>
      <w:r w:rsidRPr="00CA2367">
        <w:t xml:space="preserve">An individual demonstrating competency must satisfy all of the elements and performance criteria in this unit. </w:t>
      </w:r>
    </w:p>
    <w:p w:rsidR="00000000" w:rsidRPr="00CA2367" w:rsidP="00843009">
      <w:pPr>
        <w:pStyle w:val="BodyText"/>
      </w:pPr>
      <w:r w:rsidRPr="00CA2367">
        <w:t>There must be evidence that the individual has:</w:t>
      </w:r>
    </w:p>
    <w:p w:rsidR="00000000" w:rsidRPr="00CA2367" w:rsidP="00CA2367">
      <w:pPr>
        <w:pStyle w:val="ListBullet"/>
      </w:pPr>
      <w:r w:rsidRPr="00CA2367">
        <w:t>conducted one biodiversity evaluation in either a native</w:t>
      </w:r>
      <w:r w:rsidRPr="00CA2367">
        <w:t xml:space="preserve"> forest or a plantation. In undertaking this activity, the individual has:</w:t>
      </w:r>
    </w:p>
    <w:p w:rsidR="00000000" w:rsidRPr="00CA2367" w:rsidP="00CA2367">
      <w:pPr>
        <w:pStyle w:val="ListBullet2"/>
      </w:pPr>
      <w:r w:rsidRPr="00CA2367">
        <w:t>applied knowledge of forest ecology, biodiversity and the impact of forestry practices on biodiversity</w:t>
      </w:r>
    </w:p>
    <w:p w:rsidR="00000000" w:rsidRPr="00CA2367" w:rsidP="00CA2367">
      <w:pPr>
        <w:pStyle w:val="ListBullet2"/>
      </w:pPr>
      <w:r w:rsidRPr="00CA2367">
        <w:t>established objectives of biodiversity evaluation and its relationship with the regulatory framework</w:t>
      </w:r>
    </w:p>
    <w:p w:rsidR="00000000" w:rsidRPr="00CA2367" w:rsidP="00CA2367">
      <w:pPr>
        <w:pStyle w:val="ListBullet2"/>
      </w:pPr>
      <w:r w:rsidRPr="00CA2367">
        <w:t>planned and implemented biodiversity evaluation according to workplace procedures</w:t>
      </w:r>
    </w:p>
    <w:p w:rsidR="00000000" w:rsidRPr="00CA2367" w:rsidP="00CA2367">
      <w:pPr>
        <w:pStyle w:val="ListBullet2"/>
      </w:pPr>
      <w:r w:rsidRPr="00CA2367">
        <w:t>briefed forestry personnel on biodiversity evaluation</w:t>
      </w:r>
    </w:p>
    <w:p w:rsidR="00000000" w:rsidRPr="00CA2367" w:rsidP="00CA2367">
      <w:pPr>
        <w:pStyle w:val="ListBullet2"/>
      </w:pPr>
      <w:r w:rsidRPr="00CA2367">
        <w:t xml:space="preserve">gathered, collated </w:t>
      </w:r>
      <w:r w:rsidRPr="00CA2367">
        <w:t>and analysed data</w:t>
      </w:r>
    </w:p>
    <w:p w:rsidR="00000000" w:rsidRPr="00CA2367" w:rsidP="00CA2367">
      <w:pPr>
        <w:pStyle w:val="ListBullet2"/>
      </w:pPr>
      <w:r w:rsidRPr="00CA2367">
        <w:t>sought support from senior personnel during planning and implementation of biodiversity evaluation</w:t>
      </w:r>
    </w:p>
    <w:p w:rsidR="00000000" w:rsidRPr="00CA2367" w:rsidP="00CA2367">
      <w:pPr>
        <w:pStyle w:val="ListBullet2"/>
      </w:pPr>
      <w:r w:rsidRPr="00CA2367">
        <w:t>analysed and reported findings of biodiversity evaluation to appropriate personnel</w:t>
      </w:r>
    </w:p>
    <w:p w:rsidR="00000000" w:rsidRPr="00CA2367" w:rsidP="00CA2367">
      <w:pPr>
        <w:pStyle w:val="ListBullet"/>
      </w:pPr>
      <w:r w:rsidRPr="00CA2367">
        <w:t>monitored biodiversity management and conservation prac</w:t>
      </w:r>
      <w:r w:rsidRPr="00CA2367">
        <w:t>tices in one forestry operation in either a native forest or plantation. In undertaking this activity, the individual has:</w:t>
      </w:r>
    </w:p>
    <w:p w:rsidR="00000000" w:rsidRPr="00CA2367" w:rsidP="00CA2367">
      <w:pPr>
        <w:pStyle w:val="ListBullet2"/>
      </w:pPr>
      <w:r w:rsidRPr="00CA2367">
        <w:t>applied knowledge of forest ecology and the impact of forestry practices on biodiversity</w:t>
      </w:r>
    </w:p>
    <w:p w:rsidR="00000000" w:rsidRPr="00CA2367" w:rsidP="00CA2367">
      <w:pPr>
        <w:pStyle w:val="ListBullet2"/>
      </w:pPr>
      <w:r w:rsidRPr="00CA2367">
        <w:t>selected an appropriate method and identifi</w:t>
      </w:r>
      <w:r w:rsidRPr="00CA2367">
        <w:t>ed personnel and resources required for monitoring biodiversity management and conservation practices in one forestry operation</w:t>
      </w:r>
    </w:p>
    <w:p w:rsidR="00000000" w:rsidRPr="00CA2367" w:rsidP="00CA2367">
      <w:pPr>
        <w:pStyle w:val="ListBullet2"/>
      </w:pPr>
      <w:r w:rsidRPr="00CA2367">
        <w:t>briefed forestry personnel on the reasons and methods for monitoring biodiversity management and conservation practices in the s</w:t>
      </w:r>
      <w:r w:rsidRPr="00CA2367">
        <w:t>elected forestry operation</w:t>
      </w:r>
    </w:p>
    <w:p w:rsidR="00000000" w:rsidRPr="00CA2367" w:rsidP="00CA2367">
      <w:pPr>
        <w:pStyle w:val="ListBullet2"/>
      </w:pPr>
      <w:r w:rsidRPr="00CA2367">
        <w:t>gathered, collated and analysed data on forestry operation</w:t>
      </w:r>
    </w:p>
    <w:p w:rsidR="00000000" w:rsidRPr="00CA2367" w:rsidP="00CA2367">
      <w:pPr>
        <w:pStyle w:val="ListBullet2"/>
      </w:pPr>
      <w:r w:rsidRPr="00CA2367">
        <w:t>reported outcomes of monitoring activities to appropriate personnel.</w:t>
      </w: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3" w:name="O_1209538"/>
      <w:bookmarkEnd w:id="3"/>
      <w:r w:rsidRPr="00CA2367">
        <w:t>Knowledge Evidence</w:t>
      </w:r>
    </w:p>
    <w:p w:rsidR="00000000" w:rsidRPr="00CA2367" w:rsidP="00843009">
      <w:pPr>
        <w:pStyle w:val="BodyText"/>
      </w:pPr>
      <w:r w:rsidRPr="00CA2367">
        <w:t>An individual must be able to demonstrate the knowledge required to perform the tasks outlined in the elements and performance criteria of this unit. This includes knowledge of:</w:t>
      </w:r>
    </w:p>
    <w:p w:rsidR="00000000" w:rsidRPr="00CA2367" w:rsidP="00CA2367">
      <w:pPr>
        <w:pStyle w:val="ListBullet"/>
      </w:pPr>
      <w:r w:rsidRPr="00CA2367">
        <w:t>structure and composition of native forests and plantations</w:t>
      </w:r>
    </w:p>
    <w:p w:rsidR="00000000" w:rsidRPr="00CA2367" w:rsidP="00CA2367">
      <w:pPr>
        <w:pStyle w:val="ListBullet"/>
      </w:pPr>
      <w:r w:rsidRPr="00CA2367">
        <w:t>ecological proces</w:t>
      </w:r>
      <w:r w:rsidRPr="00CA2367">
        <w:t>ses:</w:t>
      </w:r>
    </w:p>
    <w:p w:rsidR="00000000" w:rsidRPr="00CA2367" w:rsidP="00CA2367">
      <w:pPr>
        <w:pStyle w:val="ListBullet2"/>
      </w:pPr>
      <w:r w:rsidRPr="00CA2367">
        <w:t xml:space="preserve">succession </w:t>
      </w:r>
    </w:p>
    <w:p w:rsidR="00000000" w:rsidRPr="00CA2367" w:rsidP="00CA2367">
      <w:pPr>
        <w:pStyle w:val="ListBullet2"/>
      </w:pPr>
      <w:r w:rsidRPr="00CA2367">
        <w:t xml:space="preserve">disturbance </w:t>
      </w:r>
    </w:p>
    <w:p w:rsidR="00000000" w:rsidRPr="00CA2367" w:rsidP="00CA2367">
      <w:pPr>
        <w:pStyle w:val="ListBullet2"/>
      </w:pPr>
      <w:r w:rsidRPr="00CA2367">
        <w:t xml:space="preserve">predation </w:t>
      </w:r>
    </w:p>
    <w:p w:rsidR="00000000" w:rsidRPr="00CA2367" w:rsidP="00CA2367">
      <w:pPr>
        <w:pStyle w:val="ListBullet2"/>
      </w:pPr>
      <w:r w:rsidRPr="00CA2367">
        <w:t xml:space="preserve">competition </w:t>
      </w:r>
    </w:p>
    <w:p w:rsidR="00000000" w:rsidRPr="00CA2367" w:rsidP="00CA2367">
      <w:pPr>
        <w:pStyle w:val="ListBullet2"/>
      </w:pPr>
      <w:r w:rsidRPr="00CA2367">
        <w:t>climatic</w:t>
      </w:r>
    </w:p>
    <w:p w:rsidR="00000000" w:rsidRPr="00CA2367" w:rsidP="00CA2367">
      <w:pPr>
        <w:pStyle w:val="ListBullet2"/>
      </w:pPr>
      <w:r w:rsidRPr="00CA2367">
        <w:t>hydrological</w:t>
      </w:r>
    </w:p>
    <w:p w:rsidR="00000000" w:rsidRPr="00CA2367" w:rsidP="00CA2367">
      <w:pPr>
        <w:pStyle w:val="ListBullet2"/>
      </w:pPr>
      <w:r w:rsidRPr="00CA2367">
        <w:t>nutrient cycles</w:t>
      </w:r>
    </w:p>
    <w:p w:rsidR="00000000" w:rsidRPr="00CA2367" w:rsidP="00CA2367">
      <w:pPr>
        <w:pStyle w:val="ListBullet2"/>
      </w:pPr>
      <w:r w:rsidRPr="00CA2367">
        <w:t xml:space="preserve">element cycling, such as carbon sequestration </w:t>
      </w:r>
    </w:p>
    <w:p w:rsidR="00000000" w:rsidRPr="00CA2367" w:rsidP="00CA2367">
      <w:pPr>
        <w:pStyle w:val="ListBullet"/>
      </w:pPr>
      <w:r w:rsidRPr="00CA2367">
        <w:t>flora and fauna species of high conservation significance:</w:t>
      </w:r>
    </w:p>
    <w:p w:rsidR="00000000" w:rsidRPr="00CA2367" w:rsidP="00CA2367">
      <w:pPr>
        <w:pStyle w:val="ListBullet2"/>
      </w:pPr>
      <w:r w:rsidRPr="00CA2367">
        <w:t>types</w:t>
      </w:r>
    </w:p>
    <w:p w:rsidR="00000000" w:rsidRPr="00CA2367" w:rsidP="00CA2367">
      <w:pPr>
        <w:pStyle w:val="ListBullet2"/>
      </w:pPr>
      <w:r w:rsidRPr="00CA2367">
        <w:t>habitat</w:t>
      </w:r>
    </w:p>
    <w:p w:rsidR="00000000" w:rsidRPr="00CA2367" w:rsidP="00CA2367">
      <w:pPr>
        <w:pStyle w:val="ListBullet2"/>
      </w:pPr>
      <w:r w:rsidRPr="00CA2367">
        <w:t>conservation and management strategies</w:t>
      </w:r>
    </w:p>
    <w:p w:rsidR="00000000" w:rsidRPr="00CA2367" w:rsidP="00CA2367">
      <w:pPr>
        <w:pStyle w:val="ListBullet"/>
      </w:pPr>
      <w:r>
        <w:t>•</w:t>
      </w:r>
      <w:r>
        <w:tab/>
      </w:r>
      <w:r w:rsidRPr="00CA2367">
        <w:t>ecosystem services provided by commercial native forests and plantations:</w:t>
      </w:r>
    </w:p>
    <w:p w:rsidR="00000000" w:rsidRPr="00CA2367" w:rsidP="00CA2367">
      <w:pPr>
        <w:pStyle w:val="ListBullet2"/>
      </w:pPr>
      <w:r w:rsidRPr="00CA2367">
        <w:t>provisioning – water provision, biomass for timber, biomass for firewood, honey, fodder</w:t>
      </w:r>
    </w:p>
    <w:p w:rsidR="00000000" w:rsidRPr="00CA2367" w:rsidP="00CA2367">
      <w:pPr>
        <w:pStyle w:val="ListBullet2"/>
      </w:pPr>
      <w:r w:rsidRPr="00CA2367">
        <w:t>regulating – water flow regulation, soil retention, carbon sequestration and storage, pollin</w:t>
      </w:r>
      <w:r w:rsidRPr="00CA2367">
        <w:t xml:space="preserve">ation, habitat for species, air filtration, pest and disease control </w:t>
      </w:r>
    </w:p>
    <w:p w:rsidR="00000000" w:rsidRPr="00CA2367" w:rsidP="00CA2367">
      <w:pPr>
        <w:pStyle w:val="ListBullet2"/>
      </w:pPr>
      <w:r w:rsidRPr="00CA2367">
        <w:t xml:space="preserve">cultural – recreation and tourism, social and community connection, cultural heritage connection, amenity, education and research </w:t>
      </w:r>
    </w:p>
    <w:p w:rsidR="00000000" w:rsidRPr="00CA2367" w:rsidP="00CA2367">
      <w:pPr>
        <w:pStyle w:val="ListBullet"/>
      </w:pPr>
      <w:r w:rsidRPr="00CA2367">
        <w:t>impact of forest management activities on biodiversity</w:t>
      </w:r>
      <w:r w:rsidRPr="00CA2367">
        <w:t>:</w:t>
      </w:r>
    </w:p>
    <w:p w:rsidR="00000000" w:rsidRPr="00CA2367" w:rsidP="00CA2367">
      <w:pPr>
        <w:pStyle w:val="ListBullet2"/>
      </w:pPr>
      <w:r w:rsidRPr="00CA2367">
        <w:t>establishment</w:t>
      </w:r>
    </w:p>
    <w:p w:rsidR="00000000" w:rsidRPr="00CA2367" w:rsidP="00CA2367">
      <w:pPr>
        <w:pStyle w:val="ListBullet2"/>
      </w:pPr>
      <w:r w:rsidRPr="00CA2367">
        <w:t>harvesting</w:t>
      </w:r>
    </w:p>
    <w:p w:rsidR="00000000" w:rsidRPr="00CA2367" w:rsidP="00CA2367">
      <w:pPr>
        <w:pStyle w:val="ListBullet2"/>
      </w:pPr>
      <w:r w:rsidRPr="00CA2367">
        <w:t>regeneration</w:t>
      </w:r>
    </w:p>
    <w:p w:rsidR="00000000" w:rsidRPr="00CA2367" w:rsidP="00CA2367">
      <w:pPr>
        <w:pStyle w:val="ListBullet2"/>
      </w:pPr>
      <w:r w:rsidRPr="00CA2367">
        <w:t>road and track construction</w:t>
      </w:r>
    </w:p>
    <w:p w:rsidR="00000000" w:rsidRPr="00CA2367" w:rsidP="00CA2367">
      <w:pPr>
        <w:pStyle w:val="ListBullet2"/>
      </w:pPr>
      <w:r w:rsidRPr="00CA2367">
        <w:t>silvicultural practices</w:t>
      </w:r>
    </w:p>
    <w:p w:rsidR="00000000" w:rsidRPr="00CA2367" w:rsidP="00CA2367">
      <w:pPr>
        <w:pStyle w:val="ListBullet2"/>
      </w:pPr>
      <w:r w:rsidRPr="00CA2367">
        <w:t>haulage</w:t>
      </w:r>
    </w:p>
    <w:p w:rsidR="00000000" w:rsidRPr="00CA2367" w:rsidP="00CA2367">
      <w:pPr>
        <w:pStyle w:val="ListBullet"/>
      </w:pPr>
      <w:r w:rsidRPr="00CA2367">
        <w:t>international conventions and national, state and territory legislation, policies and agreements relating to biodiversity management and conservation</w:t>
      </w:r>
    </w:p>
    <w:p w:rsidR="00000000" w:rsidRPr="00CA2367" w:rsidP="00CA2367">
      <w:pPr>
        <w:pStyle w:val="ListBullet"/>
      </w:pPr>
      <w:r w:rsidRPr="00CA2367">
        <w:t>biod</w:t>
      </w:r>
      <w:r w:rsidRPr="00CA2367">
        <w:t>iversity evaluation:</w:t>
      </w:r>
    </w:p>
    <w:p w:rsidR="00000000" w:rsidRPr="00CA2367" w:rsidP="00CA2367">
      <w:pPr>
        <w:pStyle w:val="ListBullet2"/>
      </w:pPr>
      <w:r w:rsidRPr="00CA2367">
        <w:t xml:space="preserve">methods for evaluating biodiversity values </w:t>
      </w:r>
    </w:p>
    <w:p w:rsidR="00000000" w:rsidRPr="00CA2367" w:rsidP="00CA2367">
      <w:pPr>
        <w:pStyle w:val="ListBullet2"/>
      </w:pPr>
      <w:r w:rsidRPr="00CA2367">
        <w:t>ground survey techniques</w:t>
      </w:r>
    </w:p>
    <w:p w:rsidR="00000000" w:rsidRPr="00CA2367" w:rsidP="00CA2367">
      <w:pPr>
        <w:pStyle w:val="ListBullet2"/>
      </w:pPr>
      <w:r w:rsidRPr="00CA2367">
        <w:t>planning tools and databases</w:t>
      </w:r>
    </w:p>
    <w:p w:rsidR="00000000" w:rsidRPr="00CA2367" w:rsidP="00CA2367">
      <w:pPr>
        <w:pStyle w:val="ListBullet2"/>
      </w:pPr>
      <w:r w:rsidRPr="00CA2367">
        <w:t xml:space="preserve">procedures to assess habitat suitability for forest-dependant threatened or priority species </w:t>
      </w:r>
    </w:p>
    <w:p w:rsidR="00000000" w:rsidRPr="00CA2367" w:rsidP="00CA2367">
      <w:pPr>
        <w:pStyle w:val="ListBullet2"/>
      </w:pPr>
      <w:r w:rsidRPr="00CA2367">
        <w:t xml:space="preserve">procedures for identifying and assessing vegetation communities </w:t>
      </w:r>
    </w:p>
    <w:p w:rsidR="00000000" w:rsidRPr="00CA2367" w:rsidP="00CA2367">
      <w:pPr>
        <w:pStyle w:val="ListBullet2"/>
      </w:pPr>
      <w:r w:rsidRPr="00CA2367">
        <w:t>procedures for planning and implementing a biodiversity evaluation</w:t>
      </w:r>
    </w:p>
    <w:p w:rsidR="00000000" w:rsidRPr="00CA2367" w:rsidP="00CA2367">
      <w:pPr>
        <w:pStyle w:val="ListBullet"/>
      </w:pPr>
      <w:r w:rsidRPr="00CA2367">
        <w:t>procedures for monitoring biodiversity management and conservation practices in forestry operations.</w:t>
      </w: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4" w:name="O_1209539"/>
      <w:bookmarkEnd w:id="4"/>
      <w:r w:rsidRPr="00CA2367">
        <w:t>Ass</w:t>
      </w:r>
      <w:r w:rsidRPr="00CA2367">
        <w:t>essment Conditions</w:t>
      </w:r>
    </w:p>
    <w:p w:rsidR="00000000" w:rsidRPr="00CA2367" w:rsidP="00843009">
      <w:pPr>
        <w:pStyle w:val="BodyText"/>
      </w:pPr>
      <w:r w:rsidRPr="00CA2367">
        <w:t xml:space="preserve">Assessment of the skills in this unit of competency must take place under the following conditions: </w:t>
      </w:r>
    </w:p>
    <w:p w:rsidR="00000000" w:rsidRPr="00CA2367" w:rsidP="00CA2367">
      <w:pPr>
        <w:pStyle w:val="ListBullet"/>
      </w:pPr>
      <w:r w:rsidRPr="00CA2367">
        <w:t>physical conditions:</w:t>
      </w:r>
    </w:p>
    <w:p w:rsidR="00000000" w:rsidRPr="00CA2367" w:rsidP="00CA2367">
      <w:pPr>
        <w:pStyle w:val="ListBullet2"/>
      </w:pPr>
      <w:r w:rsidRPr="00CA2367">
        <w:t>skills must be demonstrated in a forest work environment or an environment that accurately represents workplace c</w:t>
      </w:r>
      <w:r w:rsidRPr="00CA2367">
        <w:t>onditions</w:t>
      </w:r>
    </w:p>
    <w:p w:rsidR="00000000" w:rsidRPr="00CA2367" w:rsidP="00CA2367">
      <w:pPr>
        <w:pStyle w:val="ListBullet"/>
      </w:pPr>
      <w:r w:rsidRPr="00CA2367">
        <w:t>resources, equipment and materials:</w:t>
      </w:r>
    </w:p>
    <w:p w:rsidR="00000000" w:rsidRPr="00CA2367" w:rsidP="00CA2367">
      <w:pPr>
        <w:pStyle w:val="ListBullet2"/>
      </w:pPr>
      <w:r w:rsidRPr="00CA2367">
        <w:t>a native forest or plantation stand</w:t>
      </w:r>
    </w:p>
    <w:p w:rsidR="00000000" w:rsidRPr="00CA2367" w:rsidP="00CA2367">
      <w:pPr>
        <w:pStyle w:val="ListBullet2"/>
      </w:pPr>
      <w:r w:rsidRPr="00CA2367">
        <w:t xml:space="preserve">computing hardware and software for preparing reports and analysing data related to biodiversity conservation and management </w:t>
      </w:r>
    </w:p>
    <w:p w:rsidR="00000000" w:rsidRPr="00CA2367" w:rsidP="00CA2367">
      <w:pPr>
        <w:pStyle w:val="ListBullet2"/>
      </w:pPr>
      <w:r w:rsidRPr="00CA2367">
        <w:t>stand data related to biodiversity conservation and management</w:t>
      </w:r>
    </w:p>
    <w:p w:rsidR="00000000" w:rsidRPr="00CA2367" w:rsidP="00CA2367">
      <w:pPr>
        <w:pStyle w:val="ListBullet"/>
      </w:pPr>
      <w:r w:rsidRPr="00CA2367">
        <w:t>specifications:</w:t>
      </w:r>
    </w:p>
    <w:p w:rsidR="00000000" w:rsidRPr="00CA2367" w:rsidP="00CA2367">
      <w:pPr>
        <w:pStyle w:val="ListBullet2"/>
      </w:pPr>
      <w:r w:rsidRPr="00CA2367">
        <w:t xml:space="preserve">workplace policies and procedures related to the conduct of biodiversity evaluations </w:t>
      </w:r>
    </w:p>
    <w:p w:rsidR="00000000" w:rsidRPr="00CA2367" w:rsidP="00CA2367">
      <w:pPr>
        <w:pStyle w:val="ListBullet2"/>
      </w:pPr>
      <w:r w:rsidRPr="00CA2367">
        <w:t>access to workplace policies and procedures that cover current Environment Protection Act</w:t>
      </w:r>
      <w:r w:rsidRPr="00CA2367">
        <w:t>s, regulations and related industry standards and codes of practice applicable to forestry operations.</w:t>
      </w:r>
    </w:p>
    <w:p w:rsidR="00000000" w:rsidRPr="00CA2367" w:rsidP="00843009">
      <w:pPr>
        <w:pStyle w:val="BodyText"/>
      </w:pPr>
      <w:r w:rsidRPr="00CA2367">
        <w:t>Assessors of this unit must satisfy the requirements for assessors in applicable vocational education and training legislation, frameworks and/or standar</w:t>
      </w:r>
      <w:r w:rsidRPr="00CA2367">
        <w:t xml:space="preserve">ds. </w:t>
      </w:r>
    </w:p>
    <w:p w:rsidR="00000000" w:rsidRPr="00CA2367" w:rsidP="00CA2367">
      <w:pPr>
        <w:pStyle w:val="Heading1"/>
      </w:pPr>
      <w:bookmarkStart w:id="5" w:name="O_1209542"/>
      <w:bookmarkEnd w:id="5"/>
      <w:r w:rsidRPr="00CA2367">
        <w:t>Links</w:t>
      </w:r>
    </w:p>
    <w:p w:rsidR="00000000" w:rsidRPr="00CA2367" w:rsidP="00843009">
      <w:pPr>
        <w:pStyle w:val="BodyText"/>
      </w:pPr>
      <w:r w:rsidRPr="00CA23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5C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2367" w:rsidP="00CA2367"/>
    <w:sectPr w:rsidSect="00CA2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 w:rsidRPr="00843009" w:rsidP="00843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9" w:rsidP="00CA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009" w:rsidP="00CA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3009" w:rsidP="00CA2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367" w:rsidRPr="00843009" w:rsidP="00843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9" w:rsidRPr="002D2AF8" w:rsidP="00CA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FWPFRM5006 Analyse ecology of commercial native forests and plantations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43009" w:rsidP="00CA2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426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860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C03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367"/>
  </w:style>
  <w:style w:type="character" w:customStyle="1" w:styleId="Heading1Char">
    <w:name w:val="Heading 1 Char"/>
    <w:basedOn w:val="DefaultParagraphFont"/>
    <w:link w:val="Heading1"/>
    <w:rsid w:val="00CA2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3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23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2367"/>
    <w:rPr>
      <w:b/>
    </w:rPr>
  </w:style>
  <w:style w:type="character" w:customStyle="1" w:styleId="Heading2Char">
    <w:name w:val="Heading 2 Char"/>
    <w:basedOn w:val="DefaultParagraphFont"/>
    <w:link w:val="Heading2"/>
    <w:rsid w:val="00CA2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367"/>
    <w:rPr>
      <w:b/>
      <w:spacing w:val="0"/>
    </w:rPr>
  </w:style>
  <w:style w:type="paragraph" w:customStyle="1" w:styleId="SuperTitle">
    <w:name w:val="SuperTitle"/>
    <w:basedOn w:val="Title"/>
    <w:rsid w:val="00CA2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367"/>
    <w:rPr>
      <w:i/>
    </w:rPr>
  </w:style>
  <w:style w:type="paragraph" w:styleId="Caption">
    <w:name w:val="caption"/>
    <w:basedOn w:val="BodyText"/>
    <w:next w:val="Normal"/>
    <w:qFormat/>
    <w:rsid w:val="00CA2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367"/>
  </w:style>
  <w:style w:type="paragraph" w:styleId="TableofFigures">
    <w:name w:val="table of figures"/>
    <w:basedOn w:val="Normal"/>
    <w:next w:val="Normal"/>
    <w:semiHidden/>
    <w:rsid w:val="00CA2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3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2367"/>
    <w:rPr>
      <w:rFonts w:ascii="Wingdings" w:hAnsi="Wingdings"/>
    </w:rPr>
  </w:style>
  <w:style w:type="paragraph" w:customStyle="1" w:styleId="TableHeading">
    <w:name w:val="Table Heading"/>
    <w:basedOn w:val="HeadingBase"/>
    <w:rsid w:val="00CA2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367"/>
    <w:rPr>
      <w:color w:val="0033CC"/>
      <w:u w:val="none"/>
    </w:rPr>
  </w:style>
  <w:style w:type="paragraph" w:customStyle="1" w:styleId="BodyTextRight">
    <w:name w:val="Body Text Right"/>
    <w:basedOn w:val="BodyText"/>
    <w:rsid w:val="00CA2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3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367"/>
    <w:rPr>
      <w:sz w:val="32"/>
    </w:rPr>
  </w:style>
  <w:style w:type="paragraph" w:customStyle="1" w:styleId="HeadingProcedure">
    <w:name w:val="Heading Procedure"/>
    <w:basedOn w:val="HeadingBase"/>
    <w:next w:val="Normal"/>
    <w:rsid w:val="00CA2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367"/>
    <w:pPr>
      <w:spacing w:before="60" w:after="60"/>
    </w:pPr>
  </w:style>
  <w:style w:type="paragraph" w:styleId="ListContinue">
    <w:name w:val="List Continue"/>
    <w:basedOn w:val="List"/>
    <w:rsid w:val="00CA2367"/>
    <w:pPr>
      <w:ind w:firstLine="0"/>
    </w:pPr>
  </w:style>
  <w:style w:type="paragraph" w:customStyle="1" w:styleId="ListNote">
    <w:name w:val="List Note"/>
    <w:basedOn w:val="List"/>
    <w:rsid w:val="00CA2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367"/>
    <w:rPr>
      <w:rFonts w:ascii="Courier New" w:hAnsi="Courier New"/>
    </w:rPr>
  </w:style>
  <w:style w:type="paragraph" w:customStyle="1" w:styleId="NoteBullet">
    <w:name w:val="Note Bullet"/>
    <w:basedOn w:val="Note"/>
    <w:rsid w:val="00CA2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367"/>
    <w:rPr>
      <w:b/>
      <w:smallCaps/>
    </w:rPr>
  </w:style>
  <w:style w:type="paragraph" w:customStyle="1" w:styleId="TableListNumber">
    <w:name w:val="Table List Number"/>
    <w:basedOn w:val="ListNumber"/>
    <w:rsid w:val="00CA2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367"/>
    <w:pPr>
      <w:numPr>
        <w:numId w:val="9"/>
      </w:numPr>
    </w:pPr>
  </w:style>
  <w:style w:type="paragraph" w:customStyle="1" w:styleId="ListAlpha2">
    <w:name w:val="List Alpha 2"/>
    <w:basedOn w:val="List2"/>
    <w:rsid w:val="00CA2367"/>
    <w:pPr>
      <w:numPr>
        <w:numId w:val="8"/>
      </w:numPr>
    </w:pPr>
  </w:style>
  <w:style w:type="paragraph" w:styleId="List2">
    <w:name w:val="List 2"/>
    <w:basedOn w:val="BodyText"/>
    <w:rsid w:val="00CA2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3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2367"/>
    <w:pPr>
      <w:numPr>
        <w:numId w:val="4"/>
      </w:numPr>
    </w:pPr>
  </w:style>
  <w:style w:type="paragraph" w:styleId="ListContinue2">
    <w:name w:val="List Continue 2"/>
    <w:basedOn w:val="List2"/>
    <w:rsid w:val="00CA2367"/>
    <w:pPr>
      <w:ind w:firstLine="0"/>
    </w:pPr>
  </w:style>
  <w:style w:type="paragraph" w:styleId="ListContinue3">
    <w:name w:val="List Continue 3"/>
    <w:basedOn w:val="List3"/>
    <w:rsid w:val="00CA2367"/>
    <w:pPr>
      <w:ind w:left="1021" w:firstLine="0"/>
    </w:pPr>
  </w:style>
  <w:style w:type="paragraph" w:styleId="ListContinue4">
    <w:name w:val="List Continue 4"/>
    <w:basedOn w:val="List4"/>
    <w:rsid w:val="00CA2367"/>
    <w:pPr>
      <w:ind w:firstLine="0"/>
    </w:pPr>
  </w:style>
  <w:style w:type="paragraph" w:styleId="ListContinue5">
    <w:name w:val="List Continue 5"/>
    <w:basedOn w:val="List5"/>
    <w:rsid w:val="00CA2367"/>
    <w:pPr>
      <w:ind w:firstLine="0"/>
    </w:pPr>
  </w:style>
  <w:style w:type="paragraph" w:styleId="ListNumber3">
    <w:name w:val="List Number 3"/>
    <w:basedOn w:val="List3"/>
    <w:rsid w:val="00CA2367"/>
    <w:pPr>
      <w:numPr>
        <w:numId w:val="5"/>
      </w:numPr>
    </w:pPr>
  </w:style>
  <w:style w:type="paragraph" w:styleId="ListNumber4">
    <w:name w:val="List Number 4"/>
    <w:basedOn w:val="List4"/>
    <w:rsid w:val="00CA2367"/>
    <w:pPr>
      <w:numPr>
        <w:numId w:val="6"/>
      </w:numPr>
    </w:pPr>
  </w:style>
  <w:style w:type="paragraph" w:styleId="ListNumber5">
    <w:name w:val="List Number 5"/>
    <w:basedOn w:val="List5"/>
    <w:rsid w:val="00CA2367"/>
    <w:pPr>
      <w:numPr>
        <w:numId w:val="7"/>
      </w:numPr>
    </w:pPr>
  </w:style>
  <w:style w:type="paragraph" w:styleId="BlockText">
    <w:name w:val="Block Text"/>
    <w:basedOn w:val="Normal"/>
    <w:rsid w:val="00CA2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367"/>
    <w:rPr>
      <w:sz w:val="16"/>
      <w:vertAlign w:val="superscript"/>
    </w:rPr>
  </w:style>
  <w:style w:type="character" w:customStyle="1" w:styleId="Symbols">
    <w:name w:val="Symbols"/>
    <w:basedOn w:val="DefaultParagraphFont"/>
    <w:rsid w:val="00CA2367"/>
    <w:rPr>
      <w:rFonts w:ascii="Symbol" w:hAnsi="Symbol"/>
    </w:rPr>
  </w:style>
  <w:style w:type="character" w:customStyle="1" w:styleId="MenuOptions">
    <w:name w:val="Menu Options"/>
    <w:basedOn w:val="DefaultParagraphFont"/>
    <w:rsid w:val="00CA2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367"/>
    <w:rPr>
      <w:b/>
    </w:rPr>
  </w:style>
  <w:style w:type="character" w:customStyle="1" w:styleId="Underlined">
    <w:name w:val="Underlined"/>
    <w:basedOn w:val="DefaultParagraphFont"/>
    <w:rsid w:val="00CA2367"/>
    <w:rPr>
      <w:u w:val="single"/>
    </w:rPr>
  </w:style>
  <w:style w:type="paragraph" w:customStyle="1" w:styleId="TableBodyTextRight">
    <w:name w:val="Table Body Text Right"/>
    <w:basedOn w:val="TableBodyText"/>
    <w:rsid w:val="00CA2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367"/>
    <w:rPr>
      <w:sz w:val="18"/>
    </w:rPr>
  </w:style>
  <w:style w:type="paragraph" w:customStyle="1" w:styleId="BodySmallRight">
    <w:name w:val="Body Small Right"/>
    <w:basedOn w:val="BodyTextRight"/>
    <w:rsid w:val="00CA2367"/>
    <w:rPr>
      <w:sz w:val="18"/>
      <w:szCs w:val="18"/>
    </w:rPr>
  </w:style>
  <w:style w:type="paragraph" w:customStyle="1" w:styleId="MarginEdition">
    <w:name w:val="Margin Edition"/>
    <w:basedOn w:val="MarginNote"/>
    <w:rsid w:val="00CA2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367"/>
    <w:rPr>
      <w:sz w:val="2"/>
      <w:szCs w:val="2"/>
    </w:rPr>
  </w:style>
  <w:style w:type="character" w:customStyle="1" w:styleId="Small">
    <w:name w:val="Small"/>
    <w:basedOn w:val="DefaultParagraphFont"/>
    <w:rsid w:val="00CA2367"/>
    <w:rPr>
      <w:sz w:val="16"/>
    </w:rPr>
  </w:style>
  <w:style w:type="paragraph" w:customStyle="1" w:styleId="WideTable">
    <w:name w:val="Wide Table"/>
    <w:basedOn w:val="Normal"/>
    <w:rsid w:val="00CA2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367"/>
  </w:style>
  <w:style w:type="paragraph" w:styleId="Quote">
    <w:name w:val="Quote"/>
    <w:basedOn w:val="Heading1"/>
    <w:link w:val="QuoteChar"/>
    <w:qFormat/>
    <w:rsid w:val="00CA2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367"/>
    <w:pPr>
      <w:pageBreakBefore/>
    </w:pPr>
  </w:style>
  <w:style w:type="paragraph" w:customStyle="1" w:styleId="Border">
    <w:name w:val="Border"/>
    <w:basedOn w:val="Normal"/>
    <w:qFormat/>
    <w:rsid w:val="00CA2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367"/>
    <w:rPr>
      <w:u w:val="single"/>
    </w:rPr>
  </w:style>
  <w:style w:type="character" w:customStyle="1" w:styleId="BoldandItalics">
    <w:name w:val="Bold and Italics"/>
    <w:qFormat/>
    <w:rsid w:val="00CA2367"/>
    <w:rPr>
      <w:b/>
      <w:i/>
      <w:u w:val="none"/>
    </w:rPr>
  </w:style>
  <w:style w:type="paragraph" w:styleId="BalloonText">
    <w:name w:val="Balloon Text"/>
    <w:basedOn w:val="Normal"/>
    <w:link w:val="BalloonTextChar"/>
    <w:rsid w:val="00CA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3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3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4380</Characters>
  <Application>Microsoft Office Word</Application>
  <DocSecurity>0</DocSecurity>
  <Lines>112</Lines>
  <Paragraphs>87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FWPFRM5006 Analyse ecology of commercial native forests and plantations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2024-09-27T00:26:00Z</dcterms:created>
  <dcterms:modified xsi:type="dcterms:W3CDTF">2024-09-27T00:26:00Z</dcterms:modified>
</cp:coreProperties>
</file>