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129" w:rsidP="00B30129">
      <w:pPr>
        <w:pStyle w:val="Title"/>
      </w:pPr>
      <w:r>
        <w:fldChar w:fldCharType="begin"/>
      </w:r>
      <w:r>
        <w:instrText xml:space="preserve"> TITLE   \* MERGEFORMAT </w:instrText>
      </w:r>
      <w:r>
        <w:fldChar w:fldCharType="separate"/>
      </w:r>
      <w:r>
        <w:t>FWPFOM5005 Contribute to and implement a biohazard contingency plan</w:t>
      </w:r>
      <w:r>
        <w:fldChar w:fldCharType="end"/>
      </w:r>
    </w:p>
    <w:p w:rsidR="00B30129" w:rsidP="00B30129">
      <w:pPr>
        <w:pStyle w:val="Version"/>
        <w:sectPr w:rsidSect="001E48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801" w:rsidP="001E4801">
      <w:pPr>
        <w:pStyle w:val="SuperHeading"/>
      </w:pPr>
      <w:r w:rsidRPr="001E4801">
        <w:t>FWPFOM5005 Contribute to and implement a biohazard contingency plan</w:t>
      </w:r>
    </w:p>
    <w:p w:rsidR="00000000" w:rsidRPr="001E4801" w:rsidP="001E4801">
      <w:pPr>
        <w:pStyle w:val="Heading1"/>
      </w:pPr>
      <w:bookmarkStart w:id="1" w:name="O_1209291"/>
      <w:bookmarkEnd w:id="1"/>
      <w:r w:rsidRPr="001E4801">
        <w:t>Modification History</w:t>
      </w:r>
    </w:p>
    <w:tbl>
      <w:tblPr>
        <w:tblW w:w="9520" w:type="dxa"/>
        <w:tblLayout w:type="fixed"/>
        <w:tblCellMar>
          <w:left w:w="62" w:type="dxa"/>
          <w:right w:w="62" w:type="dxa"/>
        </w:tblCellMar>
        <w:tblLook w:val="0000"/>
      </w:tblPr>
      <w:tblGrid>
        <w:gridCol w:w="2580"/>
        <w:gridCol w:w="6940"/>
      </w:tblGrid>
      <w:tr w:rsidTr="001E48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Bold"/>
              <w:rPr>
                <w:lang w:val="en-NZ"/>
              </w:rPr>
            </w:pPr>
            <w:r w:rsidRPr="001E480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Bold"/>
              <w:rPr>
                <w:lang w:val="en-NZ"/>
              </w:rPr>
            </w:pPr>
            <w:r w:rsidRPr="001E4801">
              <w:t>Comments</w:t>
            </w:r>
          </w:p>
        </w:tc>
      </w:tr>
      <w:tr w:rsidTr="001E48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
              <w:rPr>
                <w:lang w:val="en-NZ"/>
              </w:rPr>
            </w:pPr>
            <w:r w:rsidRPr="001E480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BodyText"/>
            </w:pPr>
            <w:r w:rsidRPr="001E4801">
              <w:t>This version released with FWP Forest and Wood Products Training Package Version 7.0.</w:t>
            </w:r>
          </w:p>
        </w:tc>
      </w:tr>
    </w:tbl>
    <w:p w:rsidR="00000000" w:rsidRPr="001E4801" w:rsidP="001E4801">
      <w:pPr>
        <w:pStyle w:val="BodyText"/>
      </w:pPr>
    </w:p>
    <w:p w:rsidR="00000000" w:rsidRPr="001E4801" w:rsidP="001E4801">
      <w:pPr>
        <w:pStyle w:val="AllowPageBreak"/>
      </w:pPr>
    </w:p>
    <w:p w:rsidR="00000000" w:rsidRPr="001E4801" w:rsidP="001E4801">
      <w:pPr>
        <w:pStyle w:val="Heading1"/>
      </w:pPr>
      <w:bookmarkStart w:id="2" w:name="O_1209292"/>
      <w:bookmarkEnd w:id="2"/>
      <w:r w:rsidRPr="001E4801">
        <w:t>Application</w:t>
      </w:r>
    </w:p>
    <w:p w:rsidR="00000000" w:rsidRPr="001E4801" w:rsidP="00B30129">
      <w:pPr>
        <w:pStyle w:val="BodyText"/>
      </w:pPr>
      <w:r w:rsidRPr="001E4801">
        <w:t>This unit of competency describes the skills and knowledge required to contribute to the development and implementation of plans to manage the risk of biohazard incidents involving fungal, viral, bacterial, insect and vertebrate infestations. Plans are dev</w:t>
      </w:r>
      <w:r w:rsidRPr="001E4801">
        <w:t xml:space="preserve">eloped to ensure hazards are controlled and that any infestation has minimal social, economic and environmental impact. </w:t>
      </w:r>
    </w:p>
    <w:p w:rsidR="00000000" w:rsidRPr="001E4801" w:rsidP="00B30129">
      <w:pPr>
        <w:pStyle w:val="BodyText"/>
      </w:pPr>
      <w:r w:rsidRPr="001E4801">
        <w:t xml:space="preserve">The unit applies to individuals who are involved in developing and implementing plans to manage the risk of biohazard incidents. </w:t>
      </w:r>
    </w:p>
    <w:p w:rsidR="00000000" w:rsidRPr="001E4801" w:rsidP="00B30129">
      <w:pPr>
        <w:pStyle w:val="BodyText"/>
      </w:pPr>
      <w:r w:rsidRPr="001E4801">
        <w:t>All w</w:t>
      </w:r>
      <w:r w:rsidRPr="001E4801">
        <w:t xml:space="preserve">ork must be carried out to comply with workplace procedures, according to state/territory health and safety regulations, legislation and standards that apply to the workplace. </w:t>
      </w:r>
    </w:p>
    <w:p w:rsidR="00000000" w:rsidRPr="001E4801" w:rsidP="00B30129">
      <w:pPr>
        <w:pStyle w:val="BodyText"/>
      </w:pPr>
      <w:r w:rsidRPr="001E4801">
        <w:t>No licensing, legislative or certification requirements apply to this unit at t</w:t>
      </w:r>
      <w:r w:rsidRPr="001E4801">
        <w:t>he time of publication.</w:t>
      </w:r>
    </w:p>
    <w:p w:rsidR="00000000" w:rsidRPr="001E4801" w:rsidP="001E4801">
      <w:pPr>
        <w:pStyle w:val="Heading1"/>
      </w:pPr>
      <w:bookmarkStart w:id="3" w:name="O_1209293"/>
      <w:bookmarkEnd w:id="3"/>
      <w:r w:rsidRPr="001E4801">
        <w:t>Pre-requisite Unit</w:t>
      </w:r>
    </w:p>
    <w:p w:rsidR="00000000" w:rsidRPr="001E4801" w:rsidP="00B30129">
      <w:pPr>
        <w:pStyle w:val="BodyText"/>
      </w:pPr>
      <w:r w:rsidRPr="001E4801">
        <w:t>Nil</w:t>
      </w:r>
    </w:p>
    <w:p w:rsidR="00000000" w:rsidRPr="001E4801" w:rsidP="001E4801">
      <w:pPr>
        <w:pStyle w:val="Heading1"/>
      </w:pPr>
      <w:bookmarkStart w:id="4" w:name="O_1209295"/>
      <w:bookmarkEnd w:id="4"/>
      <w:r w:rsidRPr="001E4801">
        <w:t>Unit Sector</w:t>
      </w:r>
    </w:p>
    <w:p w:rsidR="00000000" w:rsidRPr="001E4801" w:rsidP="00B30129">
      <w:pPr>
        <w:pStyle w:val="BodyText"/>
      </w:pPr>
      <w:r w:rsidRPr="001E4801">
        <w:t>Forest Operations Management (FOM)</w:t>
      </w:r>
    </w:p>
    <w:p w:rsidR="00000000" w:rsidRPr="001E4801" w:rsidP="001E4801">
      <w:pPr>
        <w:pStyle w:val="Heading1"/>
      </w:pPr>
      <w:bookmarkStart w:id="5" w:name="O_1209296"/>
      <w:bookmarkEnd w:id="5"/>
      <w:r w:rsidRPr="001E4801">
        <w:t>Elements and Performance Criteria</w:t>
      </w:r>
    </w:p>
    <w:tbl>
      <w:tblPr>
        <w:tblW w:w="9520" w:type="dxa"/>
        <w:tblLayout w:type="fixed"/>
        <w:tblCellMar>
          <w:left w:w="62" w:type="dxa"/>
          <w:right w:w="62" w:type="dxa"/>
        </w:tblCellMar>
        <w:tblLook w:val="0000"/>
      </w:tblPr>
      <w:tblGrid>
        <w:gridCol w:w="2580"/>
        <w:gridCol w:w="6940"/>
      </w:tblGrid>
      <w:tr w:rsidTr="00B301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4801">
            <w:pPr>
              <w:pStyle w:val="BodyTextBold"/>
              <w:rPr>
                <w:lang w:val="en-NZ"/>
              </w:rPr>
            </w:pPr>
            <w:r w:rsidRPr="001E480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4801">
            <w:pPr>
              <w:pStyle w:val="BodyTextBold"/>
              <w:rPr>
                <w:lang w:val="en-NZ"/>
              </w:rPr>
            </w:pPr>
            <w:r w:rsidRPr="001E4801">
              <w:t>Performance Criteria</w:t>
            </w:r>
          </w:p>
        </w:tc>
      </w:tr>
      <w:tr w:rsidTr="00B3012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BodyText"/>
            </w:pPr>
            <w:r w:rsidRPr="001E480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
              <w:rPr>
                <w:lang w:val="en-NZ"/>
              </w:rPr>
            </w:pPr>
            <w:r w:rsidRPr="001E4801">
              <w:rPr>
                <w:rStyle w:val="Emphasis"/>
              </w:rPr>
              <w:t>Performance criteria describe the performance needed to demonstrate achievement of the element.</w:t>
            </w:r>
          </w:p>
        </w:tc>
      </w:tr>
      <w:tr w:rsidTr="00B30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
              <w:rPr>
                <w:lang w:val="en-NZ"/>
              </w:rPr>
            </w:pPr>
            <w:r w:rsidRPr="001E4801">
              <w:t xml:space="preserve">1. Review legal and </w:t>
            </w:r>
            <w:r w:rsidRPr="001E4801">
              <w:t>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BodyText"/>
            </w:pPr>
            <w:r w:rsidRPr="001E4801">
              <w:t xml:space="preserve">1.1 Identify legislation, regulations and industry and workplace </w:t>
            </w:r>
            <w:r w:rsidRPr="001E4801">
              <w:t>standards re</w:t>
            </w:r>
            <w:r w:rsidRPr="001E4801">
              <w:t>levant to managing biohazards and controlling infestation</w:t>
            </w:r>
          </w:p>
          <w:p w:rsidR="00000000" w:rsidRPr="001E4801" w:rsidP="001E4801">
            <w:pPr>
              <w:pStyle w:val="BodyText"/>
            </w:pPr>
            <w:r w:rsidRPr="001E4801">
              <w:t>1.2 Review traceability chain for biohazard documentation to ensure compliance with appropriate standards</w:t>
            </w:r>
          </w:p>
          <w:p w:rsidR="00000000" w:rsidRPr="001E4801" w:rsidP="001E4801">
            <w:pPr>
              <w:pStyle w:val="BodyText"/>
            </w:pPr>
            <w:r w:rsidRPr="001E4801">
              <w:t>1.3 Evaluate workplace biohazard contingency management practices</w:t>
            </w:r>
          </w:p>
          <w:p w:rsidR="00000000" w:rsidP="001E4801">
            <w:pPr>
              <w:pStyle w:val="BodyText"/>
              <w:rPr>
                <w:lang w:val="en-NZ"/>
              </w:rPr>
            </w:pPr>
            <w:r w:rsidRPr="001E4801">
              <w:t>1.4 Identify communication</w:t>
            </w:r>
            <w:r w:rsidRPr="001E4801">
              <w:t xml:space="preserve"> protocols for inclusion in the contingency plan</w:t>
            </w:r>
          </w:p>
        </w:tc>
      </w:tr>
      <w:tr w:rsidTr="00B30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
              <w:rPr>
                <w:lang w:val="en-NZ"/>
              </w:rPr>
            </w:pPr>
            <w:r w:rsidRPr="001E4801">
              <w:t>2. Support development of contingency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BodyText"/>
            </w:pPr>
            <w:r w:rsidRPr="001E4801">
              <w:t>2.1 Identify the range of potential biohazards present in organisational operations, and the potential impacts of biohazard infestations</w:t>
            </w:r>
          </w:p>
          <w:p w:rsidR="00000000" w:rsidRPr="001E4801" w:rsidP="001E4801">
            <w:pPr>
              <w:pStyle w:val="BodyText"/>
            </w:pPr>
            <w:r w:rsidRPr="001E4801">
              <w:t>2.2 Undertake risk assessment for the potential of biohazard infestations</w:t>
            </w:r>
          </w:p>
          <w:p w:rsidR="00000000" w:rsidRPr="001E4801" w:rsidP="001E4801">
            <w:pPr>
              <w:pStyle w:val="BodyText"/>
            </w:pPr>
            <w:r w:rsidRPr="001E4801">
              <w:t>2.3 Identify control measures for limiting the spread of infestations, and check that adequate risk controls are in place</w:t>
            </w:r>
          </w:p>
          <w:p w:rsidR="00000000" w:rsidRPr="001E4801" w:rsidP="001E4801">
            <w:pPr>
              <w:pStyle w:val="BodyText"/>
            </w:pPr>
            <w:r w:rsidRPr="001E4801">
              <w:t>2.4 Identify routine infestation treatments and action plans</w:t>
            </w:r>
            <w:r w:rsidRPr="001E4801">
              <w:t xml:space="preserve"> for inclusion in contingency plan</w:t>
            </w:r>
          </w:p>
          <w:p w:rsidR="00000000" w:rsidRPr="001E4801" w:rsidP="001E4801">
            <w:pPr>
              <w:pStyle w:val="BodyText"/>
            </w:pPr>
            <w:r w:rsidRPr="001E4801">
              <w:t>2.5 Incorporate communication protocols in the contingency plan</w:t>
            </w:r>
          </w:p>
          <w:p w:rsidR="00000000" w:rsidRPr="001E4801" w:rsidP="001E4801">
            <w:pPr>
              <w:pStyle w:val="BodyText"/>
            </w:pPr>
            <w:r w:rsidRPr="001E4801">
              <w:t>2.6 Liaise with and seek support from senior personnel during preparation of plan, as required</w:t>
            </w:r>
          </w:p>
          <w:p w:rsidR="00000000" w:rsidRPr="001E4801" w:rsidP="001E4801">
            <w:pPr>
              <w:pStyle w:val="BodyText"/>
            </w:pPr>
            <w:r w:rsidRPr="001E4801">
              <w:t>2.7 Document training and induction processes for workforce in</w:t>
            </w:r>
            <w:r w:rsidRPr="001E4801">
              <w:t>volved with the implementation of risk controls</w:t>
            </w:r>
          </w:p>
          <w:p w:rsidR="00000000" w:rsidRPr="001E4801" w:rsidP="001E4801">
            <w:pPr>
              <w:pStyle w:val="BodyText"/>
            </w:pPr>
            <w:r w:rsidRPr="001E4801">
              <w:t>2.8 Produce draft plan according to workplace procedures</w:t>
            </w:r>
          </w:p>
          <w:p w:rsidR="00000000" w:rsidP="001E4801">
            <w:pPr>
              <w:pStyle w:val="BodyText"/>
              <w:rPr>
                <w:lang w:val="en-NZ"/>
              </w:rPr>
            </w:pPr>
            <w:r w:rsidRPr="001E4801">
              <w:t>2.9 Forward draft plan to appropriate personnel and confirm further actions</w:t>
            </w:r>
          </w:p>
        </w:tc>
      </w:tr>
      <w:tr w:rsidTr="00B30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
              <w:rPr>
                <w:lang w:val="en-NZ"/>
              </w:rPr>
            </w:pPr>
            <w:r w:rsidRPr="001E4801">
              <w:t>3. Coordinate implementation of contingency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BodyText"/>
            </w:pPr>
            <w:r w:rsidRPr="001E4801">
              <w:t xml:space="preserve">3.1 Organise support and </w:t>
            </w:r>
            <w:r w:rsidRPr="001E4801">
              <w:t>resources to enable implementation of the biohazard contingency plan</w:t>
            </w:r>
          </w:p>
          <w:p w:rsidR="00000000" w:rsidRPr="001E4801" w:rsidP="001E4801">
            <w:pPr>
              <w:pStyle w:val="BodyText"/>
            </w:pPr>
            <w:r w:rsidRPr="001E4801">
              <w:t>3.2 Implement continuous improvement processes to ensure plan remains effective, and gain approval for changes</w:t>
            </w:r>
          </w:p>
          <w:p w:rsidR="00000000" w:rsidRPr="001E4801" w:rsidP="001E4801">
            <w:pPr>
              <w:pStyle w:val="BodyText"/>
            </w:pPr>
            <w:r w:rsidRPr="001E4801">
              <w:t>3.3 Monitor activities on an ongoing basis to identify potential biohazard i</w:t>
            </w:r>
            <w:r w:rsidRPr="001E4801">
              <w:t>ncidents and implement changes to plan</w:t>
            </w:r>
          </w:p>
          <w:p w:rsidR="00000000" w:rsidRPr="001E4801" w:rsidP="001E4801">
            <w:pPr>
              <w:pStyle w:val="BodyText"/>
            </w:pPr>
            <w:r w:rsidRPr="001E4801">
              <w:t>3.4 Report on implementation of contingency plan to appropriate personnel</w:t>
            </w:r>
          </w:p>
        </w:tc>
      </w:tr>
    </w:tbl>
    <w:p w:rsidR="00000000" w:rsidRPr="001E4801" w:rsidP="001E4801">
      <w:pPr>
        <w:pStyle w:val="BodyText"/>
      </w:pPr>
    </w:p>
    <w:p w:rsidR="00000000" w:rsidRPr="001E4801" w:rsidP="001E4801">
      <w:pPr>
        <w:pStyle w:val="AllowPageBreak"/>
      </w:pPr>
    </w:p>
    <w:p w:rsidR="00000000" w:rsidRPr="001E4801" w:rsidP="001E4801">
      <w:pPr>
        <w:pStyle w:val="Heading1"/>
      </w:pPr>
      <w:bookmarkStart w:id="6" w:name="O_1209297"/>
      <w:bookmarkEnd w:id="6"/>
      <w:r w:rsidRPr="001E4801">
        <w:t>Foundation Skills</w:t>
      </w:r>
    </w:p>
    <w:p w:rsidR="00000000" w:rsidRPr="00B30129" w:rsidP="00B30129">
      <w:pPr>
        <w:pStyle w:val="BodyText"/>
        <w:rPr>
          <w:i/>
        </w:rPr>
      </w:pPr>
      <w:r w:rsidRPr="00B30129">
        <w:rPr>
          <w:rStyle w:val="Emphasis"/>
        </w:rPr>
        <w:t>This section describes those language, literacy, numeracy and employment skills that are essential for p</w:t>
      </w:r>
      <w:r w:rsidRPr="00B30129">
        <w:rPr>
          <w:rStyle w:val="Emphasis"/>
        </w:rPr>
        <w:t>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E48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Bold"/>
              <w:rPr>
                <w:lang w:val="en-NZ"/>
              </w:rPr>
            </w:pPr>
            <w:r w:rsidRPr="001E480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Bold"/>
              <w:rPr>
                <w:lang w:val="en-NZ"/>
              </w:rPr>
            </w:pPr>
            <w:r w:rsidRPr="001E4801">
              <w:t>Description</w:t>
            </w:r>
          </w:p>
        </w:tc>
      </w:tr>
      <w:tr w:rsidTr="001E48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
              <w:rPr>
                <w:lang w:val="en-NZ"/>
              </w:rPr>
            </w:pPr>
            <w:r w:rsidRPr="001E480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ListBullet"/>
              <w:rPr>
                <w:lang w:val="en-NZ"/>
              </w:rPr>
            </w:pPr>
            <w:r w:rsidRPr="001E4801">
              <w:t xml:space="preserve">Interpret complex written information from a range of internal and external source documents </w:t>
            </w:r>
            <w:r w:rsidRPr="001E4801">
              <w:t>to develop effective biohazard contingency plans</w:t>
            </w:r>
          </w:p>
        </w:tc>
      </w:tr>
      <w:tr w:rsidTr="001E48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
              <w:rPr>
                <w:lang w:val="en-NZ"/>
              </w:rPr>
            </w:pPr>
            <w:r w:rsidRPr="001E4801">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ListBullet"/>
              <w:rPr>
                <w:lang w:val="en-NZ"/>
              </w:rPr>
            </w:pPr>
            <w:r w:rsidRPr="001E4801">
              <w:t>Develop and document comprehensive biohazard contingency plans in a style and format easily understood by the full scope of organisational employees</w:t>
            </w:r>
          </w:p>
        </w:tc>
      </w:tr>
      <w:tr w:rsidTr="001E48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
              <w:rPr>
                <w:lang w:val="en-NZ"/>
              </w:rPr>
            </w:pPr>
            <w:r w:rsidRPr="001E480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ListBullet"/>
              <w:rPr>
                <w:lang w:val="en-NZ"/>
              </w:rPr>
            </w:pPr>
            <w:r w:rsidRPr="001E4801">
              <w:t>Use verbal and non-verbal communication and active listening skills to communicate with operational staff and resolve issues associated with implementation of contingency plans</w:t>
            </w:r>
          </w:p>
        </w:tc>
      </w:tr>
      <w:tr w:rsidTr="001E48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
              <w:rPr>
                <w:lang w:val="en-NZ"/>
              </w:rPr>
            </w:pPr>
            <w:r w:rsidRPr="001E480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ListBullet"/>
            </w:pPr>
            <w:r w:rsidRPr="001E4801">
              <w:t>Perform complex calculations to establish economic impacts of biohaz</w:t>
            </w:r>
            <w:r w:rsidRPr="001E4801">
              <w:t>ard infestations</w:t>
            </w:r>
          </w:p>
        </w:tc>
      </w:tr>
    </w:tbl>
    <w:p w:rsidR="00000000" w:rsidRPr="001E4801" w:rsidP="001E4801">
      <w:pPr>
        <w:pStyle w:val="BodyText"/>
      </w:pPr>
    </w:p>
    <w:p w:rsidR="00000000" w:rsidRPr="001E4801" w:rsidP="001E4801">
      <w:pPr>
        <w:pStyle w:val="AllowPageBreak"/>
      </w:pPr>
    </w:p>
    <w:p w:rsidR="00000000" w:rsidRPr="001E4801" w:rsidP="001E4801">
      <w:pPr>
        <w:pStyle w:val="Heading1"/>
      </w:pPr>
      <w:bookmarkStart w:id="7" w:name="O_1209299"/>
      <w:bookmarkEnd w:id="7"/>
      <w:r w:rsidRPr="001E4801">
        <w:t>Unit Mapping Information</w:t>
      </w:r>
    </w:p>
    <w:tbl>
      <w:tblPr>
        <w:tblW w:w="9520" w:type="dxa"/>
        <w:tblLayout w:type="fixed"/>
        <w:tblCellMar>
          <w:left w:w="62" w:type="dxa"/>
          <w:right w:w="62" w:type="dxa"/>
        </w:tblCellMar>
        <w:tblLook w:val="0000"/>
      </w:tblPr>
      <w:tblGrid>
        <w:gridCol w:w="2268"/>
        <w:gridCol w:w="2268"/>
        <w:gridCol w:w="2716"/>
        <w:gridCol w:w="2268"/>
      </w:tblGrid>
      <w:tr w:rsidTr="001E480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Bold"/>
              <w:rPr>
                <w:lang w:val="en-NZ"/>
              </w:rPr>
            </w:pPr>
            <w:r w:rsidRPr="001E480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Bold"/>
              <w:rPr>
                <w:lang w:val="en-NZ"/>
              </w:rPr>
            </w:pPr>
            <w:r w:rsidRPr="001E480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Bold"/>
              <w:rPr>
                <w:lang w:val="en-NZ"/>
              </w:rPr>
            </w:pPr>
            <w:r w:rsidRPr="001E480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801">
            <w:pPr>
              <w:pStyle w:val="BodyTextBold"/>
              <w:rPr>
                <w:lang w:val="en-NZ"/>
              </w:rPr>
            </w:pPr>
            <w:r w:rsidRPr="001E4801">
              <w:t>Equivalence status</w:t>
            </w:r>
          </w:p>
        </w:tc>
      </w:tr>
      <w:tr w:rsidTr="001E480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BodyText"/>
            </w:pPr>
            <w:r w:rsidRPr="001E4801">
              <w:t>FWPFOM5005 Contribute to and implement a biohazard contingency plan</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BodyText"/>
            </w:pPr>
            <w:r w:rsidRPr="001E4801">
              <w:t>FWPCOT5205 Develop biohazard contingency plan</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BodyText"/>
            </w:pPr>
            <w:r w:rsidRPr="001E4801">
              <w:t>Revised title</w:t>
            </w:r>
          </w:p>
          <w:p w:rsidR="00000000" w:rsidRPr="001E4801" w:rsidP="001E4801">
            <w:pPr>
              <w:pStyle w:val="BodyText"/>
            </w:pPr>
            <w:r w:rsidRPr="001E4801">
              <w:t>New Elements and Performance Criteria</w:t>
            </w:r>
          </w:p>
          <w:p w:rsidR="00000000" w:rsidRPr="001E4801" w:rsidP="001E4801">
            <w:pPr>
              <w:pStyle w:val="BodyText"/>
            </w:pPr>
            <w:r w:rsidRPr="001E4801">
              <w:t>Revised Performance Evidence and Knowledge Evidence</w:t>
            </w:r>
          </w:p>
          <w:p w:rsidR="00000000" w:rsidP="001E4801">
            <w:pPr>
              <w:pStyle w:val="BodyText"/>
              <w:rPr>
                <w:lang w:val="en-NZ"/>
              </w:rPr>
            </w:pPr>
            <w:r w:rsidRPr="001E4801">
              <w:t xml:space="preserve">Revised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801" w:rsidP="001E4801">
            <w:pPr>
              <w:pStyle w:val="BodyText"/>
            </w:pPr>
            <w:r w:rsidRPr="001E4801">
              <w:t xml:space="preserve">Not equivalent </w:t>
            </w:r>
          </w:p>
        </w:tc>
      </w:tr>
    </w:tbl>
    <w:p w:rsidR="00000000" w:rsidRPr="001E4801" w:rsidP="001E4801">
      <w:pPr>
        <w:pStyle w:val="BodyText"/>
      </w:pPr>
    </w:p>
    <w:p w:rsidR="00000000" w:rsidRPr="001E4801" w:rsidP="001E4801">
      <w:pPr>
        <w:pStyle w:val="AllowPageBreak"/>
      </w:pPr>
    </w:p>
    <w:p w:rsidR="00000000" w:rsidRPr="001E4801" w:rsidP="001E4801">
      <w:pPr>
        <w:pStyle w:val="Heading1"/>
      </w:pPr>
      <w:bookmarkStart w:id="8" w:name="O_1209306"/>
      <w:bookmarkEnd w:id="8"/>
      <w:r w:rsidRPr="001E4801">
        <w:t>Links</w:t>
      </w:r>
    </w:p>
    <w:p w:rsidR="00000000" w:rsidRPr="001E4801" w:rsidP="00B30129">
      <w:pPr>
        <w:pStyle w:val="BodyText"/>
      </w:pPr>
      <w:r w:rsidRPr="001E4801">
        <w:t>Companion Volumes, including Im</w:t>
      </w:r>
      <w:r w:rsidRPr="001E4801">
        <w:t xml:space="preserve">plementation Guides, are available at VETNet: - </w:t>
      </w:r>
      <w:r>
        <w:fldChar w:fldCharType="begin"/>
      </w:r>
      <w:r>
        <w:instrText xml:space="preserve"> HYPERLINK "https://vetnet.gov.au/Pages/TrainingDocs.aspx?q=0d96fe23-5747-4c01-9d6f-3509ff8d3d47" </w:instrText>
      </w:r>
      <w:r>
        <w:fldChar w:fldCharType="separate"/>
      </w:r>
      <w:r w:rsidRPr="00364C4B">
        <w:rPr>
          <w:rStyle w:val="Hyperlink"/>
        </w:rPr>
        <w:t>https://vetnet.gov.au/Pages/TrainingDocs.aspx?q=0d96fe23-5747-4c01-9d6f-3509ff8d3d47</w:t>
      </w:r>
      <w:r>
        <w:fldChar w:fldCharType="end"/>
      </w:r>
    </w:p>
    <w:p w:rsidR="00000000" w:rsidRPr="001E4801" w:rsidP="001E4801"/>
    <w:sectPr w:rsidSect="001E48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01" w:rsidRPr="00B30129" w:rsidP="00B30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29" w:rsidP="001E4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129" w:rsidP="001E48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B30129" w:rsidP="001E48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801" w:rsidRPr="00B30129" w:rsidP="00B301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29" w:rsidRPr="002D2AF8" w:rsidP="001E4801">
    <w:pPr>
      <w:pStyle w:val="Header"/>
      <w:framePr w:wrap="around"/>
    </w:pPr>
    <w:r>
      <w:fldChar w:fldCharType="begin"/>
    </w:r>
    <w:r>
      <w:instrText xml:space="preserve"> TITLE   \* MERGEFORMAT </w:instrText>
    </w:r>
    <w:r>
      <w:fldChar w:fldCharType="separate"/>
    </w:r>
    <w:r>
      <w:t>FWPFOM5005 Contribute to and implement a biohazard contingency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B30129" w:rsidP="001E4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92B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78C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801"/>
    <w:pPr>
      <w:spacing w:before="360" w:after="60"/>
      <w:outlineLvl w:val="0"/>
    </w:pPr>
    <w:rPr>
      <w:sz w:val="32"/>
    </w:rPr>
  </w:style>
  <w:style w:type="paragraph" w:styleId="Heading2">
    <w:name w:val="heading 2"/>
    <w:basedOn w:val="HeadingBase"/>
    <w:next w:val="BodyText"/>
    <w:link w:val="Heading2Char"/>
    <w:qFormat/>
    <w:rsid w:val="001E4801"/>
    <w:pPr>
      <w:keepLines/>
      <w:spacing w:before="240" w:after="120"/>
      <w:outlineLvl w:val="1"/>
    </w:pPr>
    <w:rPr>
      <w:sz w:val="28"/>
      <w:szCs w:val="40"/>
    </w:rPr>
  </w:style>
  <w:style w:type="paragraph" w:styleId="Heading3">
    <w:name w:val="heading 3"/>
    <w:basedOn w:val="HeadingBase"/>
    <w:next w:val="BodyText"/>
    <w:link w:val="Heading3Char"/>
    <w:qFormat/>
    <w:rsid w:val="001E4801"/>
    <w:pPr>
      <w:spacing w:before="180" w:after="120"/>
      <w:outlineLvl w:val="2"/>
    </w:pPr>
    <w:rPr>
      <w:spacing w:val="-10"/>
      <w:kern w:val="32"/>
    </w:rPr>
  </w:style>
  <w:style w:type="paragraph" w:styleId="Heading4">
    <w:name w:val="heading 4"/>
    <w:basedOn w:val="HeadingBase"/>
    <w:next w:val="BodyText"/>
    <w:link w:val="Heading4Char"/>
    <w:qFormat/>
    <w:rsid w:val="001E4801"/>
    <w:pPr>
      <w:spacing w:before="160" w:after="120"/>
      <w:outlineLvl w:val="3"/>
    </w:pPr>
    <w:rPr>
      <w:sz w:val="22"/>
    </w:rPr>
  </w:style>
  <w:style w:type="paragraph" w:styleId="Heading5">
    <w:name w:val="heading 5"/>
    <w:basedOn w:val="HeadingBase"/>
    <w:next w:val="Normal"/>
    <w:link w:val="Heading5Char"/>
    <w:qFormat/>
    <w:rsid w:val="001E4801"/>
    <w:pPr>
      <w:spacing w:before="80"/>
      <w:outlineLvl w:val="4"/>
    </w:pPr>
    <w:rPr>
      <w:color w:val="918585"/>
      <w:sz w:val="20"/>
    </w:rPr>
  </w:style>
  <w:style w:type="paragraph" w:styleId="Heading6">
    <w:name w:val="heading 6"/>
    <w:basedOn w:val="HeadingBase"/>
    <w:next w:val="Normal"/>
    <w:link w:val="Heading6Char"/>
    <w:qFormat/>
    <w:rsid w:val="001E4801"/>
    <w:pPr>
      <w:spacing w:before="60"/>
      <w:outlineLvl w:val="5"/>
    </w:pPr>
    <w:rPr>
      <w:color w:val="918585"/>
      <w:sz w:val="20"/>
    </w:rPr>
  </w:style>
  <w:style w:type="paragraph" w:styleId="Heading7">
    <w:name w:val="heading 7"/>
    <w:basedOn w:val="Normal"/>
    <w:next w:val="Normal"/>
    <w:link w:val="Heading7Char"/>
    <w:qFormat/>
    <w:rsid w:val="001E4801"/>
    <w:pPr>
      <w:ind w:left="720"/>
      <w:outlineLvl w:val="6"/>
    </w:pPr>
    <w:rPr>
      <w:i/>
    </w:rPr>
  </w:style>
  <w:style w:type="paragraph" w:styleId="Heading8">
    <w:name w:val="heading 8"/>
    <w:basedOn w:val="Normal"/>
    <w:next w:val="Normal"/>
    <w:link w:val="Heading8Char"/>
    <w:qFormat/>
    <w:rsid w:val="001E4801"/>
    <w:pPr>
      <w:ind w:left="720"/>
      <w:outlineLvl w:val="7"/>
    </w:pPr>
    <w:rPr>
      <w:i/>
    </w:rPr>
  </w:style>
  <w:style w:type="paragraph" w:styleId="Heading9">
    <w:name w:val="heading 9"/>
    <w:basedOn w:val="Normal"/>
    <w:next w:val="Normal"/>
    <w:link w:val="Heading9Char"/>
    <w:qFormat/>
    <w:rsid w:val="001E4801"/>
    <w:pPr>
      <w:ind w:left="720"/>
      <w:outlineLvl w:val="8"/>
    </w:pPr>
    <w:rPr>
      <w:i/>
    </w:rPr>
  </w:style>
  <w:style w:type="character" w:default="1" w:styleId="DefaultParagraphFont">
    <w:name w:val="Default Paragraph Font"/>
    <w:uiPriority w:val="1"/>
    <w:unhideWhenUsed/>
    <w:rsid w:val="001E4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801"/>
  </w:style>
  <w:style w:type="character" w:customStyle="1" w:styleId="Heading1Char">
    <w:name w:val="Heading 1 Char"/>
    <w:basedOn w:val="DefaultParagraphFont"/>
    <w:link w:val="Heading1"/>
    <w:rsid w:val="001E4801"/>
    <w:rPr>
      <w:rFonts w:ascii="Times New Roman" w:eastAsia="Times New Roman" w:hAnsi="Times New Roman" w:cs="Times New Roman"/>
      <w:b/>
      <w:sz w:val="32"/>
      <w:szCs w:val="20"/>
      <w:lang w:eastAsia="en-US"/>
    </w:rPr>
  </w:style>
  <w:style w:type="paragraph" w:styleId="BodyText">
    <w:name w:val="Body Text"/>
    <w:basedOn w:val="Normal"/>
    <w:link w:val="BodyTextChar"/>
    <w:rsid w:val="001E48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801"/>
    <w:rPr>
      <w:rFonts w:ascii="Times New Roman" w:eastAsia="Times New Roman" w:hAnsi="Times New Roman" w:cs="Times New Roman"/>
      <w:sz w:val="24"/>
      <w:lang w:eastAsia="en-US"/>
    </w:rPr>
  </w:style>
  <w:style w:type="paragraph" w:styleId="ListBullet">
    <w:name w:val="List Bullet"/>
    <w:basedOn w:val="List"/>
    <w:rsid w:val="001E4801"/>
    <w:pPr>
      <w:numPr>
        <w:numId w:val="11"/>
      </w:numPr>
      <w:tabs>
        <w:tab w:val="clear" w:pos="340"/>
      </w:tabs>
      <w:spacing w:before="40" w:after="40"/>
    </w:pPr>
  </w:style>
  <w:style w:type="character" w:styleId="Emphasis">
    <w:name w:val="Emphasis"/>
    <w:basedOn w:val="DefaultParagraphFont"/>
    <w:qFormat/>
    <w:rsid w:val="001E4801"/>
    <w:rPr>
      <w:i/>
    </w:rPr>
  </w:style>
  <w:style w:type="paragraph" w:customStyle="1" w:styleId="SuperHeading">
    <w:name w:val="SuperHeading"/>
    <w:basedOn w:val="Normal"/>
    <w:rsid w:val="001E4801"/>
    <w:pPr>
      <w:spacing w:before="240" w:after="120"/>
      <w:outlineLvl w:val="0"/>
    </w:pPr>
    <w:rPr>
      <w:rFonts w:ascii="Times New Roman" w:hAnsi="Times New Roman"/>
      <w:b/>
      <w:sz w:val="32"/>
    </w:rPr>
  </w:style>
  <w:style w:type="paragraph" w:customStyle="1" w:styleId="AllowPageBreak">
    <w:name w:val="AllowPageBreak"/>
    <w:rsid w:val="001E48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E4801"/>
    <w:rPr>
      <w:b/>
    </w:rPr>
  </w:style>
  <w:style w:type="character" w:customStyle="1" w:styleId="Heading2Char">
    <w:name w:val="Heading 2 Char"/>
    <w:basedOn w:val="DefaultParagraphFont"/>
    <w:link w:val="Heading2"/>
    <w:rsid w:val="001E4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801"/>
    <w:rPr>
      <w:rFonts w:ascii="Courier New" w:eastAsia="Times New Roman" w:hAnsi="Courier New" w:cs="Times New Roman"/>
      <w:i/>
      <w:szCs w:val="20"/>
      <w:lang w:eastAsia="en-US"/>
    </w:rPr>
  </w:style>
  <w:style w:type="paragraph" w:customStyle="1" w:styleId="HeadingBase">
    <w:name w:val="Heading Base"/>
    <w:rsid w:val="001E4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801"/>
    <w:pPr>
      <w:tabs>
        <w:tab w:val="right" w:leader="dot" w:pos="9072"/>
      </w:tabs>
      <w:ind w:left="567"/>
    </w:pPr>
    <w:rPr>
      <w:szCs w:val="22"/>
    </w:rPr>
  </w:style>
  <w:style w:type="paragraph" w:customStyle="1" w:styleId="TOCBase">
    <w:name w:val="TOC Base"/>
    <w:rsid w:val="001E4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801"/>
    <w:pPr>
      <w:tabs>
        <w:tab w:val="right" w:leader="dot" w:pos="9072"/>
      </w:tabs>
      <w:spacing w:before="40" w:after="40"/>
      <w:ind w:left="284"/>
    </w:pPr>
    <w:rPr>
      <w:rFonts w:ascii="Times New Roman" w:hAnsi="Times New Roman"/>
    </w:rPr>
  </w:style>
  <w:style w:type="paragraph" w:styleId="TOC1">
    <w:name w:val="toc 1"/>
    <w:basedOn w:val="TOCBase"/>
    <w:next w:val="Normal"/>
    <w:rsid w:val="001E48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801"/>
    <w:rPr>
      <w:rFonts w:ascii="Times New Roman" w:eastAsia="Times New Roman" w:hAnsi="Times New Roman" w:cs="Times New Roman"/>
      <w:sz w:val="16"/>
      <w:lang w:eastAsia="en-US"/>
    </w:rPr>
  </w:style>
  <w:style w:type="paragraph" w:styleId="Title">
    <w:name w:val="Title"/>
    <w:basedOn w:val="HeadingBase"/>
    <w:link w:val="TitleChar"/>
    <w:qFormat/>
    <w:rsid w:val="001E4801"/>
    <w:pPr>
      <w:spacing w:before="5040"/>
      <w:jc w:val="center"/>
    </w:pPr>
    <w:rPr>
      <w:sz w:val="48"/>
      <w:szCs w:val="72"/>
      <w:lang w:val="en-US"/>
    </w:rPr>
  </w:style>
  <w:style w:type="character" w:customStyle="1" w:styleId="TitleChar">
    <w:name w:val="Title Char"/>
    <w:basedOn w:val="DefaultParagraphFont"/>
    <w:link w:val="Title"/>
    <w:rsid w:val="001E4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801"/>
    <w:pPr>
      <w:tabs>
        <w:tab w:val="left" w:pos="3600"/>
        <w:tab w:val="left" w:pos="3958"/>
      </w:tabs>
    </w:pPr>
  </w:style>
  <w:style w:type="paragraph" w:styleId="List">
    <w:name w:val="List"/>
    <w:basedOn w:val="BodyText"/>
    <w:next w:val="BodyText"/>
    <w:rsid w:val="001E4801"/>
    <w:pPr>
      <w:tabs>
        <w:tab w:val="left" w:pos="340"/>
      </w:tabs>
      <w:spacing w:before="60" w:after="60"/>
      <w:ind w:left="340" w:hanging="340"/>
    </w:pPr>
  </w:style>
  <w:style w:type="paragraph" w:customStyle="1" w:styleId="Note">
    <w:name w:val="Note"/>
    <w:basedOn w:val="BodyText"/>
    <w:rsid w:val="001E48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4801"/>
    <w:rPr>
      <w:b/>
      <w:spacing w:val="0"/>
    </w:rPr>
  </w:style>
  <w:style w:type="paragraph" w:customStyle="1" w:styleId="SuperTitle">
    <w:name w:val="SuperTitle"/>
    <w:basedOn w:val="Title"/>
    <w:rsid w:val="001E4801"/>
    <w:pPr>
      <w:framePr w:wrap="auto" w:hAnchor="text" w:y="6049"/>
    </w:pPr>
    <w:rPr>
      <w:color w:val="000000"/>
      <w:sz w:val="40"/>
    </w:rPr>
  </w:style>
  <w:style w:type="paragraph" w:customStyle="1" w:styleId="TOCTitle">
    <w:name w:val="TOCTitle"/>
    <w:basedOn w:val="Heading1"/>
    <w:rsid w:val="001E4801"/>
    <w:pPr>
      <w:spacing w:after="240"/>
      <w:jc w:val="center"/>
      <w:outlineLvl w:val="9"/>
    </w:pPr>
    <w:rPr>
      <w:caps/>
    </w:rPr>
  </w:style>
  <w:style w:type="paragraph" w:customStyle="1" w:styleId="Version">
    <w:name w:val="Version"/>
    <w:rsid w:val="001E48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801"/>
    <w:pPr>
      <w:numPr>
        <w:numId w:val="12"/>
      </w:numPr>
      <w:tabs>
        <w:tab w:val="clear" w:pos="680"/>
      </w:tabs>
    </w:pPr>
  </w:style>
  <w:style w:type="paragraph" w:styleId="Index1">
    <w:name w:val="index 1"/>
    <w:basedOn w:val="Normal"/>
    <w:next w:val="Normal"/>
    <w:semiHidden/>
    <w:rsid w:val="001E4801"/>
    <w:pPr>
      <w:keepNext w:val="0"/>
      <w:tabs>
        <w:tab w:val="right" w:pos="4176"/>
      </w:tabs>
      <w:ind w:left="198" w:hanging="198"/>
    </w:pPr>
    <w:rPr>
      <w:rFonts w:ascii="Garamond" w:hAnsi="Garamond"/>
    </w:rPr>
  </w:style>
  <w:style w:type="paragraph" w:styleId="IndexHeading">
    <w:name w:val="index heading"/>
    <w:basedOn w:val="Normal"/>
    <w:next w:val="Index1"/>
    <w:semiHidden/>
    <w:rsid w:val="001E4801"/>
    <w:pPr>
      <w:spacing w:before="120" w:after="120"/>
    </w:pPr>
    <w:rPr>
      <w:rFonts w:ascii="Arial" w:hAnsi="Arial"/>
      <w:b/>
      <w:color w:val="918585"/>
      <w:sz w:val="24"/>
    </w:rPr>
  </w:style>
  <w:style w:type="paragraph" w:styleId="Header">
    <w:name w:val="header"/>
    <w:basedOn w:val="Normal"/>
    <w:link w:val="HeaderChar"/>
    <w:rsid w:val="001E4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801"/>
    <w:rPr>
      <w:rFonts w:ascii="Times New Roman" w:eastAsia="Times New Roman" w:hAnsi="Times New Roman" w:cs="Times New Roman"/>
      <w:sz w:val="16"/>
      <w:szCs w:val="20"/>
      <w:lang w:val="en-GB" w:eastAsia="en-US"/>
    </w:rPr>
  </w:style>
  <w:style w:type="paragraph" w:customStyle="1" w:styleId="Chapter">
    <w:name w:val="Chapter"/>
    <w:basedOn w:val="Normal"/>
    <w:rsid w:val="001E4801"/>
    <w:pPr>
      <w:spacing w:before="240"/>
    </w:pPr>
    <w:rPr>
      <w:rFonts w:ascii="Times New Roman" w:hAnsi="Times New Roman"/>
      <w:smallCaps/>
      <w:spacing w:val="80"/>
      <w:sz w:val="28"/>
    </w:rPr>
  </w:style>
  <w:style w:type="paragraph" w:customStyle="1" w:styleId="InChapter">
    <w:name w:val="InChapter"/>
    <w:basedOn w:val="Heading3"/>
    <w:rsid w:val="001E4801"/>
    <w:pPr>
      <w:spacing w:after="240"/>
      <w:outlineLvl w:val="9"/>
    </w:pPr>
    <w:rPr>
      <w:noProof/>
    </w:rPr>
  </w:style>
  <w:style w:type="paragraph" w:styleId="Index2">
    <w:name w:val="index 2"/>
    <w:basedOn w:val="Normal"/>
    <w:next w:val="Normal"/>
    <w:semiHidden/>
    <w:rsid w:val="001E4801"/>
    <w:pPr>
      <w:tabs>
        <w:tab w:val="right" w:pos="4176"/>
      </w:tabs>
      <w:ind w:left="568" w:hanging="284"/>
    </w:pPr>
    <w:rPr>
      <w:rFonts w:ascii="Garamond" w:hAnsi="Garamond"/>
    </w:rPr>
  </w:style>
  <w:style w:type="paragraph" w:customStyle="1" w:styleId="Byline">
    <w:name w:val="Byline"/>
    <w:rsid w:val="001E4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801"/>
    <w:pPr>
      <w:tabs>
        <w:tab w:val="clear" w:pos="3600"/>
        <w:tab w:val="clear" w:pos="3958"/>
      </w:tabs>
      <w:jc w:val="right"/>
    </w:pPr>
  </w:style>
  <w:style w:type="paragraph" w:styleId="Caption">
    <w:name w:val="caption"/>
    <w:basedOn w:val="BodyText"/>
    <w:next w:val="Normal"/>
    <w:qFormat/>
    <w:rsid w:val="001E4801"/>
    <w:pPr>
      <w:framePr w:w="2268" w:hSpace="181" w:vSpace="181" w:wrap="around" w:vAnchor="text" w:hAnchor="page" w:x="1135" w:y="285" w:anchorLock="1"/>
    </w:pPr>
    <w:rPr>
      <w:i/>
    </w:rPr>
  </w:style>
  <w:style w:type="paragraph" w:customStyle="1" w:styleId="MiniTOCTitle">
    <w:name w:val="MiniTOCTitle"/>
    <w:basedOn w:val="Heading4"/>
    <w:rsid w:val="001E4801"/>
    <w:pPr>
      <w:spacing w:before="240"/>
      <w:outlineLvl w:val="9"/>
    </w:pPr>
    <w:rPr>
      <w:noProof/>
      <w:sz w:val="24"/>
    </w:rPr>
  </w:style>
  <w:style w:type="paragraph" w:customStyle="1" w:styleId="MiniTOCItem">
    <w:name w:val="MiniTOCItem"/>
    <w:basedOn w:val="ListBullet"/>
    <w:rsid w:val="001E4801"/>
    <w:pPr>
      <w:numPr>
        <w:numId w:val="0"/>
      </w:numPr>
      <w:tabs>
        <w:tab w:val="right" w:leader="dot" w:pos="6521"/>
      </w:tabs>
      <w:spacing w:before="0" w:after="0"/>
    </w:pPr>
  </w:style>
  <w:style w:type="paragraph" w:customStyle="1" w:styleId="TOFTitle">
    <w:name w:val="TOFTitle"/>
    <w:basedOn w:val="TOCTitle"/>
    <w:rsid w:val="001E4801"/>
  </w:style>
  <w:style w:type="paragraph" w:styleId="TableofFigures">
    <w:name w:val="table of figures"/>
    <w:basedOn w:val="Normal"/>
    <w:next w:val="Normal"/>
    <w:semiHidden/>
    <w:rsid w:val="001E4801"/>
    <w:pPr>
      <w:tabs>
        <w:tab w:val="right" w:leader="dot" w:pos="9072"/>
      </w:tabs>
      <w:ind w:left="970" w:hanging="403"/>
    </w:pPr>
    <w:rPr>
      <w:rFonts w:ascii="Times New Roman" w:hAnsi="Times New Roman"/>
      <w:b/>
    </w:rPr>
  </w:style>
  <w:style w:type="paragraph" w:styleId="ListNumber">
    <w:name w:val="List Number"/>
    <w:basedOn w:val="List"/>
    <w:rsid w:val="001E4801"/>
    <w:pPr>
      <w:numPr>
        <w:numId w:val="14"/>
      </w:numPr>
      <w:tabs>
        <w:tab w:val="clear" w:pos="340"/>
      </w:tabs>
    </w:pPr>
  </w:style>
  <w:style w:type="character" w:customStyle="1" w:styleId="WingdingSymbols">
    <w:name w:val="Wingding Symbols"/>
    <w:rsid w:val="001E4801"/>
    <w:rPr>
      <w:rFonts w:ascii="Wingdings" w:hAnsi="Wingdings"/>
    </w:rPr>
  </w:style>
  <w:style w:type="paragraph" w:customStyle="1" w:styleId="TableHeading">
    <w:name w:val="Table Heading"/>
    <w:basedOn w:val="HeadingBase"/>
    <w:rsid w:val="001E4801"/>
    <w:pPr>
      <w:keepLines/>
      <w:pBdr>
        <w:bottom w:val="single" w:sz="6" w:space="1" w:color="918585"/>
      </w:pBdr>
      <w:spacing w:before="240"/>
    </w:pPr>
  </w:style>
  <w:style w:type="character" w:customStyle="1" w:styleId="HotSpot">
    <w:name w:val="HotSpot"/>
    <w:rsid w:val="001E4801"/>
    <w:rPr>
      <w:color w:val="0033CC"/>
      <w:u w:val="none"/>
    </w:rPr>
  </w:style>
  <w:style w:type="paragraph" w:customStyle="1" w:styleId="BodyTextRight">
    <w:name w:val="Body Text Right"/>
    <w:basedOn w:val="BodyText"/>
    <w:rsid w:val="001E4801"/>
    <w:pPr>
      <w:spacing w:before="0" w:after="0"/>
      <w:jc w:val="right"/>
    </w:pPr>
  </w:style>
  <w:style w:type="paragraph" w:styleId="Index3">
    <w:name w:val="index 3"/>
    <w:basedOn w:val="ListNumber2"/>
    <w:next w:val="Normal"/>
    <w:semiHidden/>
    <w:rsid w:val="001E4801"/>
    <w:pPr>
      <w:numPr>
        <w:numId w:val="0"/>
      </w:numPr>
      <w:tabs>
        <w:tab w:val="right" w:leader="dot" w:pos="4176"/>
      </w:tabs>
    </w:pPr>
  </w:style>
  <w:style w:type="paragraph" w:styleId="ListNumber2">
    <w:name w:val="List Number 2"/>
    <w:basedOn w:val="List2"/>
    <w:rsid w:val="001E4801"/>
    <w:pPr>
      <w:numPr>
        <w:numId w:val="9"/>
      </w:numPr>
      <w:tabs>
        <w:tab w:val="clear" w:pos="1060"/>
      </w:tabs>
    </w:pPr>
  </w:style>
  <w:style w:type="paragraph" w:customStyle="1" w:styleId="MarginNote">
    <w:name w:val="Margin Note"/>
    <w:basedOn w:val="BodyText"/>
    <w:rsid w:val="001E4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801"/>
    <w:rPr>
      <w:sz w:val="32"/>
    </w:rPr>
  </w:style>
  <w:style w:type="paragraph" w:customStyle="1" w:styleId="HeadingProcedure">
    <w:name w:val="Heading Procedure"/>
    <w:basedOn w:val="HeadingBase"/>
    <w:next w:val="Normal"/>
    <w:rsid w:val="001E4801"/>
    <w:pPr>
      <w:tabs>
        <w:tab w:val="left" w:pos="0"/>
      </w:tabs>
      <w:spacing w:before="120" w:after="60"/>
    </w:pPr>
    <w:rPr>
      <w:i/>
      <w:color w:val="918585"/>
      <w:sz w:val="22"/>
    </w:rPr>
  </w:style>
  <w:style w:type="paragraph" w:customStyle="1" w:styleId="TableBodyText">
    <w:name w:val="Table Body Text"/>
    <w:basedOn w:val="BodyText"/>
    <w:rsid w:val="001E4801"/>
    <w:pPr>
      <w:spacing w:before="60" w:after="60"/>
    </w:pPr>
  </w:style>
  <w:style w:type="paragraph" w:styleId="ListContinue">
    <w:name w:val="List Continue"/>
    <w:basedOn w:val="List"/>
    <w:rsid w:val="001E4801"/>
    <w:pPr>
      <w:ind w:firstLine="0"/>
    </w:pPr>
  </w:style>
  <w:style w:type="paragraph" w:customStyle="1" w:styleId="ListNote">
    <w:name w:val="List Note"/>
    <w:basedOn w:val="List"/>
    <w:rsid w:val="001E4801"/>
    <w:pPr>
      <w:pBdr>
        <w:top w:val="single" w:sz="6" w:space="2" w:color="918585"/>
        <w:bottom w:val="single" w:sz="6" w:space="2" w:color="918585"/>
      </w:pBdr>
      <w:tabs>
        <w:tab w:val="left" w:pos="1021"/>
      </w:tabs>
      <w:ind w:firstLine="0"/>
    </w:pPr>
  </w:style>
  <w:style w:type="paragraph" w:customStyle="1" w:styleId="Warning">
    <w:name w:val="Warning"/>
    <w:basedOn w:val="BodyText"/>
    <w:rsid w:val="001E4801"/>
    <w:pPr>
      <w:shd w:val="clear" w:color="auto" w:fill="D9D9D9"/>
      <w:tabs>
        <w:tab w:val="left" w:pos="992"/>
      </w:tabs>
      <w:ind w:left="119" w:right="119"/>
    </w:pPr>
    <w:rPr>
      <w:sz w:val="20"/>
    </w:rPr>
  </w:style>
  <w:style w:type="paragraph" w:customStyle="1" w:styleId="MarginIcons">
    <w:name w:val="Margin Icons"/>
    <w:basedOn w:val="BodyText"/>
    <w:rsid w:val="001E4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801"/>
    <w:rPr>
      <w:rFonts w:ascii="Courier New" w:hAnsi="Courier New"/>
    </w:rPr>
  </w:style>
  <w:style w:type="paragraph" w:customStyle="1" w:styleId="NoteBullet">
    <w:name w:val="Note Bullet"/>
    <w:basedOn w:val="Note"/>
    <w:rsid w:val="001E4801"/>
    <w:pPr>
      <w:tabs>
        <w:tab w:val="clear" w:pos="680"/>
      </w:tabs>
      <w:spacing w:before="60" w:after="60"/>
    </w:pPr>
  </w:style>
  <w:style w:type="paragraph" w:customStyle="1" w:styleId="SubHeading2">
    <w:name w:val="SubHeading2"/>
    <w:basedOn w:val="HeadingBase"/>
    <w:rsid w:val="001E4801"/>
    <w:pPr>
      <w:spacing w:before="240" w:after="60"/>
    </w:pPr>
    <w:rPr>
      <w:sz w:val="20"/>
    </w:rPr>
  </w:style>
  <w:style w:type="paragraph" w:customStyle="1" w:styleId="SubHeading1">
    <w:name w:val="SubHeading1"/>
    <w:basedOn w:val="HeadingBase"/>
    <w:rsid w:val="001E4801"/>
    <w:pPr>
      <w:spacing w:before="240" w:after="60"/>
    </w:pPr>
    <w:rPr>
      <w:color w:val="918585"/>
      <w:sz w:val="22"/>
    </w:rPr>
  </w:style>
  <w:style w:type="paragraph" w:customStyle="1" w:styleId="SideHeading">
    <w:name w:val="Side Heading"/>
    <w:basedOn w:val="HeadingBase"/>
    <w:rsid w:val="001E4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801"/>
    <w:pPr>
      <w:numPr>
        <w:numId w:val="10"/>
      </w:numPr>
    </w:pPr>
  </w:style>
  <w:style w:type="paragraph" w:styleId="PlainText">
    <w:name w:val="Plain Text"/>
    <w:basedOn w:val="Normal"/>
    <w:link w:val="PlainTextChar"/>
    <w:rsid w:val="001E4801"/>
    <w:rPr>
      <w:sz w:val="20"/>
    </w:rPr>
  </w:style>
  <w:style w:type="character" w:customStyle="1" w:styleId="PlainTextChar">
    <w:name w:val="Plain Text Char"/>
    <w:basedOn w:val="DefaultParagraphFont"/>
    <w:link w:val="PlainText"/>
    <w:rsid w:val="001E4801"/>
    <w:rPr>
      <w:rFonts w:ascii="Courier New" w:eastAsia="Times New Roman" w:hAnsi="Courier New" w:cs="Times New Roman"/>
      <w:sz w:val="20"/>
      <w:szCs w:val="20"/>
      <w:lang w:eastAsia="en-US"/>
    </w:rPr>
  </w:style>
  <w:style w:type="character" w:customStyle="1" w:styleId="MenuOption">
    <w:name w:val="Menu Option"/>
    <w:basedOn w:val="DefaultParagraphFont"/>
    <w:rsid w:val="001E4801"/>
    <w:rPr>
      <w:b/>
      <w:smallCaps/>
    </w:rPr>
  </w:style>
  <w:style w:type="paragraph" w:customStyle="1" w:styleId="TableListNumber">
    <w:name w:val="Table List Number"/>
    <w:basedOn w:val="ListNumber"/>
    <w:rsid w:val="001E4801"/>
    <w:pPr>
      <w:numPr>
        <w:numId w:val="0"/>
      </w:numPr>
    </w:pPr>
  </w:style>
  <w:style w:type="paragraph" w:styleId="TOC4">
    <w:name w:val="toc 4"/>
    <w:basedOn w:val="TOCBase"/>
    <w:next w:val="Normal"/>
    <w:semiHidden/>
    <w:rsid w:val="001E4801"/>
    <w:pPr>
      <w:tabs>
        <w:tab w:val="right" w:leader="dot" w:pos="9071"/>
      </w:tabs>
      <w:ind w:left="1701"/>
    </w:pPr>
  </w:style>
  <w:style w:type="paragraph" w:customStyle="1" w:styleId="ListAlpha">
    <w:name w:val="List Alpha"/>
    <w:basedOn w:val="List"/>
    <w:rsid w:val="001E4801"/>
    <w:pPr>
      <w:numPr>
        <w:numId w:val="8"/>
      </w:numPr>
    </w:pPr>
  </w:style>
  <w:style w:type="paragraph" w:customStyle="1" w:styleId="ListAlpha2">
    <w:name w:val="List Alpha 2"/>
    <w:basedOn w:val="List2"/>
    <w:rsid w:val="001E4801"/>
    <w:pPr>
      <w:numPr>
        <w:numId w:val="7"/>
      </w:numPr>
    </w:pPr>
  </w:style>
  <w:style w:type="paragraph" w:styleId="List2">
    <w:name w:val="List 2"/>
    <w:basedOn w:val="BodyText"/>
    <w:rsid w:val="001E4801"/>
    <w:pPr>
      <w:tabs>
        <w:tab w:val="left" w:pos="680"/>
      </w:tabs>
      <w:spacing w:before="60" w:after="60"/>
      <w:ind w:left="680" w:hanging="340"/>
    </w:pPr>
  </w:style>
  <w:style w:type="paragraph" w:styleId="List3">
    <w:name w:val="List 3"/>
    <w:basedOn w:val="BodyText"/>
    <w:rsid w:val="001E4801"/>
    <w:pPr>
      <w:tabs>
        <w:tab w:val="left" w:pos="1021"/>
      </w:tabs>
      <w:spacing w:before="60" w:after="60"/>
      <w:ind w:left="1020" w:hanging="340"/>
    </w:pPr>
  </w:style>
  <w:style w:type="paragraph" w:styleId="List4">
    <w:name w:val="List 4"/>
    <w:basedOn w:val="BodyText"/>
    <w:rsid w:val="001E4801"/>
    <w:pPr>
      <w:tabs>
        <w:tab w:val="left" w:pos="1361"/>
      </w:tabs>
      <w:spacing w:before="60" w:after="60"/>
      <w:ind w:left="1361" w:hanging="340"/>
    </w:pPr>
  </w:style>
  <w:style w:type="paragraph" w:styleId="List5">
    <w:name w:val="List 5"/>
    <w:basedOn w:val="BodyText"/>
    <w:rsid w:val="001E4801"/>
    <w:pPr>
      <w:tabs>
        <w:tab w:val="left" w:pos="1701"/>
      </w:tabs>
      <w:spacing w:before="60" w:after="60"/>
      <w:ind w:left="1701" w:hanging="340"/>
    </w:pPr>
  </w:style>
  <w:style w:type="paragraph" w:styleId="ListBullet3">
    <w:name w:val="List Bullet 3"/>
    <w:basedOn w:val="List3"/>
    <w:rsid w:val="001E4801"/>
    <w:pPr>
      <w:numPr>
        <w:numId w:val="13"/>
      </w:numPr>
      <w:tabs>
        <w:tab w:val="clear" w:pos="1021"/>
      </w:tabs>
      <w:ind w:left="1037" w:hanging="357"/>
    </w:pPr>
  </w:style>
  <w:style w:type="paragraph" w:styleId="ListBullet4">
    <w:name w:val="List Bullet 4"/>
    <w:basedOn w:val="List4"/>
    <w:rsid w:val="001E4801"/>
    <w:pPr>
      <w:numPr>
        <w:numId w:val="2"/>
      </w:numPr>
      <w:tabs>
        <w:tab w:val="clear" w:pos="1361"/>
      </w:tabs>
    </w:pPr>
  </w:style>
  <w:style w:type="paragraph" w:styleId="ListBullet5">
    <w:name w:val="List Bullet 5"/>
    <w:basedOn w:val="List5"/>
    <w:rsid w:val="001E4801"/>
    <w:pPr>
      <w:numPr>
        <w:numId w:val="3"/>
      </w:numPr>
    </w:pPr>
  </w:style>
  <w:style w:type="paragraph" w:styleId="ListContinue2">
    <w:name w:val="List Continue 2"/>
    <w:basedOn w:val="List2"/>
    <w:rsid w:val="001E4801"/>
    <w:pPr>
      <w:ind w:firstLine="0"/>
    </w:pPr>
  </w:style>
  <w:style w:type="paragraph" w:styleId="ListContinue3">
    <w:name w:val="List Continue 3"/>
    <w:basedOn w:val="List3"/>
    <w:rsid w:val="001E4801"/>
    <w:pPr>
      <w:ind w:left="1021" w:firstLine="0"/>
    </w:pPr>
  </w:style>
  <w:style w:type="paragraph" w:styleId="ListContinue4">
    <w:name w:val="List Continue 4"/>
    <w:basedOn w:val="List4"/>
    <w:rsid w:val="001E4801"/>
    <w:pPr>
      <w:ind w:firstLine="0"/>
    </w:pPr>
  </w:style>
  <w:style w:type="paragraph" w:styleId="ListContinue5">
    <w:name w:val="List Continue 5"/>
    <w:basedOn w:val="List5"/>
    <w:rsid w:val="001E4801"/>
    <w:pPr>
      <w:ind w:firstLine="0"/>
    </w:pPr>
  </w:style>
  <w:style w:type="paragraph" w:styleId="ListNumber3">
    <w:name w:val="List Number 3"/>
    <w:basedOn w:val="List3"/>
    <w:rsid w:val="001E4801"/>
    <w:pPr>
      <w:numPr>
        <w:numId w:val="4"/>
      </w:numPr>
    </w:pPr>
  </w:style>
  <w:style w:type="paragraph" w:styleId="ListNumber4">
    <w:name w:val="List Number 4"/>
    <w:basedOn w:val="List4"/>
    <w:rsid w:val="001E4801"/>
    <w:pPr>
      <w:numPr>
        <w:numId w:val="5"/>
      </w:numPr>
    </w:pPr>
  </w:style>
  <w:style w:type="paragraph" w:styleId="ListNumber5">
    <w:name w:val="List Number 5"/>
    <w:basedOn w:val="List5"/>
    <w:rsid w:val="001E4801"/>
    <w:pPr>
      <w:numPr>
        <w:numId w:val="6"/>
      </w:numPr>
    </w:pPr>
  </w:style>
  <w:style w:type="paragraph" w:styleId="BlockText">
    <w:name w:val="Block Text"/>
    <w:basedOn w:val="Normal"/>
    <w:rsid w:val="001E4801"/>
    <w:pPr>
      <w:spacing w:after="120"/>
      <w:ind w:left="1440" w:right="1440"/>
    </w:pPr>
  </w:style>
  <w:style w:type="character" w:customStyle="1" w:styleId="Subscript">
    <w:name w:val="Subscript"/>
    <w:basedOn w:val="DefaultParagraphFont"/>
    <w:rsid w:val="001E4801"/>
    <w:rPr>
      <w:sz w:val="16"/>
      <w:vertAlign w:val="subscript"/>
    </w:rPr>
  </w:style>
  <w:style w:type="character" w:customStyle="1" w:styleId="Superscript">
    <w:name w:val="Superscript"/>
    <w:basedOn w:val="DefaultParagraphFont"/>
    <w:rsid w:val="001E4801"/>
    <w:rPr>
      <w:sz w:val="16"/>
      <w:vertAlign w:val="superscript"/>
    </w:rPr>
  </w:style>
  <w:style w:type="character" w:customStyle="1" w:styleId="Symbols">
    <w:name w:val="Symbols"/>
    <w:basedOn w:val="DefaultParagraphFont"/>
    <w:rsid w:val="001E4801"/>
    <w:rPr>
      <w:rFonts w:ascii="Symbol" w:hAnsi="Symbol"/>
    </w:rPr>
  </w:style>
  <w:style w:type="character" w:customStyle="1" w:styleId="MenuOptions">
    <w:name w:val="Menu Options"/>
    <w:basedOn w:val="DefaultParagraphFont"/>
    <w:rsid w:val="001E4801"/>
    <w:rPr>
      <w:rFonts w:ascii="Arial Narrow" w:hAnsi="Arial Narrow"/>
      <w:smallCaps/>
    </w:rPr>
  </w:style>
  <w:style w:type="character" w:customStyle="1" w:styleId="Buttons">
    <w:name w:val="Buttons"/>
    <w:basedOn w:val="DefaultParagraphFont"/>
    <w:rsid w:val="001E4801"/>
    <w:rPr>
      <w:b/>
    </w:rPr>
  </w:style>
  <w:style w:type="character" w:customStyle="1" w:styleId="Underlined">
    <w:name w:val="Underlined"/>
    <w:basedOn w:val="DefaultParagraphFont"/>
    <w:rsid w:val="001E4801"/>
    <w:rPr>
      <w:u w:val="single"/>
    </w:rPr>
  </w:style>
  <w:style w:type="paragraph" w:customStyle="1" w:styleId="TableBodyTextRight">
    <w:name w:val="Table Body Text Right"/>
    <w:basedOn w:val="TableBodyText"/>
    <w:rsid w:val="001E4801"/>
    <w:pPr>
      <w:widowControl w:val="0"/>
      <w:autoSpaceDE w:val="0"/>
      <w:autoSpaceDN w:val="0"/>
      <w:adjustRightInd w:val="0"/>
      <w:jc w:val="right"/>
    </w:pPr>
    <w:rPr>
      <w:rFonts w:cs="Arial"/>
      <w:szCs w:val="18"/>
    </w:rPr>
  </w:style>
  <w:style w:type="paragraph" w:customStyle="1" w:styleId="CopyrightText">
    <w:name w:val="Copyright Text"/>
    <w:basedOn w:val="BodyText"/>
    <w:rsid w:val="001E4801"/>
    <w:rPr>
      <w:sz w:val="18"/>
    </w:rPr>
  </w:style>
  <w:style w:type="paragraph" w:customStyle="1" w:styleId="BodySmallRight">
    <w:name w:val="Body Small Right"/>
    <w:basedOn w:val="BodyTextRight"/>
    <w:rsid w:val="001E4801"/>
    <w:rPr>
      <w:sz w:val="18"/>
      <w:szCs w:val="18"/>
    </w:rPr>
  </w:style>
  <w:style w:type="paragraph" w:customStyle="1" w:styleId="MarginEdition">
    <w:name w:val="Margin Edition"/>
    <w:basedOn w:val="MarginNote"/>
    <w:rsid w:val="001E4801"/>
    <w:pPr>
      <w:spacing w:before="0" w:after="0"/>
    </w:pPr>
    <w:rPr>
      <w:rFonts w:ascii="Times New Roman" w:hAnsi="Times New Roman"/>
      <w:color w:val="999999"/>
    </w:rPr>
  </w:style>
  <w:style w:type="paragraph" w:customStyle="1" w:styleId="Spacer">
    <w:name w:val="Spacer"/>
    <w:basedOn w:val="Normal"/>
    <w:rsid w:val="001E4801"/>
    <w:rPr>
      <w:sz w:val="2"/>
      <w:szCs w:val="2"/>
    </w:rPr>
  </w:style>
  <w:style w:type="character" w:customStyle="1" w:styleId="Small">
    <w:name w:val="Small"/>
    <w:basedOn w:val="DefaultParagraphFont"/>
    <w:rsid w:val="001E4801"/>
    <w:rPr>
      <w:sz w:val="16"/>
    </w:rPr>
  </w:style>
  <w:style w:type="paragraph" w:customStyle="1" w:styleId="WideTable">
    <w:name w:val="Wide Table"/>
    <w:basedOn w:val="Normal"/>
    <w:rsid w:val="001E4801"/>
    <w:pPr>
      <w:ind w:left="-1418"/>
    </w:pPr>
    <w:rPr>
      <w:sz w:val="2"/>
      <w:szCs w:val="2"/>
    </w:rPr>
  </w:style>
  <w:style w:type="character" w:styleId="PageNumber">
    <w:name w:val="page number"/>
    <w:basedOn w:val="DefaultParagraphFont"/>
    <w:rsid w:val="001E4801"/>
  </w:style>
  <w:style w:type="paragraph" w:styleId="Quote">
    <w:name w:val="Quote"/>
    <w:basedOn w:val="Heading1"/>
    <w:link w:val="QuoteChar"/>
    <w:qFormat/>
    <w:rsid w:val="001E4801"/>
    <w:rPr>
      <w:b w:val="0"/>
      <w:sz w:val="72"/>
      <w:szCs w:val="72"/>
      <w:lang w:val="en-NZ"/>
    </w:rPr>
  </w:style>
  <w:style w:type="character" w:customStyle="1" w:styleId="QuoteChar">
    <w:name w:val="Quote Char"/>
    <w:basedOn w:val="DefaultParagraphFont"/>
    <w:link w:val="Quote"/>
    <w:rsid w:val="001E4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801"/>
    <w:pPr>
      <w:pageBreakBefore/>
    </w:pPr>
  </w:style>
  <w:style w:type="paragraph" w:customStyle="1" w:styleId="Border">
    <w:name w:val="Border"/>
    <w:basedOn w:val="Normal"/>
    <w:qFormat/>
    <w:rsid w:val="001E4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801"/>
    <w:rPr>
      <w:b/>
      <w:bCs/>
      <w:i/>
      <w:iCs/>
      <w:color w:val="auto"/>
    </w:rPr>
  </w:style>
  <w:style w:type="paragraph" w:styleId="IntenseQuote">
    <w:name w:val="Intense Quote"/>
    <w:basedOn w:val="Normal"/>
    <w:next w:val="Normal"/>
    <w:link w:val="IntenseQuoteChar"/>
    <w:uiPriority w:val="30"/>
    <w:qFormat/>
    <w:rsid w:val="001E4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801"/>
    <w:rPr>
      <w:smallCaps/>
      <w:color w:val="auto"/>
      <w:u w:val="single"/>
    </w:rPr>
  </w:style>
  <w:style w:type="character" w:styleId="IntenseReference">
    <w:name w:val="Intense Reference"/>
    <w:basedOn w:val="DefaultParagraphFont"/>
    <w:uiPriority w:val="32"/>
    <w:qFormat/>
    <w:rsid w:val="001E4801"/>
    <w:rPr>
      <w:b/>
      <w:bCs/>
      <w:smallCaps/>
      <w:color w:val="auto"/>
      <w:spacing w:val="5"/>
      <w:u w:val="single"/>
    </w:rPr>
  </w:style>
  <w:style w:type="paragraph" w:customStyle="1" w:styleId="2ColumnHeading">
    <w:name w:val="2Column Heading"/>
    <w:basedOn w:val="BodyText"/>
    <w:qFormat/>
    <w:rsid w:val="001E4801"/>
    <w:pPr>
      <w:spacing w:after="60"/>
      <w:ind w:left="-2268"/>
    </w:pPr>
    <w:rPr>
      <w:b/>
    </w:rPr>
  </w:style>
  <w:style w:type="paragraph" w:customStyle="1" w:styleId="Heading1TOC">
    <w:name w:val="Heading1 TOC"/>
    <w:basedOn w:val="Normal"/>
    <w:qFormat/>
    <w:rsid w:val="001E4801"/>
    <w:pPr>
      <w:spacing w:before="240" w:after="120"/>
    </w:pPr>
    <w:rPr>
      <w:rFonts w:ascii="Times New Roman" w:hAnsi="Times New Roman"/>
      <w:b/>
      <w:sz w:val="32"/>
    </w:rPr>
  </w:style>
  <w:style w:type="paragraph" w:customStyle="1" w:styleId="Heading2TOC">
    <w:name w:val="Heading2 TOC"/>
    <w:basedOn w:val="Normal"/>
    <w:qFormat/>
    <w:rsid w:val="001E4801"/>
    <w:pPr>
      <w:spacing w:before="240" w:after="60"/>
    </w:pPr>
    <w:rPr>
      <w:rFonts w:ascii="Times New Roman" w:hAnsi="Times New Roman"/>
      <w:b/>
      <w:sz w:val="28"/>
    </w:rPr>
  </w:style>
  <w:style w:type="character" w:customStyle="1" w:styleId="Underline">
    <w:name w:val="Underline"/>
    <w:basedOn w:val="DefaultParagraphFont"/>
    <w:qFormat/>
    <w:rsid w:val="001E4801"/>
    <w:rPr>
      <w:u w:val="single"/>
    </w:rPr>
  </w:style>
  <w:style w:type="character" w:customStyle="1" w:styleId="BoldandItalics">
    <w:name w:val="Bold and Italics"/>
    <w:qFormat/>
    <w:rsid w:val="001E4801"/>
    <w:rPr>
      <w:b/>
      <w:i/>
      <w:u w:val="none"/>
    </w:rPr>
  </w:style>
  <w:style w:type="paragraph" w:styleId="BalloonText">
    <w:name w:val="Balloon Text"/>
    <w:basedOn w:val="Normal"/>
    <w:link w:val="BalloonTextChar"/>
    <w:rsid w:val="001E4801"/>
    <w:rPr>
      <w:rFonts w:ascii="Tahoma" w:hAnsi="Tahoma" w:cs="Tahoma"/>
      <w:sz w:val="16"/>
      <w:szCs w:val="16"/>
    </w:rPr>
  </w:style>
  <w:style w:type="character" w:customStyle="1" w:styleId="BalloonTextChar">
    <w:name w:val="Balloon Text Char"/>
    <w:basedOn w:val="DefaultParagraphFont"/>
    <w:link w:val="BalloonText"/>
    <w:rsid w:val="001E4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8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801"/>
    <w:rPr>
      <w:b/>
      <w:color w:val="660033"/>
      <w:spacing w:val="0"/>
    </w:rPr>
  </w:style>
  <w:style w:type="paragraph" w:customStyle="1" w:styleId="Nameditemlist">
    <w:name w:val="Named item list"/>
    <w:basedOn w:val="BodyText"/>
    <w:qFormat/>
    <w:rsid w:val="001E4801"/>
    <w:pPr>
      <w:tabs>
        <w:tab w:val="left" w:pos="2835"/>
      </w:tabs>
      <w:ind w:left="2835" w:hanging="2835"/>
    </w:pPr>
  </w:style>
  <w:style w:type="paragraph" w:customStyle="1" w:styleId="BodyTextnopadding">
    <w:name w:val="Body Text no padding"/>
    <w:basedOn w:val="BodyText"/>
    <w:qFormat/>
    <w:rsid w:val="001E4801"/>
    <w:pPr>
      <w:spacing w:before="0" w:after="0"/>
    </w:pPr>
  </w:style>
  <w:style w:type="character" w:styleId="Hyperlink">
    <w:name w:val="Hyperlink"/>
    <w:basedOn w:val="DefaultParagraphFont"/>
    <w:uiPriority w:val="99"/>
    <w:unhideWhenUsed/>
    <w:rsid w:val="00B301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619</Words>
  <Characters>4048</Characters>
  <Application>Microsoft Office Word</Application>
  <DocSecurity>0</DocSecurity>
  <Lines>144</Lines>
  <Paragraphs>80</Paragraphs>
  <ScaleCrop>false</ScaleCrop>
  <Company>Author-it Software Corporation Ltd.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FWPFOM5005 Contribute to and implement a biohazard contingency plan</dc:title>
  <dc:subject>Approved</dc:subject>
  <dc:creator>Skills Impact</dc:creator>
  <cp:keywords>Release: 1</cp:keywords>
  <dc:description>Review Date: 12 April 2008</dc:description>
  <cp:lastModifiedBy>HSD_TPCMSd.prod</cp:lastModifiedBy>
  <cp:revision>3</cp:revision>
  <dcterms:created xsi:type="dcterms:W3CDTF">2024-04-26T01:35:00Z</dcterms:created>
  <dcterms:modified xsi:type="dcterms:W3CDTF">2024-04-26T01:35:00Z</dcterms:modified>
</cp:coreProperties>
</file>