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4C5" w:rsidP="00577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FWPFIR4001 Conduct tree hazard assessment post-fire</w:t>
      </w:r>
      <w:r>
        <w:fldChar w:fldCharType="end"/>
      </w:r>
    </w:p>
    <w:p w:rsidR="005774C5" w:rsidP="005774C5">
      <w:pPr>
        <w:pStyle w:val="Version"/>
        <w:sectPr w:rsidSect="006C0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AE1" w:rsidP="006C0AE1">
      <w:pPr>
        <w:pStyle w:val="SuperHeading"/>
      </w:pPr>
      <w:r w:rsidRPr="006C0AE1">
        <w:t>FWPFIR4001 Conduct tree hazard assessment post-fire</w:t>
      </w:r>
    </w:p>
    <w:p w:rsidR="00000000" w:rsidRPr="006C0AE1" w:rsidP="006C0AE1">
      <w:pPr>
        <w:pStyle w:val="Heading1"/>
      </w:pPr>
      <w:bookmarkStart w:id="1" w:name="O_1241541"/>
      <w:bookmarkEnd w:id="1"/>
      <w:r w:rsidRPr="006C0A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Comments</w:t>
            </w:r>
          </w:p>
        </w:tc>
      </w:tr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BodyText"/>
            </w:pPr>
            <w:r w:rsidRPr="006C0AE1">
              <w:t>This version released with FWP Forest and Wood Products Training Package Version 8.0.</w:t>
            </w:r>
          </w:p>
        </w:tc>
      </w:tr>
    </w:tbl>
    <w:p w:rsidR="00000000" w:rsidRPr="006C0AE1" w:rsidP="006C0AE1">
      <w:pPr>
        <w:pStyle w:val="BodyText"/>
      </w:pPr>
    </w:p>
    <w:p w:rsidR="00000000" w:rsidRPr="006C0AE1" w:rsidP="006C0AE1">
      <w:pPr>
        <w:pStyle w:val="AllowPageBreak"/>
      </w:pPr>
    </w:p>
    <w:p w:rsidR="00000000" w:rsidRPr="006C0AE1" w:rsidP="006C0AE1">
      <w:pPr>
        <w:pStyle w:val="Heading1"/>
      </w:pPr>
      <w:bookmarkStart w:id="2" w:name="O_1241542"/>
      <w:bookmarkEnd w:id="2"/>
      <w:r w:rsidRPr="006C0AE1">
        <w:t>Application</w:t>
      </w:r>
    </w:p>
    <w:p w:rsidR="00000000" w:rsidRPr="006C0AE1" w:rsidP="005774C5">
      <w:pPr>
        <w:pStyle w:val="BodyText"/>
      </w:pPr>
      <w:r w:rsidRPr="006C0AE1">
        <w:t xml:space="preserve">This unit of competency describes the skills and knowledge required to conduct </w:t>
      </w:r>
      <w:r w:rsidRPr="006C0AE1">
        <w:t>hazard assessment of fire affected or fire damaged trees during the early stages of bushfire recovery and make recommendations on risk treatment.</w:t>
      </w:r>
    </w:p>
    <w:p w:rsidR="00000000" w:rsidRPr="006C0AE1" w:rsidP="005774C5">
      <w:pPr>
        <w:pStyle w:val="BodyText"/>
      </w:pPr>
      <w:r w:rsidRPr="006C0AE1">
        <w:t xml:space="preserve">The unit applies to individuals authorised by emergency management agencies to assess tree hazard during the </w:t>
      </w:r>
      <w:r w:rsidRPr="006C0AE1">
        <w:t>early stages of bushfire recovery operations.</w:t>
      </w:r>
    </w:p>
    <w:p w:rsidR="00000000" w:rsidRPr="006C0AE1" w:rsidP="005774C5">
      <w:pPr>
        <w:pStyle w:val="BodyText"/>
      </w:pPr>
      <w:r w:rsidRPr="006C0AE1">
        <w:t>All work must be carried out to comply with workplace procedures, according to state/territory health and safety regulations, legislation, standards and industry codes of practice that apply to the workplace.</w:t>
      </w:r>
    </w:p>
    <w:p w:rsidR="00000000" w:rsidRPr="006C0AE1" w:rsidP="005774C5">
      <w:pPr>
        <w:pStyle w:val="BodyText"/>
      </w:pPr>
      <w:r w:rsidRPr="006C0AE1">
        <w:t>N</w:t>
      </w:r>
      <w:r w:rsidRPr="006C0AE1">
        <w:t>o licensing, legislative or certification requirements apply to this unit at the time of publication.</w:t>
      </w:r>
    </w:p>
    <w:p w:rsidR="00000000" w:rsidRPr="006C0AE1" w:rsidP="006C0AE1">
      <w:pPr>
        <w:pStyle w:val="Heading1"/>
      </w:pPr>
      <w:bookmarkStart w:id="3" w:name="O_1241543"/>
      <w:bookmarkEnd w:id="3"/>
      <w:r w:rsidRPr="006C0AE1">
        <w:t>Pre-requisite Unit</w:t>
      </w:r>
    </w:p>
    <w:p w:rsidR="00000000" w:rsidRPr="006C0AE1" w:rsidP="005774C5">
      <w:pPr>
        <w:pStyle w:val="BodyText"/>
      </w:pPr>
      <w:r w:rsidRPr="006C0AE1">
        <w:t>Nil</w:t>
      </w:r>
    </w:p>
    <w:p w:rsidR="00000000" w:rsidRPr="006C0AE1" w:rsidP="006C0AE1">
      <w:pPr>
        <w:pStyle w:val="Heading1"/>
      </w:pPr>
      <w:bookmarkStart w:id="4" w:name="O_1241545"/>
      <w:bookmarkEnd w:id="4"/>
      <w:r w:rsidRPr="006C0AE1">
        <w:t>Unit Sector</w:t>
      </w:r>
    </w:p>
    <w:p w:rsidR="00000000" w:rsidRPr="006C0AE1" w:rsidP="005774C5">
      <w:pPr>
        <w:pStyle w:val="BodyText"/>
      </w:pPr>
      <w:r w:rsidRPr="006C0AE1">
        <w:t>Fire Control (FIR)</w:t>
      </w:r>
    </w:p>
    <w:p w:rsidR="00000000" w:rsidRPr="006C0AE1" w:rsidP="006C0AE1">
      <w:pPr>
        <w:pStyle w:val="Heading1"/>
      </w:pPr>
      <w:bookmarkStart w:id="5" w:name="O_1241546"/>
      <w:bookmarkEnd w:id="5"/>
      <w:r w:rsidRPr="006C0A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Performance Criteria</w:t>
            </w:r>
          </w:p>
        </w:tc>
      </w:tr>
      <w:tr w:rsidTr="0057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BodyText"/>
            </w:pPr>
            <w:r w:rsidRPr="006C0AE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57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 xml:space="preserve">1. Prepare for work in bushfire recovery </w:t>
            </w:r>
            <w:r w:rsidRPr="006C0AE1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BodyText"/>
            </w:pPr>
            <w:r w:rsidRPr="006C0AE1">
              <w:t>1.1 Maintain up-to-date information on top</w:t>
            </w:r>
            <w:r w:rsidRPr="006C0AE1">
              <w:t>ography, hazards and weather conditions in bushfire recovery area</w:t>
            </w:r>
          </w:p>
          <w:p w:rsidR="00000000" w:rsidRPr="006C0AE1" w:rsidP="006C0AE1">
            <w:pPr>
              <w:pStyle w:val="BodyText"/>
            </w:pPr>
            <w:r w:rsidRPr="006C0AE1">
              <w:t>1.2 Maintain situational awareness in bushfire recovery area</w:t>
            </w:r>
          </w:p>
          <w:p w:rsidR="00000000" w:rsidRPr="006C0AE1" w:rsidP="006C0AE1">
            <w:pPr>
              <w:pStyle w:val="BodyText"/>
            </w:pPr>
            <w:r w:rsidRPr="006C0AE1">
              <w:t>1.3 Follow health and safety environmental protection practices and/or procedures, including use of personal protective equipment and hazard and risk control measures, relevant to bushfire recovery operations</w:t>
            </w:r>
          </w:p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 xml:space="preserve">1.4 Confirm chain of command and communication </w:t>
            </w:r>
            <w:r w:rsidRPr="006C0AE1">
              <w:t>protocols that apply in bushfire recovery operations</w:t>
            </w:r>
          </w:p>
        </w:tc>
      </w:tr>
      <w:tr w:rsidTr="0057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 xml:space="preserve">2. Identify, mark and isolate tree hazard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BodyText"/>
            </w:pPr>
            <w:r w:rsidRPr="006C0AE1">
              <w:t>2.1 Conduct hazard assessment of route to and areas around tree to determine it is safe to approach</w:t>
            </w:r>
          </w:p>
          <w:p w:rsidR="00000000" w:rsidRPr="006C0AE1" w:rsidP="006C0AE1">
            <w:pPr>
              <w:pStyle w:val="BodyText"/>
            </w:pPr>
            <w:r w:rsidRPr="006C0AE1">
              <w:t xml:space="preserve">2.2 Determine location and position of tree in relation to </w:t>
            </w:r>
            <w:r w:rsidRPr="006C0AE1">
              <w:t>site topography and other hazards at site</w:t>
            </w:r>
          </w:p>
          <w:p w:rsidR="00000000" w:rsidRPr="006C0AE1" w:rsidP="006C0AE1">
            <w:pPr>
              <w:pStyle w:val="BodyText"/>
            </w:pPr>
            <w:r w:rsidRPr="006C0AE1">
              <w:t>2.3 Establish risk to self and others posed by tree hazard and other factors in immediate vicinity of the tree</w:t>
            </w:r>
          </w:p>
          <w:p w:rsidR="00000000" w:rsidRPr="006C0AE1" w:rsidP="006C0AE1">
            <w:pPr>
              <w:pStyle w:val="BodyText"/>
            </w:pPr>
            <w:r w:rsidRPr="006C0AE1">
              <w:t>2.4 Mark tree, if safe to do so, using spray paint according to industry guidelines and agency approved</w:t>
            </w:r>
            <w:r w:rsidRPr="006C0AE1">
              <w:t xml:space="preserve"> symbols</w:t>
            </w:r>
          </w:p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2.5 Isolate tree with barrier tape according to industry guidelines and agency approved procedures</w:t>
            </w:r>
          </w:p>
        </w:tc>
      </w:tr>
      <w:tr w:rsidTr="005774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3. Assess tree hazard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BodyText"/>
            </w:pPr>
            <w:r w:rsidRPr="006C0AE1">
              <w:t>3.1 Assess visually extent of fire damage to crown, trunk and root from the appropriate safe distance</w:t>
            </w:r>
          </w:p>
          <w:p w:rsidR="00000000" w:rsidRPr="006C0AE1" w:rsidP="006C0AE1">
            <w:pPr>
              <w:pStyle w:val="BodyText"/>
            </w:pPr>
            <w:r w:rsidRPr="006C0AE1">
              <w:t>3.2 Identify structural</w:t>
            </w:r>
            <w:r w:rsidRPr="006C0AE1">
              <w:t xml:space="preserve"> and physiological defects in tree</w:t>
            </w:r>
          </w:p>
          <w:p w:rsidR="00000000" w:rsidRPr="006C0AE1" w:rsidP="006C0AE1">
            <w:pPr>
              <w:pStyle w:val="BodyText"/>
            </w:pPr>
            <w:r w:rsidRPr="006C0AE1">
              <w:t>3.3 Assess external factors that may cause tree or its limbs and branches to fall</w:t>
            </w:r>
          </w:p>
          <w:p w:rsidR="00000000" w:rsidRPr="006C0AE1" w:rsidP="006C0AE1">
            <w:pPr>
              <w:pStyle w:val="BodyText"/>
            </w:pPr>
            <w:r w:rsidRPr="006C0AE1">
              <w:t>3.4 Determine risks posed by tree according to workplace procedures</w:t>
            </w:r>
          </w:p>
          <w:p w:rsidR="00000000" w:rsidRPr="006C0AE1" w:rsidP="006C0AE1">
            <w:pPr>
              <w:pStyle w:val="BodyText"/>
            </w:pPr>
            <w:r w:rsidRPr="006C0AE1">
              <w:t>3.5 Identify tree hazard class according to industry guidelines and age</w:t>
            </w:r>
            <w:r w:rsidRPr="006C0AE1">
              <w:t>ncy approved procedures</w:t>
            </w:r>
          </w:p>
          <w:p w:rsidR="00000000" w:rsidRPr="006C0AE1" w:rsidP="006C0AE1">
            <w:pPr>
              <w:pStyle w:val="BodyText"/>
            </w:pPr>
            <w:r w:rsidRPr="006C0AE1">
              <w:t>3.6 Identify potential environmental, cultural and economic values of tree and, where required, consult with appropriately qualified person on risk treatment options</w:t>
            </w:r>
          </w:p>
          <w:p w:rsidR="00000000" w:rsidRPr="006C0AE1" w:rsidP="006C0AE1">
            <w:pPr>
              <w:pStyle w:val="BodyText"/>
            </w:pPr>
            <w:r w:rsidRPr="006C0AE1">
              <w:t>3.7 Determine appropriate risk treatment to mitigate tree hazard a</w:t>
            </w:r>
            <w:r w:rsidRPr="006C0AE1">
              <w:t>ccording to industry guidelines and agency approved procedures</w:t>
            </w:r>
          </w:p>
          <w:p w:rsidR="00000000" w:rsidRPr="006C0AE1" w:rsidP="006C0AE1">
            <w:pPr>
              <w:pStyle w:val="BodyText"/>
            </w:pPr>
            <w:r w:rsidRPr="006C0AE1">
              <w:t>3.8 Record and report outcomes of tree assessment to appropriate personnel</w:t>
            </w:r>
          </w:p>
        </w:tc>
      </w:tr>
    </w:tbl>
    <w:p w:rsidR="00000000" w:rsidRPr="006C0AE1" w:rsidP="006C0AE1">
      <w:pPr>
        <w:pStyle w:val="BodyText"/>
      </w:pPr>
    </w:p>
    <w:p w:rsidR="00000000" w:rsidRPr="006C0AE1" w:rsidP="006C0AE1">
      <w:pPr>
        <w:pStyle w:val="AllowPageBreak"/>
      </w:pPr>
    </w:p>
    <w:p w:rsidR="00000000" w:rsidRPr="006C0AE1" w:rsidP="006C0AE1">
      <w:pPr>
        <w:pStyle w:val="Heading1"/>
      </w:pPr>
      <w:bookmarkStart w:id="6" w:name="O_1241547"/>
      <w:bookmarkEnd w:id="6"/>
      <w:r w:rsidRPr="006C0AE1">
        <w:t>Foundation Skills</w:t>
      </w:r>
    </w:p>
    <w:p w:rsidR="00000000" w:rsidRPr="005774C5" w:rsidP="005774C5">
      <w:pPr>
        <w:pStyle w:val="BodyText"/>
        <w:rPr>
          <w:i/>
        </w:rPr>
      </w:pPr>
      <w:r w:rsidRPr="005774C5">
        <w:rPr>
          <w:rStyle w:val="Emphasis"/>
        </w:rPr>
        <w:t>This section describes those language, literacy, numeracy and employment skil</w:t>
      </w:r>
      <w:r w:rsidRPr="005774C5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Description</w:t>
            </w:r>
          </w:p>
        </w:tc>
      </w:tr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ListBullet"/>
              <w:rPr>
                <w:lang w:val="en-NZ"/>
              </w:rPr>
            </w:pPr>
            <w:r w:rsidRPr="006C0AE1">
              <w:t>Interpret routine text and pictorial workplace documentation relevant to identification and treatment of fire dam</w:t>
            </w:r>
            <w:r w:rsidRPr="006C0AE1">
              <w:t>aged or fire affected hazardous trees</w:t>
            </w:r>
          </w:p>
        </w:tc>
      </w:tr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ListBullet"/>
            </w:pPr>
            <w:r w:rsidRPr="006C0AE1">
              <w:t>Use appropriate vocabulary including technical language directly relevant to role</w:t>
            </w:r>
          </w:p>
        </w:tc>
      </w:tr>
    </w:tbl>
    <w:p w:rsidR="00000000" w:rsidRPr="006C0AE1" w:rsidP="006C0AE1">
      <w:pPr>
        <w:pStyle w:val="BodyText"/>
      </w:pPr>
    </w:p>
    <w:p w:rsidR="00000000" w:rsidRPr="006C0AE1" w:rsidP="006C0AE1">
      <w:pPr>
        <w:pStyle w:val="AllowPageBreak"/>
      </w:pPr>
    </w:p>
    <w:p w:rsidR="00000000" w:rsidRPr="006C0AE1" w:rsidP="006C0AE1">
      <w:pPr>
        <w:pStyle w:val="Heading1"/>
      </w:pPr>
      <w:bookmarkStart w:id="7" w:name="O_1241549"/>
      <w:bookmarkEnd w:id="7"/>
      <w:r w:rsidRPr="006C0A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Equivalence status</w:t>
            </w:r>
          </w:p>
        </w:tc>
      </w:tr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FWPFIR4001 Conduct tree hazard assessment post-fire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BodyText"/>
            </w:pPr>
            <w:r w:rsidRPr="006C0AE1">
              <w:t>Newly created</w:t>
            </w:r>
          </w:p>
        </w:tc>
      </w:tr>
    </w:tbl>
    <w:p w:rsidR="00000000" w:rsidRPr="006C0AE1" w:rsidP="006C0AE1">
      <w:pPr>
        <w:pStyle w:val="BodyText"/>
      </w:pPr>
    </w:p>
    <w:p w:rsidR="00000000" w:rsidRPr="006C0AE1" w:rsidP="006C0AE1">
      <w:pPr>
        <w:pStyle w:val="AllowPageBreak"/>
      </w:pPr>
    </w:p>
    <w:p w:rsidR="00000000" w:rsidRPr="006C0AE1" w:rsidP="006C0AE1">
      <w:pPr>
        <w:pStyle w:val="Heading1"/>
      </w:pPr>
      <w:bookmarkStart w:id="8" w:name="O_1241556"/>
      <w:bookmarkEnd w:id="8"/>
      <w:r w:rsidRPr="006C0AE1">
        <w:t>Links</w:t>
      </w:r>
    </w:p>
    <w:p w:rsidR="00000000" w:rsidRPr="006C0AE1" w:rsidP="005774C5">
      <w:pPr>
        <w:pStyle w:val="BodyText"/>
      </w:pPr>
      <w:r w:rsidRPr="006C0A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5F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0AE1" w:rsidP="005774C5">
      <w:pPr>
        <w:pStyle w:val="BodyText"/>
        <w:sectPr w:rsidSect="006C0A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0AE1" w:rsidP="006C0AE1">
      <w:pPr>
        <w:pStyle w:val="SuperHeading"/>
      </w:pPr>
      <w:r w:rsidRPr="006C0AE1">
        <w:t>Assessment Requirements for FWPFIR4001 Conduc</w:t>
      </w:r>
      <w:r w:rsidRPr="006C0AE1">
        <w:t>t tree hazard assessment post-fire</w:t>
      </w:r>
    </w:p>
    <w:p w:rsidR="00000000" w:rsidRPr="006C0AE1" w:rsidP="006C0AE1">
      <w:pPr>
        <w:pStyle w:val="Heading1"/>
      </w:pPr>
      <w:bookmarkStart w:id="9" w:name="O_1241551"/>
      <w:bookmarkEnd w:id="9"/>
      <w:r w:rsidRPr="006C0A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Bold"/>
              <w:rPr>
                <w:lang w:val="en-NZ"/>
              </w:rPr>
            </w:pPr>
            <w:r w:rsidRPr="006C0AE1">
              <w:t>Comments</w:t>
            </w:r>
          </w:p>
        </w:tc>
      </w:tr>
      <w:tr w:rsidTr="006C0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E1">
            <w:pPr>
              <w:pStyle w:val="BodyText"/>
              <w:rPr>
                <w:lang w:val="en-NZ"/>
              </w:rPr>
            </w:pPr>
            <w:r w:rsidRPr="006C0A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E1" w:rsidP="006C0AE1">
            <w:pPr>
              <w:pStyle w:val="BodyText"/>
            </w:pPr>
            <w:r w:rsidRPr="006C0AE1">
              <w:t>This version released with FWP Forest and Wood Products Training Package Version 8.0.</w:t>
            </w:r>
          </w:p>
        </w:tc>
      </w:tr>
    </w:tbl>
    <w:p w:rsidR="00000000" w:rsidRPr="006C0AE1" w:rsidP="006C0AE1">
      <w:pPr>
        <w:pStyle w:val="BodyText"/>
      </w:pPr>
    </w:p>
    <w:p w:rsidR="00000000" w:rsidRPr="006C0AE1" w:rsidP="006C0AE1">
      <w:pPr>
        <w:pStyle w:val="AllowPageBreak"/>
      </w:pPr>
    </w:p>
    <w:p w:rsidR="00000000" w:rsidRPr="006C0AE1" w:rsidP="006C0AE1">
      <w:pPr>
        <w:pStyle w:val="Heading1"/>
      </w:pPr>
      <w:bookmarkStart w:id="10" w:name="O_1241552"/>
      <w:bookmarkEnd w:id="10"/>
      <w:r w:rsidRPr="006C0AE1">
        <w:t>Performance Evidence</w:t>
      </w:r>
    </w:p>
    <w:p w:rsidR="00000000" w:rsidRPr="006C0AE1" w:rsidP="005774C5">
      <w:pPr>
        <w:pStyle w:val="BodyText"/>
      </w:pPr>
      <w:r w:rsidRPr="006C0AE1">
        <w:t xml:space="preserve">An individual demonstrating competency must satisfy all of the elements and performance criteria in this unit. </w:t>
      </w:r>
    </w:p>
    <w:p w:rsidR="00000000" w:rsidRPr="006C0AE1" w:rsidP="005774C5">
      <w:pPr>
        <w:pStyle w:val="BodyText"/>
      </w:pPr>
      <w:r w:rsidRPr="006C0AE1">
        <w:t>There must be evidence that the individual has conducted a hazard assessment of five fire damaged or fire affected trees, which include two diff</w:t>
      </w:r>
      <w:r w:rsidRPr="006C0AE1">
        <w:t>erent species.</w:t>
      </w:r>
    </w:p>
    <w:p w:rsidR="00000000" w:rsidRPr="006C0AE1" w:rsidP="005774C5">
      <w:pPr>
        <w:pStyle w:val="BodyText"/>
      </w:pPr>
      <w:r w:rsidRPr="006C0AE1">
        <w:t>In performing each of these tasks, the individual has:</w:t>
      </w:r>
    </w:p>
    <w:p w:rsidR="00000000" w:rsidRPr="006C0AE1" w:rsidP="006C0AE1">
      <w:pPr>
        <w:pStyle w:val="ListBullet"/>
      </w:pPr>
      <w:r w:rsidRPr="006C0AE1">
        <w:t>complied with health and safety requirements, including use of personal protective equipment</w:t>
      </w:r>
    </w:p>
    <w:p w:rsidR="00000000" w:rsidRPr="006C0AE1" w:rsidP="006C0AE1">
      <w:pPr>
        <w:pStyle w:val="ListBullet"/>
      </w:pPr>
      <w:r w:rsidRPr="006C0AE1">
        <w:t>conducted a dynamic risk assessment of route to and areas around tree</w:t>
      </w:r>
    </w:p>
    <w:p w:rsidR="00000000" w:rsidRPr="006C0AE1" w:rsidP="006C0AE1">
      <w:pPr>
        <w:pStyle w:val="ListBullet"/>
      </w:pPr>
      <w:r w:rsidRPr="006C0AE1">
        <w:t>identified risks to se</w:t>
      </w:r>
      <w:r w:rsidRPr="006C0AE1">
        <w:t xml:space="preserve">lf and others posed by tree according to workplace procedures </w:t>
      </w:r>
    </w:p>
    <w:p w:rsidR="00000000" w:rsidRPr="006C0AE1" w:rsidP="006C0AE1">
      <w:pPr>
        <w:pStyle w:val="ListBullet"/>
      </w:pPr>
      <w:r w:rsidRPr="006C0AE1">
        <w:t>identified ecological, cultural and economic value of tree</w:t>
      </w:r>
    </w:p>
    <w:p w:rsidR="00000000" w:rsidRPr="006C0AE1" w:rsidP="006C0AE1">
      <w:pPr>
        <w:pStyle w:val="ListBullet"/>
      </w:pPr>
      <w:r w:rsidRPr="006C0AE1">
        <w:t>assessed and determined treatment options for tree</w:t>
      </w:r>
    </w:p>
    <w:p w:rsidR="00000000" w:rsidRPr="006C0AE1" w:rsidP="006C0AE1">
      <w:pPr>
        <w:pStyle w:val="ListBullet"/>
      </w:pPr>
      <w:r w:rsidRPr="006C0AE1">
        <w:t>reported on assessment and treatment options for tree.</w:t>
      </w:r>
    </w:p>
    <w:p w:rsidR="00000000" w:rsidRPr="006C0AE1" w:rsidP="006C0AE1">
      <w:pPr>
        <w:pStyle w:val="AllowPageBreak"/>
      </w:pPr>
    </w:p>
    <w:p w:rsidR="00000000" w:rsidRPr="006C0AE1" w:rsidP="006C0AE1">
      <w:pPr>
        <w:pStyle w:val="Heading1"/>
      </w:pPr>
      <w:bookmarkStart w:id="11" w:name="O_1241553"/>
      <w:bookmarkEnd w:id="11"/>
      <w:r w:rsidRPr="006C0AE1">
        <w:t>Knowledge Evidence</w:t>
      </w:r>
    </w:p>
    <w:p w:rsidR="00000000" w:rsidRPr="006C0AE1" w:rsidP="005774C5">
      <w:pPr>
        <w:pStyle w:val="BodyText"/>
      </w:pPr>
      <w:r w:rsidRPr="006C0AE1">
        <w:t>An individual must be able to demonstrate the knowledge required to perform the tasks outlined in the elements and performance criteria of this unit. This includes knowledge of:</w:t>
      </w:r>
    </w:p>
    <w:p w:rsidR="00000000" w:rsidRPr="006C0AE1" w:rsidP="006C0AE1">
      <w:pPr>
        <w:pStyle w:val="ListBullet"/>
      </w:pPr>
      <w:r w:rsidRPr="006C0AE1">
        <w:t>health and safety work procedur</w:t>
      </w:r>
      <w:r w:rsidRPr="006C0AE1">
        <w:t>es relevant to bushfire recovery operations</w:t>
      </w:r>
    </w:p>
    <w:p w:rsidR="00000000" w:rsidRPr="006C0AE1" w:rsidP="006C0AE1">
      <w:pPr>
        <w:pStyle w:val="ListBullet"/>
      </w:pPr>
      <w:r w:rsidRPr="006C0AE1">
        <w:t>workplace hazards and associated risks and controls in bushfire recovery operations, including those associated with fire affected and fire damaged trees</w:t>
      </w:r>
    </w:p>
    <w:p w:rsidR="00000000" w:rsidRPr="006C0AE1" w:rsidP="006C0AE1">
      <w:pPr>
        <w:pStyle w:val="ListBullet"/>
      </w:pPr>
      <w:r w:rsidRPr="006C0AE1">
        <w:t>tree species and effects of fire on different trees specie</w:t>
      </w:r>
      <w:r w:rsidRPr="006C0AE1">
        <w:t xml:space="preserve">s </w:t>
      </w:r>
    </w:p>
    <w:p w:rsidR="00000000" w:rsidRPr="006C0AE1" w:rsidP="006C0AE1">
      <w:pPr>
        <w:pStyle w:val="ListBullet"/>
      </w:pPr>
      <w:r w:rsidRPr="006C0AE1">
        <w:t>hazards associated with fire affected and fire damaged trees</w:t>
      </w:r>
    </w:p>
    <w:p w:rsidR="00000000" w:rsidRPr="006C0AE1" w:rsidP="006C0AE1">
      <w:pPr>
        <w:pStyle w:val="ListBullet"/>
      </w:pPr>
      <w:r w:rsidRPr="006C0AE1">
        <w:t xml:space="preserve">factors influencing assessment of tree hazard risk and the values in retaining the tree, including: </w:t>
      </w:r>
    </w:p>
    <w:p w:rsidR="00000000" w:rsidRPr="006C0AE1" w:rsidP="006C0AE1">
      <w:pPr>
        <w:pStyle w:val="ListBullet2"/>
      </w:pPr>
      <w:r w:rsidRPr="006C0AE1">
        <w:t>structural characteristics of trees</w:t>
      </w:r>
    </w:p>
    <w:p w:rsidR="00000000" w:rsidRPr="006C0AE1" w:rsidP="006C0AE1">
      <w:pPr>
        <w:pStyle w:val="ListBullet2"/>
      </w:pPr>
      <w:r w:rsidRPr="006C0AE1">
        <w:t>likely timeframe in which the tree, limb or branch mig</w:t>
      </w:r>
      <w:r w:rsidRPr="006C0AE1">
        <w:t>ht be expected to fall</w:t>
      </w:r>
    </w:p>
    <w:p w:rsidR="00000000" w:rsidRPr="006C0AE1" w:rsidP="006C0AE1">
      <w:pPr>
        <w:pStyle w:val="ListBullet2"/>
      </w:pPr>
      <w:r w:rsidRPr="006C0AE1">
        <w:t xml:space="preserve">tree exposure to causal factors and external influences of tree hazard </w:t>
      </w:r>
    </w:p>
    <w:p w:rsidR="00000000" w:rsidRPr="006C0AE1" w:rsidP="006C0AE1">
      <w:pPr>
        <w:pStyle w:val="ListBullet2"/>
      </w:pPr>
      <w:r w:rsidRPr="006C0AE1">
        <w:t>quantity of trees to be assessed</w:t>
      </w:r>
    </w:p>
    <w:p w:rsidR="00000000" w:rsidRPr="006C0AE1" w:rsidP="006C0AE1">
      <w:pPr>
        <w:pStyle w:val="ListBullet2"/>
      </w:pPr>
      <w:r w:rsidRPr="006C0AE1">
        <w:t>potential of tree to interact with other hazards or assets (e.g., power lines, buildings)</w:t>
      </w:r>
    </w:p>
    <w:p w:rsidR="00000000" w:rsidRPr="006C0AE1" w:rsidP="006C0AE1">
      <w:pPr>
        <w:pStyle w:val="ListBullet2"/>
      </w:pPr>
      <w:r w:rsidRPr="006C0AE1">
        <w:t>operational context</w:t>
      </w:r>
    </w:p>
    <w:p w:rsidR="00000000" w:rsidRPr="006C0AE1" w:rsidP="006C0AE1">
      <w:pPr>
        <w:pStyle w:val="ListBullet2"/>
      </w:pPr>
      <w:r w:rsidRPr="006C0AE1">
        <w:t>possible risk control measures that may be applied in context</w:t>
      </w:r>
    </w:p>
    <w:p w:rsidR="00000000" w:rsidRPr="006C0AE1" w:rsidP="006C0AE1">
      <w:pPr>
        <w:pStyle w:val="ListBullet2"/>
      </w:pPr>
      <w:r w:rsidRPr="006C0AE1">
        <w:t>cultural, social or economic values associated with a tree or its immediate surroundings</w:t>
      </w:r>
    </w:p>
    <w:p w:rsidR="00000000" w:rsidRPr="006C0AE1" w:rsidP="006C0AE1">
      <w:pPr>
        <w:pStyle w:val="ListBullet2"/>
      </w:pPr>
      <w:r w:rsidRPr="006C0AE1">
        <w:t>ecological values at the site</w:t>
      </w:r>
    </w:p>
    <w:p w:rsidR="00000000" w:rsidRPr="006C0AE1" w:rsidP="006C0AE1">
      <w:pPr>
        <w:pStyle w:val="ListBullet"/>
      </w:pPr>
      <w:r w:rsidRPr="006C0AE1">
        <w:t>external factors that increase potential tree hazard, including:</w:t>
      </w:r>
    </w:p>
    <w:p w:rsidR="00000000" w:rsidRPr="006C0AE1" w:rsidP="006C0AE1">
      <w:pPr>
        <w:pStyle w:val="ListBullet2"/>
      </w:pPr>
      <w:r w:rsidRPr="006C0AE1">
        <w:t>wind exp</w:t>
      </w:r>
      <w:r w:rsidRPr="006C0AE1">
        <w:t>osure</w:t>
      </w:r>
    </w:p>
    <w:p w:rsidR="00000000" w:rsidRPr="006C0AE1" w:rsidP="006C0AE1">
      <w:pPr>
        <w:pStyle w:val="ListBullet2"/>
      </w:pPr>
      <w:r w:rsidRPr="006C0AE1">
        <w:t>drought</w:t>
      </w:r>
    </w:p>
    <w:p w:rsidR="00000000" w:rsidRPr="006C0AE1" w:rsidP="006C0AE1">
      <w:pPr>
        <w:pStyle w:val="ListBullet2"/>
      </w:pPr>
      <w:r w:rsidRPr="006C0AE1">
        <w:t>stress and insect infestation</w:t>
      </w:r>
    </w:p>
    <w:p w:rsidR="00000000" w:rsidRPr="006C0AE1" w:rsidP="006C0AE1">
      <w:pPr>
        <w:pStyle w:val="ListBullet2"/>
      </w:pPr>
      <w:r w:rsidRPr="006C0AE1">
        <w:t xml:space="preserve">excessive drainage problems from land management operations </w:t>
      </w:r>
    </w:p>
    <w:p w:rsidR="00000000" w:rsidRPr="006C0AE1" w:rsidP="006C0AE1">
      <w:pPr>
        <w:pStyle w:val="ListBullet2"/>
      </w:pPr>
      <w:r w:rsidRPr="006C0AE1">
        <w:t xml:space="preserve">exposure to vibration from heavy plant or machinery </w:t>
      </w:r>
    </w:p>
    <w:p w:rsidR="00000000" w:rsidRPr="006C0AE1" w:rsidP="006C0AE1">
      <w:pPr>
        <w:pStyle w:val="ListBullet"/>
      </w:pPr>
      <w:r w:rsidRPr="006C0AE1">
        <w:t>other hazards at the site that increase potential tree hazard, including:</w:t>
      </w:r>
    </w:p>
    <w:p w:rsidR="00000000" w:rsidRPr="006C0AE1" w:rsidP="006C0AE1">
      <w:pPr>
        <w:pStyle w:val="ListBullet2"/>
      </w:pPr>
      <w:r w:rsidRPr="006C0AE1">
        <w:t>gas supplies</w:t>
      </w:r>
    </w:p>
    <w:p w:rsidR="00000000" w:rsidRPr="006C0AE1" w:rsidP="006C0AE1">
      <w:pPr>
        <w:pStyle w:val="ListBullet2"/>
      </w:pPr>
      <w:r w:rsidRPr="006C0AE1">
        <w:t>water supplies</w:t>
      </w:r>
    </w:p>
    <w:p w:rsidR="00000000" w:rsidRPr="006C0AE1" w:rsidP="006C0AE1">
      <w:pPr>
        <w:pStyle w:val="ListBullet2"/>
      </w:pPr>
      <w:r w:rsidRPr="006C0AE1">
        <w:t>powerlines (above and below ground)</w:t>
      </w:r>
    </w:p>
    <w:p w:rsidR="00000000" w:rsidRPr="006C0AE1" w:rsidP="006C0AE1">
      <w:pPr>
        <w:pStyle w:val="ListBullet2"/>
      </w:pPr>
      <w:r w:rsidRPr="006C0AE1">
        <w:t>adjacent buildings</w:t>
      </w:r>
    </w:p>
    <w:p w:rsidR="00000000" w:rsidRPr="006C0AE1" w:rsidP="006C0AE1">
      <w:pPr>
        <w:pStyle w:val="ListBullet2"/>
      </w:pPr>
      <w:r w:rsidRPr="006C0AE1">
        <w:t xml:space="preserve">features of adjacent trees </w:t>
      </w:r>
    </w:p>
    <w:p w:rsidR="00000000" w:rsidRPr="006C0AE1" w:rsidP="006C0AE1">
      <w:pPr>
        <w:pStyle w:val="ListBullet2"/>
      </w:pPr>
      <w:r w:rsidRPr="006C0AE1">
        <w:t xml:space="preserve">terrain features </w:t>
      </w:r>
    </w:p>
    <w:p w:rsidR="00000000" w:rsidRPr="006C0AE1" w:rsidP="006C0AE1">
      <w:pPr>
        <w:pStyle w:val="ListBullet"/>
      </w:pPr>
      <w:r w:rsidRPr="006C0AE1">
        <w:t>characteristics of hazardous trees, including:</w:t>
      </w:r>
    </w:p>
    <w:p w:rsidR="00000000" w:rsidRPr="006C0AE1" w:rsidP="006C0AE1">
      <w:pPr>
        <w:pStyle w:val="ListBullet2"/>
      </w:pPr>
      <w:r w:rsidRPr="006C0AE1">
        <w:t>dead and/or decaying tree and/or major branches</w:t>
      </w:r>
    </w:p>
    <w:p w:rsidR="00000000" w:rsidRPr="006C0AE1" w:rsidP="006C0AE1">
      <w:pPr>
        <w:pStyle w:val="ListBullet2"/>
      </w:pPr>
      <w:r w:rsidRPr="006C0AE1">
        <w:t>evidence of previous damage, including burn</w:t>
      </w:r>
      <w:r w:rsidRPr="006C0AE1">
        <w:t xml:space="preserve"> or mechanical processes</w:t>
      </w:r>
    </w:p>
    <w:p w:rsidR="00000000" w:rsidRPr="006C0AE1" w:rsidP="006C0AE1">
      <w:pPr>
        <w:pStyle w:val="ListBullet2"/>
      </w:pPr>
      <w:r w:rsidRPr="006C0AE1">
        <w:t>suspected loose or broken branches</w:t>
      </w:r>
    </w:p>
    <w:p w:rsidR="00000000" w:rsidRPr="006C0AE1" w:rsidP="006C0AE1">
      <w:pPr>
        <w:pStyle w:val="ListBullet2"/>
      </w:pPr>
      <w:r w:rsidRPr="006C0AE1">
        <w:t>evidence of longitudinal or torsion fractures</w:t>
      </w:r>
    </w:p>
    <w:p w:rsidR="00000000" w:rsidRPr="006C0AE1" w:rsidP="006C0AE1">
      <w:pPr>
        <w:pStyle w:val="ListBullet2"/>
      </w:pPr>
      <w:r w:rsidRPr="006C0AE1">
        <w:t>evidence of roots lifting or disturbed root system</w:t>
      </w:r>
    </w:p>
    <w:p w:rsidR="00000000" w:rsidRPr="006C0AE1" w:rsidP="006C0AE1">
      <w:pPr>
        <w:pStyle w:val="ListBullet2"/>
      </w:pPr>
      <w:r w:rsidRPr="006C0AE1">
        <w:t>significant lean with indicators of failure</w:t>
      </w:r>
    </w:p>
    <w:p w:rsidR="00000000" w:rsidRPr="006C0AE1" w:rsidP="006C0AE1">
      <w:pPr>
        <w:pStyle w:val="ListBullet2"/>
      </w:pPr>
      <w:r w:rsidRPr="006C0AE1">
        <w:t>cavities and hollows in the main trunk and root buttress area</w:t>
      </w:r>
    </w:p>
    <w:p w:rsidR="00000000" w:rsidRPr="006C0AE1" w:rsidP="006C0AE1">
      <w:pPr>
        <w:pStyle w:val="ListBullet"/>
      </w:pPr>
      <w:r w:rsidRPr="006C0AE1">
        <w:t>industry guidelines and agency approved policies and procedures for tree hazard management in bushfire recovery regarding:</w:t>
      </w:r>
    </w:p>
    <w:p w:rsidR="00000000" w:rsidRPr="006C0AE1" w:rsidP="006C0AE1">
      <w:pPr>
        <w:pStyle w:val="ListBullet2"/>
      </w:pPr>
      <w:r w:rsidRPr="006C0AE1">
        <w:t xml:space="preserve">tree hazard isolation </w:t>
      </w:r>
    </w:p>
    <w:p w:rsidR="00000000" w:rsidRPr="006C0AE1" w:rsidP="006C0AE1">
      <w:pPr>
        <w:pStyle w:val="ListBullet2"/>
      </w:pPr>
      <w:r w:rsidRPr="006C0AE1">
        <w:t>tree hazard marking and mapping symbols</w:t>
      </w:r>
    </w:p>
    <w:p w:rsidR="00000000" w:rsidRPr="006C0AE1" w:rsidP="006C0AE1">
      <w:pPr>
        <w:pStyle w:val="ListBullet2"/>
      </w:pPr>
      <w:r w:rsidRPr="006C0AE1">
        <w:t>tree h</w:t>
      </w:r>
      <w:r w:rsidRPr="006C0AE1">
        <w:t>azard classes – clear and present danger tree (CPD), potential clear and present danger trees (potential CPD)</w:t>
      </w:r>
    </w:p>
    <w:p w:rsidR="00000000" w:rsidRPr="006C0AE1" w:rsidP="006C0AE1">
      <w:pPr>
        <w:pStyle w:val="ListBullet2"/>
      </w:pPr>
      <w:r w:rsidRPr="006C0AE1">
        <w:t xml:space="preserve">tree hazard treatment – removal of tree or removal of branch/limb, exclusion, communication of ongoing risk to relevant qualified personnel </w:t>
      </w:r>
    </w:p>
    <w:p w:rsidR="00000000" w:rsidRPr="006C0AE1" w:rsidP="006C0AE1">
      <w:pPr>
        <w:pStyle w:val="ListBullet"/>
      </w:pPr>
      <w:r w:rsidRPr="006C0AE1">
        <w:t>char</w:t>
      </w:r>
      <w:r w:rsidRPr="006C0AE1">
        <w:t>acteristics of culturally significant trees, including Aboriginal sacred trees, and workplace procedures for managing significant trees, including who to contact if a culturally significant tree is identified</w:t>
      </w:r>
    </w:p>
    <w:p w:rsidR="00000000" w:rsidRPr="006C0AE1" w:rsidP="006C0AE1">
      <w:pPr>
        <w:pStyle w:val="ListBullet"/>
      </w:pPr>
      <w:r w:rsidRPr="006C0AE1">
        <w:t>techniques for recording position of trees usin</w:t>
      </w:r>
      <w:r w:rsidRPr="006C0AE1">
        <w:t>g Global Navigation Satellite System (GNSS)</w:t>
      </w:r>
    </w:p>
    <w:p w:rsidR="00000000" w:rsidRPr="006C0AE1" w:rsidP="006C0AE1">
      <w:pPr>
        <w:pStyle w:val="ListBullet"/>
      </w:pPr>
      <w:r w:rsidRPr="006C0AE1">
        <w:t>reporting procedures associated with tree hazards.</w:t>
      </w:r>
    </w:p>
    <w:p w:rsidR="00000000" w:rsidRPr="006C0AE1" w:rsidP="006C0AE1">
      <w:pPr>
        <w:pStyle w:val="AllowPageBreak"/>
      </w:pPr>
    </w:p>
    <w:p w:rsidR="00000000" w:rsidRPr="006C0AE1" w:rsidP="006C0AE1">
      <w:pPr>
        <w:pStyle w:val="Heading1"/>
      </w:pPr>
      <w:bookmarkStart w:id="12" w:name="O_1241554"/>
      <w:bookmarkEnd w:id="12"/>
      <w:r w:rsidRPr="006C0AE1">
        <w:t>Assessment Conditions</w:t>
      </w:r>
    </w:p>
    <w:p w:rsidR="00000000" w:rsidRPr="006C0AE1" w:rsidP="005774C5">
      <w:pPr>
        <w:pStyle w:val="BodyText"/>
      </w:pPr>
      <w:r w:rsidRPr="006C0AE1">
        <w:t>Assessment of the skills in this unit of competency must take place under the following conditions:</w:t>
      </w:r>
    </w:p>
    <w:p w:rsidR="00000000" w:rsidRPr="006C0AE1" w:rsidP="006C0AE1">
      <w:pPr>
        <w:pStyle w:val="ListBullet"/>
      </w:pPr>
      <w:r w:rsidRPr="006C0AE1">
        <w:t>physical conditions:</w:t>
      </w:r>
    </w:p>
    <w:p w:rsidR="00000000" w:rsidRPr="006C0AE1" w:rsidP="006C0AE1">
      <w:pPr>
        <w:pStyle w:val="ListBullet2"/>
      </w:pPr>
      <w:r w:rsidRPr="006C0AE1">
        <w:t>skills must be demonstrated in a work environment or an environment that accurately represents workplace conditions</w:t>
      </w:r>
    </w:p>
    <w:p w:rsidR="00000000" w:rsidRPr="006C0AE1" w:rsidP="006C0AE1">
      <w:pPr>
        <w:pStyle w:val="ListBullet"/>
      </w:pPr>
      <w:r w:rsidRPr="006C0AE1">
        <w:t>resources, equipment and materials:</w:t>
      </w:r>
    </w:p>
    <w:p w:rsidR="00000000" w:rsidRPr="006C0AE1" w:rsidP="006C0AE1">
      <w:pPr>
        <w:pStyle w:val="ListBullet2"/>
      </w:pPr>
      <w:r w:rsidRPr="006C0AE1">
        <w:t>fire damaged or fire affected trees</w:t>
      </w:r>
    </w:p>
    <w:p w:rsidR="00000000" w:rsidRPr="006C0AE1" w:rsidP="006C0AE1">
      <w:pPr>
        <w:pStyle w:val="ListBullet2"/>
      </w:pPr>
      <w:r w:rsidRPr="006C0AE1">
        <w:t>communications systems relevant to work acti</w:t>
      </w:r>
      <w:r w:rsidRPr="006C0AE1">
        <w:t>vity</w:t>
      </w:r>
    </w:p>
    <w:p w:rsidR="00000000" w:rsidRPr="006C0AE1" w:rsidP="006C0AE1">
      <w:pPr>
        <w:pStyle w:val="ListBullet2"/>
      </w:pPr>
      <w:r w:rsidRPr="006C0AE1">
        <w:t>equipment and materials relevant to work activity</w:t>
      </w:r>
    </w:p>
    <w:p w:rsidR="00000000" w:rsidRPr="006C0AE1" w:rsidP="006C0AE1">
      <w:pPr>
        <w:pStyle w:val="ListBullet2"/>
      </w:pPr>
      <w:r w:rsidRPr="006C0AE1">
        <w:t>personal protective equipment relevant to work activity</w:t>
      </w:r>
    </w:p>
    <w:p w:rsidR="00000000" w:rsidRPr="006C0AE1" w:rsidP="006C0AE1">
      <w:pPr>
        <w:pStyle w:val="ListBullet2"/>
      </w:pPr>
      <w:r w:rsidRPr="006C0AE1">
        <w:t>GNSS</w:t>
      </w:r>
    </w:p>
    <w:p w:rsidR="00000000" w:rsidRPr="006C0AE1" w:rsidP="006C0AE1">
      <w:pPr>
        <w:pStyle w:val="ListBullet"/>
      </w:pPr>
      <w:r w:rsidRPr="006C0AE1">
        <w:t>specifications:</w:t>
      </w:r>
    </w:p>
    <w:p w:rsidR="00000000" w:rsidRPr="006C0AE1" w:rsidP="006C0AE1">
      <w:pPr>
        <w:pStyle w:val="ListBullet2"/>
      </w:pPr>
      <w:r w:rsidRPr="006C0AE1">
        <w:t>workplace health and safety and environmental protection policies and/or procedures relevant to work activity</w:t>
      </w:r>
    </w:p>
    <w:p w:rsidR="00000000" w:rsidRPr="006C0AE1" w:rsidP="006C0AE1">
      <w:pPr>
        <w:pStyle w:val="ListBullet2"/>
      </w:pPr>
      <w:r w:rsidRPr="006C0AE1">
        <w:t>workplace do</w:t>
      </w:r>
      <w:r w:rsidRPr="006C0AE1">
        <w:t>cumentation for recording information relevant to work activity.</w:t>
      </w:r>
    </w:p>
    <w:p w:rsidR="00000000" w:rsidRPr="006C0AE1" w:rsidP="005774C5">
      <w:pPr>
        <w:pStyle w:val="BodyText"/>
      </w:pPr>
      <w:r w:rsidRPr="006C0AE1">
        <w:t>Assessors of this unit must satisfy the requirements for assessors in applicable vocational education and training legislation, frameworks and/or standards.</w:t>
      </w:r>
    </w:p>
    <w:p w:rsidR="00000000" w:rsidRPr="006C0AE1" w:rsidP="006C0AE1">
      <w:pPr>
        <w:pStyle w:val="Heading1"/>
      </w:pPr>
      <w:bookmarkStart w:id="13" w:name="O_1241557"/>
      <w:bookmarkEnd w:id="13"/>
      <w:r w:rsidRPr="006C0AE1">
        <w:t>Links</w:t>
      </w:r>
    </w:p>
    <w:p w:rsidR="00000000" w:rsidRPr="006C0AE1" w:rsidP="005774C5">
      <w:pPr>
        <w:pStyle w:val="BodyText"/>
      </w:pPr>
      <w:r w:rsidRPr="006C0A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5F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0AE1" w:rsidP="006C0AE1"/>
    <w:sectPr w:rsidSect="006C0A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E1" w:rsidRPr="005774C5" w:rsidP="00577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C5" w:rsidP="006C0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74C5" w:rsidP="006C0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74C5" w:rsidP="006C0A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E1" w:rsidP="006C0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4C5">
      <w:t>Approved</w:t>
    </w:r>
    <w:r w:rsidR="005774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4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4C5">
      <w:rPr>
        <w:noProof/>
      </w:rPr>
      <w:t>5</w:t>
    </w:r>
    <w:r>
      <w:rPr>
        <w:noProof/>
      </w:rPr>
      <w:fldChar w:fldCharType="end"/>
    </w:r>
  </w:p>
  <w:p w:rsidR="006C0AE1" w:rsidP="006C0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4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4C5">
      <w:t>Skills Insight</w:t>
    </w:r>
    <w:r w:rsidR="005774C5">
      <w:fldChar w:fldCharType="end"/>
    </w:r>
  </w:p>
  <w:p w:rsidR="006C0AE1" w:rsidP="006C0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AE1" w:rsidRPr="005774C5" w:rsidP="00577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C5" w:rsidRPr="002D2AF8" w:rsidP="006C0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FWPFIR4001 Conduct tree hazard assessment post-fire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4C5" w:rsidP="006C0A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E1" w:rsidRPr="002D2AF8" w:rsidP="006C0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4C5">
      <w:t>FWPFIR4001 Conduct tree hazard assessment post-fire</w:t>
    </w:r>
    <w:r w:rsidR="005774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4C5">
      <w:rPr>
        <w:noProof/>
      </w:rPr>
      <w:t>2 March 2025</w:t>
    </w:r>
    <w:r>
      <w:fldChar w:fldCharType="end"/>
    </w:r>
  </w:p>
  <w:p w:rsidR="006C0AE1" w:rsidP="006C0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4CB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C04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9E3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AE1"/>
  </w:style>
  <w:style w:type="character" w:customStyle="1" w:styleId="Heading1Char">
    <w:name w:val="Heading 1 Char"/>
    <w:basedOn w:val="DefaultParagraphFont"/>
    <w:link w:val="Heading1"/>
    <w:rsid w:val="006C0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A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0A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0AE1"/>
    <w:rPr>
      <w:i/>
    </w:rPr>
  </w:style>
  <w:style w:type="paragraph" w:customStyle="1" w:styleId="SuperHeading">
    <w:name w:val="SuperHeading"/>
    <w:basedOn w:val="Normal"/>
    <w:rsid w:val="006C0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0AE1"/>
    <w:rPr>
      <w:b/>
    </w:rPr>
  </w:style>
  <w:style w:type="character" w:customStyle="1" w:styleId="Heading2Char">
    <w:name w:val="Heading 2 Char"/>
    <w:basedOn w:val="DefaultParagraphFont"/>
    <w:link w:val="Heading2"/>
    <w:rsid w:val="006C0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AE1"/>
    <w:rPr>
      <w:b/>
      <w:spacing w:val="0"/>
    </w:rPr>
  </w:style>
  <w:style w:type="paragraph" w:customStyle="1" w:styleId="SuperTitle">
    <w:name w:val="SuperTitle"/>
    <w:basedOn w:val="Title"/>
    <w:rsid w:val="006C0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A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0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AE1"/>
  </w:style>
  <w:style w:type="paragraph" w:styleId="TableofFigures">
    <w:name w:val="table of figures"/>
    <w:basedOn w:val="Normal"/>
    <w:next w:val="Normal"/>
    <w:semiHidden/>
    <w:rsid w:val="006C0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A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AE1"/>
    <w:rPr>
      <w:rFonts w:ascii="Wingdings" w:hAnsi="Wingdings"/>
    </w:rPr>
  </w:style>
  <w:style w:type="paragraph" w:customStyle="1" w:styleId="TableHeading">
    <w:name w:val="Table Heading"/>
    <w:basedOn w:val="HeadingBase"/>
    <w:rsid w:val="006C0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AE1"/>
    <w:rPr>
      <w:color w:val="0033CC"/>
      <w:u w:val="none"/>
    </w:rPr>
  </w:style>
  <w:style w:type="paragraph" w:customStyle="1" w:styleId="BodyTextRight">
    <w:name w:val="Body Text Right"/>
    <w:basedOn w:val="BodyText"/>
    <w:rsid w:val="006C0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A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AE1"/>
    <w:rPr>
      <w:sz w:val="32"/>
    </w:rPr>
  </w:style>
  <w:style w:type="paragraph" w:customStyle="1" w:styleId="HeadingProcedure">
    <w:name w:val="Heading Procedure"/>
    <w:basedOn w:val="HeadingBase"/>
    <w:next w:val="Normal"/>
    <w:rsid w:val="006C0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AE1"/>
    <w:pPr>
      <w:spacing w:before="60" w:after="60"/>
    </w:pPr>
  </w:style>
  <w:style w:type="paragraph" w:styleId="ListContinue">
    <w:name w:val="List Continue"/>
    <w:basedOn w:val="List"/>
    <w:rsid w:val="006C0AE1"/>
    <w:pPr>
      <w:ind w:firstLine="0"/>
    </w:pPr>
  </w:style>
  <w:style w:type="paragraph" w:customStyle="1" w:styleId="ListNote">
    <w:name w:val="List Note"/>
    <w:basedOn w:val="List"/>
    <w:rsid w:val="006C0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AE1"/>
    <w:rPr>
      <w:rFonts w:ascii="Courier New" w:hAnsi="Courier New"/>
    </w:rPr>
  </w:style>
  <w:style w:type="paragraph" w:customStyle="1" w:styleId="NoteBullet">
    <w:name w:val="Note Bullet"/>
    <w:basedOn w:val="Note"/>
    <w:rsid w:val="006C0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A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AE1"/>
    <w:rPr>
      <w:b/>
      <w:smallCaps/>
    </w:rPr>
  </w:style>
  <w:style w:type="paragraph" w:customStyle="1" w:styleId="TableListNumber">
    <w:name w:val="Table List Number"/>
    <w:basedOn w:val="ListNumber"/>
    <w:rsid w:val="006C0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AE1"/>
    <w:pPr>
      <w:numPr>
        <w:numId w:val="9"/>
      </w:numPr>
    </w:pPr>
  </w:style>
  <w:style w:type="paragraph" w:customStyle="1" w:styleId="ListAlpha2">
    <w:name w:val="List Alpha 2"/>
    <w:basedOn w:val="List2"/>
    <w:rsid w:val="006C0AE1"/>
    <w:pPr>
      <w:numPr>
        <w:numId w:val="8"/>
      </w:numPr>
    </w:pPr>
  </w:style>
  <w:style w:type="paragraph" w:styleId="List2">
    <w:name w:val="List 2"/>
    <w:basedOn w:val="BodyText"/>
    <w:rsid w:val="006C0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A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A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AE1"/>
    <w:pPr>
      <w:numPr>
        <w:numId w:val="4"/>
      </w:numPr>
    </w:pPr>
  </w:style>
  <w:style w:type="paragraph" w:styleId="ListContinue2">
    <w:name w:val="List Continue 2"/>
    <w:basedOn w:val="List2"/>
    <w:rsid w:val="006C0AE1"/>
    <w:pPr>
      <w:ind w:firstLine="0"/>
    </w:pPr>
  </w:style>
  <w:style w:type="paragraph" w:styleId="ListContinue3">
    <w:name w:val="List Continue 3"/>
    <w:basedOn w:val="List3"/>
    <w:rsid w:val="006C0AE1"/>
    <w:pPr>
      <w:ind w:left="1021" w:firstLine="0"/>
    </w:pPr>
  </w:style>
  <w:style w:type="paragraph" w:styleId="ListContinue4">
    <w:name w:val="List Continue 4"/>
    <w:basedOn w:val="List4"/>
    <w:rsid w:val="006C0AE1"/>
    <w:pPr>
      <w:ind w:firstLine="0"/>
    </w:pPr>
  </w:style>
  <w:style w:type="paragraph" w:styleId="ListContinue5">
    <w:name w:val="List Continue 5"/>
    <w:basedOn w:val="List5"/>
    <w:rsid w:val="006C0AE1"/>
    <w:pPr>
      <w:ind w:firstLine="0"/>
    </w:pPr>
  </w:style>
  <w:style w:type="paragraph" w:styleId="ListNumber3">
    <w:name w:val="List Number 3"/>
    <w:basedOn w:val="List3"/>
    <w:rsid w:val="006C0AE1"/>
    <w:pPr>
      <w:numPr>
        <w:numId w:val="5"/>
      </w:numPr>
    </w:pPr>
  </w:style>
  <w:style w:type="paragraph" w:styleId="ListNumber4">
    <w:name w:val="List Number 4"/>
    <w:basedOn w:val="List4"/>
    <w:rsid w:val="006C0AE1"/>
    <w:pPr>
      <w:numPr>
        <w:numId w:val="6"/>
      </w:numPr>
    </w:pPr>
  </w:style>
  <w:style w:type="paragraph" w:styleId="ListNumber5">
    <w:name w:val="List Number 5"/>
    <w:basedOn w:val="List5"/>
    <w:rsid w:val="006C0AE1"/>
    <w:pPr>
      <w:numPr>
        <w:numId w:val="7"/>
      </w:numPr>
    </w:pPr>
  </w:style>
  <w:style w:type="paragraph" w:styleId="BlockText">
    <w:name w:val="Block Text"/>
    <w:basedOn w:val="Normal"/>
    <w:rsid w:val="006C0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AE1"/>
    <w:rPr>
      <w:sz w:val="16"/>
      <w:vertAlign w:val="superscript"/>
    </w:rPr>
  </w:style>
  <w:style w:type="character" w:customStyle="1" w:styleId="Symbols">
    <w:name w:val="Symbols"/>
    <w:basedOn w:val="DefaultParagraphFont"/>
    <w:rsid w:val="006C0AE1"/>
    <w:rPr>
      <w:rFonts w:ascii="Symbol" w:hAnsi="Symbol"/>
    </w:rPr>
  </w:style>
  <w:style w:type="character" w:customStyle="1" w:styleId="MenuOptions">
    <w:name w:val="Menu Options"/>
    <w:basedOn w:val="DefaultParagraphFont"/>
    <w:rsid w:val="006C0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AE1"/>
    <w:rPr>
      <w:b/>
    </w:rPr>
  </w:style>
  <w:style w:type="character" w:customStyle="1" w:styleId="Underlined">
    <w:name w:val="Underlined"/>
    <w:basedOn w:val="DefaultParagraphFont"/>
    <w:rsid w:val="006C0AE1"/>
    <w:rPr>
      <w:u w:val="single"/>
    </w:rPr>
  </w:style>
  <w:style w:type="paragraph" w:customStyle="1" w:styleId="TableBodyTextRight">
    <w:name w:val="Table Body Text Right"/>
    <w:basedOn w:val="TableBodyText"/>
    <w:rsid w:val="006C0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AE1"/>
    <w:rPr>
      <w:sz w:val="18"/>
    </w:rPr>
  </w:style>
  <w:style w:type="paragraph" w:customStyle="1" w:styleId="BodySmallRight">
    <w:name w:val="Body Small Right"/>
    <w:basedOn w:val="BodyTextRight"/>
    <w:rsid w:val="006C0AE1"/>
    <w:rPr>
      <w:sz w:val="18"/>
      <w:szCs w:val="18"/>
    </w:rPr>
  </w:style>
  <w:style w:type="paragraph" w:customStyle="1" w:styleId="MarginEdition">
    <w:name w:val="Margin Edition"/>
    <w:basedOn w:val="MarginNote"/>
    <w:rsid w:val="006C0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AE1"/>
    <w:rPr>
      <w:sz w:val="2"/>
      <w:szCs w:val="2"/>
    </w:rPr>
  </w:style>
  <w:style w:type="character" w:customStyle="1" w:styleId="Small">
    <w:name w:val="Small"/>
    <w:basedOn w:val="DefaultParagraphFont"/>
    <w:rsid w:val="006C0AE1"/>
    <w:rPr>
      <w:sz w:val="16"/>
    </w:rPr>
  </w:style>
  <w:style w:type="paragraph" w:customStyle="1" w:styleId="WideTable">
    <w:name w:val="Wide Table"/>
    <w:basedOn w:val="Normal"/>
    <w:rsid w:val="006C0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AE1"/>
  </w:style>
  <w:style w:type="paragraph" w:styleId="Quote">
    <w:name w:val="Quote"/>
    <w:basedOn w:val="Heading1"/>
    <w:link w:val="QuoteChar"/>
    <w:qFormat/>
    <w:rsid w:val="006C0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AE1"/>
    <w:pPr>
      <w:pageBreakBefore/>
    </w:pPr>
  </w:style>
  <w:style w:type="paragraph" w:customStyle="1" w:styleId="Border">
    <w:name w:val="Border"/>
    <w:basedOn w:val="Normal"/>
    <w:qFormat/>
    <w:rsid w:val="006C0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AE1"/>
    <w:rPr>
      <w:u w:val="single"/>
    </w:rPr>
  </w:style>
  <w:style w:type="character" w:customStyle="1" w:styleId="BoldandItalics">
    <w:name w:val="Bold and Italics"/>
    <w:qFormat/>
    <w:rsid w:val="006C0AE1"/>
    <w:rPr>
      <w:b/>
      <w:i/>
      <w:u w:val="none"/>
    </w:rPr>
  </w:style>
  <w:style w:type="paragraph" w:styleId="BalloonText">
    <w:name w:val="Balloon Text"/>
    <w:basedOn w:val="Normal"/>
    <w:link w:val="BalloonTextChar"/>
    <w:rsid w:val="006C0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A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7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1268</Words>
  <Characters>7889</Characters>
  <Application>Microsoft Office Word</Application>
  <DocSecurity>0</DocSecurity>
  <Lines>232</Lines>
  <Paragraphs>163</Paragraphs>
  <ScaleCrop>false</ScaleCrop>
  <Company>Author-it Software Corporation Ltd.</Company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FWPFIR4001 Conduct tree hazard assessment post-fire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