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4DC" w:rsidP="001064DC">
      <w:pPr>
        <w:pStyle w:val="Title"/>
      </w:pPr>
      <w:r>
        <w:fldChar w:fldCharType="begin"/>
      </w:r>
      <w:r>
        <w:instrText xml:space="preserve"> TITLE   \* MERGEFORMAT </w:instrText>
      </w:r>
      <w:r>
        <w:fldChar w:fldCharType="separate"/>
      </w:r>
      <w:r>
        <w:t>Assessment Requirements for FWPFGM6201 Plan a biochar storage system for carbon capture and storage</w:t>
      </w:r>
      <w:r>
        <w:fldChar w:fldCharType="end"/>
      </w:r>
    </w:p>
    <w:p w:rsidR="001064DC" w:rsidP="001064DC">
      <w:pPr>
        <w:pStyle w:val="Version"/>
        <w:sectPr w:rsidSect="00397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E3C" w:rsidP="00397E3C">
      <w:pPr>
        <w:pStyle w:val="SuperHeading"/>
      </w:pPr>
      <w:r w:rsidRPr="00397E3C">
        <w:t>Assessment Requirements for FWPFGM6201 Plan a biochar storage system for carbon capture and storage</w:t>
      </w:r>
    </w:p>
    <w:p w:rsidR="00000000" w:rsidRPr="00397E3C" w:rsidP="00397E3C">
      <w:pPr>
        <w:pStyle w:val="Heading1"/>
      </w:pPr>
      <w:bookmarkStart w:id="1" w:name="O_720067"/>
      <w:bookmarkEnd w:id="1"/>
      <w:r w:rsidRPr="00397E3C">
        <w:t>Modification History</w:t>
      </w:r>
    </w:p>
    <w:tbl>
      <w:tblPr>
        <w:tblW w:w="0" w:type="auto"/>
        <w:tblCellMar>
          <w:left w:w="62" w:type="dxa"/>
          <w:right w:w="62" w:type="dxa"/>
        </w:tblCellMar>
        <w:tblLook w:val="0000"/>
      </w:tblPr>
      <w:tblGrid>
        <w:gridCol w:w="2007"/>
        <w:gridCol w:w="7189"/>
      </w:tblGrid>
      <w:tr w:rsidTr="00106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E3C" w:rsidP="00397E3C">
            <w:pPr>
              <w:pStyle w:val="BodyText"/>
            </w:pPr>
            <w:r w:rsidRPr="00397E3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E3C">
            <w:pPr>
              <w:pStyle w:val="BodyText"/>
              <w:rPr>
                <w:lang w:val="en-NZ"/>
              </w:rPr>
            </w:pPr>
            <w:r w:rsidRPr="00397E3C">
              <w:rPr>
                <w:rStyle w:val="SpecialBold"/>
              </w:rPr>
              <w:t>Comment</w:t>
            </w:r>
          </w:p>
        </w:tc>
      </w:tr>
      <w:tr w:rsidTr="00106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E3C">
            <w:pPr>
              <w:pStyle w:val="BodyText"/>
              <w:rPr>
                <w:lang w:val="en-NZ"/>
              </w:rPr>
            </w:pPr>
            <w:r w:rsidRPr="00397E3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E3C" w:rsidP="00397E3C">
            <w:pPr>
              <w:pStyle w:val="BodyText"/>
            </w:pPr>
            <w:r w:rsidRPr="00397E3C">
              <w:t>Replaces superseded equivalent FPIFGM6201B Plan a bio-char storage system for carbon capture and storage, which was first released with FPI11 Forest and Forest Products Training Package Version 2.2.</w:t>
            </w:r>
          </w:p>
          <w:p w:rsidR="00000000" w:rsidRPr="00397E3C" w:rsidP="00397E3C">
            <w:pPr>
              <w:pStyle w:val="BodyText"/>
            </w:pPr>
            <w:r w:rsidRPr="00397E3C">
              <w:t>Assessment requirements now specify the performance and k</w:t>
            </w:r>
            <w:r w:rsidRPr="00397E3C">
              <w:t>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397E3C" w:rsidP="00397E3C">
      <w:pPr>
        <w:pStyle w:val="BodyText"/>
      </w:pPr>
    </w:p>
    <w:p w:rsidR="00000000" w:rsidRPr="00397E3C" w:rsidP="00397E3C">
      <w:pPr>
        <w:pStyle w:val="AllowPageBreak"/>
      </w:pPr>
    </w:p>
    <w:p w:rsidR="00000000" w:rsidRPr="00397E3C" w:rsidP="00397E3C">
      <w:pPr>
        <w:pStyle w:val="Heading1"/>
      </w:pPr>
      <w:bookmarkStart w:id="2" w:name="O_720068"/>
      <w:bookmarkEnd w:id="2"/>
      <w:r w:rsidRPr="00397E3C">
        <w:t>Performance Evidence</w:t>
      </w:r>
    </w:p>
    <w:p w:rsidR="00000000" w:rsidRPr="00397E3C" w:rsidP="001064DC">
      <w:pPr>
        <w:pStyle w:val="BodyText"/>
      </w:pPr>
      <w:r w:rsidRPr="00397E3C">
        <w:t>A person demonstrating competency in this unit must satisfy all of the elements, performance criteria and foundation skills of this unit, and must be able to provide evidence that they can:</w:t>
      </w:r>
    </w:p>
    <w:p w:rsidR="00000000" w:rsidRPr="00397E3C" w:rsidP="00397E3C">
      <w:pPr>
        <w:pStyle w:val="ListBullet"/>
      </w:pPr>
      <w:r w:rsidRPr="00397E3C">
        <w:t>Conduct a feasibility study for the des</w:t>
      </w:r>
      <w:r w:rsidRPr="00397E3C">
        <w:t>ign and construction of a bio-char carbon storage for one of the following users:</w:t>
      </w:r>
    </w:p>
    <w:p w:rsidR="00000000" w:rsidRPr="00397E3C" w:rsidP="00397E3C">
      <w:pPr>
        <w:pStyle w:val="ListBullet2"/>
      </w:pPr>
      <w:r w:rsidRPr="00397E3C">
        <w:t>harvesting operators</w:t>
      </w:r>
    </w:p>
    <w:p w:rsidR="00000000" w:rsidRPr="00397E3C" w:rsidP="00397E3C">
      <w:pPr>
        <w:pStyle w:val="ListBullet2"/>
      </w:pPr>
      <w:r w:rsidRPr="00397E3C">
        <w:t>forest owners</w:t>
      </w:r>
    </w:p>
    <w:p w:rsidR="00000000" w:rsidRPr="00397E3C" w:rsidP="00397E3C">
      <w:pPr>
        <w:pStyle w:val="ListBullet2"/>
      </w:pPr>
      <w:r w:rsidRPr="00397E3C">
        <w:t>sawmill operators</w:t>
      </w:r>
    </w:p>
    <w:p w:rsidR="00000000" w:rsidRPr="00397E3C" w:rsidP="00397E3C">
      <w:pPr>
        <w:pStyle w:val="ListBullet2"/>
      </w:pPr>
      <w:r w:rsidRPr="00397E3C">
        <w:t>timber processing and manufacturing facilities</w:t>
      </w:r>
    </w:p>
    <w:p w:rsidR="00000000" w:rsidRPr="00397E3C" w:rsidP="00397E3C">
      <w:pPr>
        <w:pStyle w:val="ListBullet2"/>
      </w:pPr>
      <w:r w:rsidRPr="00397E3C">
        <w:t>industries supplying feedstock</w:t>
      </w:r>
    </w:p>
    <w:p w:rsidR="00000000" w:rsidRPr="00397E3C" w:rsidP="00397E3C">
      <w:pPr>
        <w:pStyle w:val="ListBullet2"/>
      </w:pPr>
      <w:r w:rsidRPr="00397E3C">
        <w:t>government departments and councils</w:t>
      </w:r>
    </w:p>
    <w:p w:rsidR="00000000" w:rsidRPr="00397E3C" w:rsidP="00397E3C">
      <w:pPr>
        <w:pStyle w:val="ListBullet2"/>
      </w:pPr>
      <w:r w:rsidRPr="00397E3C">
        <w:t>agricultural businesses</w:t>
      </w:r>
    </w:p>
    <w:p w:rsidR="00000000" w:rsidRPr="00397E3C" w:rsidP="00397E3C">
      <w:pPr>
        <w:pStyle w:val="ListBullet"/>
      </w:pPr>
      <w:r w:rsidRPr="00397E3C">
        <w:t>Complete a report recommending the optimum type of system to meet the user’s needs including the method of pyrolysis.</w:t>
      </w:r>
    </w:p>
    <w:p w:rsidR="00000000" w:rsidRPr="00397E3C" w:rsidP="00397E3C">
      <w:pPr>
        <w:pStyle w:val="ListBullet"/>
      </w:pPr>
      <w:r w:rsidRPr="00397E3C">
        <w:t>Develop design specifications, a construction plan and budget for building the facility.</w:t>
      </w:r>
    </w:p>
    <w:p w:rsidR="00000000" w:rsidRPr="00397E3C" w:rsidP="00397E3C">
      <w:pPr>
        <w:pStyle w:val="AllowPageBreak"/>
      </w:pPr>
    </w:p>
    <w:p w:rsidR="00000000" w:rsidRPr="00397E3C" w:rsidP="00397E3C">
      <w:pPr>
        <w:pStyle w:val="Heading1"/>
      </w:pPr>
      <w:bookmarkStart w:id="3" w:name="O_720069"/>
      <w:bookmarkEnd w:id="3"/>
      <w:r w:rsidRPr="00397E3C">
        <w:t>Knowled</w:t>
      </w:r>
      <w:r w:rsidRPr="00397E3C">
        <w:t>ge Evidence</w:t>
      </w:r>
    </w:p>
    <w:p w:rsidR="00000000" w:rsidRPr="00397E3C" w:rsidP="001064DC">
      <w:pPr>
        <w:pStyle w:val="BodyText"/>
      </w:pPr>
      <w:r w:rsidRPr="00397E3C">
        <w:t>A person competent in this unit must be able to demonstrate knowledge of:</w:t>
      </w:r>
    </w:p>
    <w:p w:rsidR="00000000" w:rsidRPr="00397E3C" w:rsidP="00397E3C">
      <w:pPr>
        <w:pStyle w:val="ListBullet"/>
      </w:pPr>
      <w:r w:rsidRPr="00397E3C">
        <w:t>Purpose and content, at an in-depth level of understanding, of mandated and voluntary industry codes of practice for operating bio-char storage systems.</w:t>
      </w:r>
    </w:p>
    <w:p w:rsidR="00000000" w:rsidRPr="00397E3C" w:rsidP="00397E3C">
      <w:pPr>
        <w:pStyle w:val="ListBullet"/>
      </w:pPr>
      <w:r w:rsidRPr="00397E3C">
        <w:t>Carbon marketing</w:t>
      </w:r>
      <w:r w:rsidRPr="00397E3C">
        <w:t xml:space="preserve"> principles.</w:t>
      </w:r>
    </w:p>
    <w:p w:rsidR="00000000" w:rsidRPr="00397E3C" w:rsidP="00397E3C">
      <w:pPr>
        <w:pStyle w:val="ListBullet"/>
      </w:pPr>
      <w:r w:rsidRPr="00397E3C">
        <w:t>Quality management systems for chemical production.</w:t>
      </w:r>
    </w:p>
    <w:p w:rsidR="00000000" w:rsidRPr="00397E3C" w:rsidP="00397E3C">
      <w:pPr>
        <w:pStyle w:val="ListBullet"/>
      </w:pPr>
      <w:r w:rsidRPr="00397E3C">
        <w:t>Fundamental principles of chemistry as they apply to the operation and stability of bio-char facilities.</w:t>
      </w:r>
    </w:p>
    <w:p w:rsidR="00000000" w:rsidRPr="00397E3C" w:rsidP="00397E3C">
      <w:pPr>
        <w:pStyle w:val="ListBullet"/>
      </w:pPr>
      <w:r w:rsidRPr="00397E3C">
        <w:t>Features and uses of environmental protection  monitoring systems associated with a bio-char facility.</w:t>
      </w:r>
    </w:p>
    <w:p w:rsidR="00000000" w:rsidRPr="00397E3C" w:rsidP="00397E3C">
      <w:pPr>
        <w:pStyle w:val="ListBullet"/>
      </w:pPr>
      <w:r w:rsidRPr="00397E3C">
        <w:t>Common user needs and requirements for bio-char storage systems, including:</w:t>
      </w:r>
    </w:p>
    <w:p w:rsidR="00000000" w:rsidRPr="00397E3C" w:rsidP="00397E3C">
      <w:pPr>
        <w:pStyle w:val="ListBullet2"/>
      </w:pPr>
      <w:r w:rsidRPr="00397E3C">
        <w:t>by-products of a pyrolysis system</w:t>
      </w:r>
    </w:p>
    <w:p w:rsidR="00000000" w:rsidRPr="00397E3C" w:rsidP="00397E3C">
      <w:pPr>
        <w:pStyle w:val="ListBullet2"/>
      </w:pPr>
      <w:r w:rsidRPr="00397E3C">
        <w:t>waste management options</w:t>
      </w:r>
    </w:p>
    <w:p w:rsidR="00000000" w:rsidRPr="00397E3C" w:rsidP="00397E3C">
      <w:pPr>
        <w:pStyle w:val="ListBullet2"/>
      </w:pPr>
      <w:r w:rsidRPr="00397E3C">
        <w:t>carbon sequestrat</w:t>
      </w:r>
      <w:r w:rsidRPr="00397E3C">
        <w:t>ion priorities</w:t>
      </w:r>
    </w:p>
    <w:p w:rsidR="00000000" w:rsidRPr="00397E3C" w:rsidP="00397E3C">
      <w:pPr>
        <w:pStyle w:val="ListBullet2"/>
      </w:pPr>
      <w:r w:rsidRPr="00397E3C">
        <w:t>land management priorities</w:t>
      </w:r>
    </w:p>
    <w:p w:rsidR="00000000" w:rsidRPr="00397E3C" w:rsidP="00397E3C">
      <w:pPr>
        <w:pStyle w:val="ListBullet2"/>
      </w:pPr>
      <w:r w:rsidRPr="00397E3C">
        <w:t>development priorities</w:t>
      </w:r>
    </w:p>
    <w:p w:rsidR="00000000" w:rsidRPr="00397E3C" w:rsidP="00397E3C">
      <w:pPr>
        <w:pStyle w:val="ListBullet2"/>
      </w:pPr>
      <w:r w:rsidRPr="00397E3C">
        <w:t>investor interests</w:t>
      </w:r>
    </w:p>
    <w:p w:rsidR="00000000" w:rsidRPr="00397E3C" w:rsidP="00397E3C">
      <w:pPr>
        <w:pStyle w:val="ListBullet2"/>
      </w:pPr>
      <w:r w:rsidRPr="00397E3C">
        <w:t>financial returns</w:t>
      </w:r>
    </w:p>
    <w:p w:rsidR="00000000" w:rsidRPr="00397E3C" w:rsidP="00397E3C">
      <w:pPr>
        <w:pStyle w:val="ListBullet2"/>
      </w:pPr>
      <w:r w:rsidRPr="00397E3C">
        <w:t>environmental outputs</w:t>
      </w:r>
    </w:p>
    <w:p w:rsidR="00000000" w:rsidRPr="00397E3C" w:rsidP="00397E3C">
      <w:pPr>
        <w:pStyle w:val="ListBullet2"/>
      </w:pPr>
      <w:r w:rsidRPr="00397E3C">
        <w:t>social responsibility</w:t>
      </w:r>
    </w:p>
    <w:p w:rsidR="00000000" w:rsidRPr="00397E3C" w:rsidP="00397E3C">
      <w:pPr>
        <w:pStyle w:val="ListBullet2"/>
      </w:pPr>
      <w:r w:rsidRPr="00397E3C">
        <w:t>sustainability</w:t>
      </w:r>
    </w:p>
    <w:p w:rsidR="00000000" w:rsidRPr="00397E3C" w:rsidP="00397E3C">
      <w:pPr>
        <w:pStyle w:val="ListBullet2"/>
      </w:pPr>
      <w:r w:rsidRPr="00397E3C">
        <w:t>input usage</w:t>
      </w:r>
    </w:p>
    <w:p w:rsidR="00000000" w:rsidRPr="00397E3C" w:rsidP="00397E3C">
      <w:pPr>
        <w:pStyle w:val="ListBullet"/>
      </w:pPr>
      <w:r w:rsidRPr="00397E3C">
        <w:t>Meaning of pyrolysis, differing methods and benefits of each , including:</w:t>
      </w:r>
    </w:p>
    <w:p w:rsidR="00000000" w:rsidRPr="00397E3C" w:rsidP="00397E3C">
      <w:pPr>
        <w:pStyle w:val="ListBullet2"/>
      </w:pPr>
      <w:r w:rsidRPr="00397E3C">
        <w:t>slow pyrolysis</w:t>
      </w:r>
    </w:p>
    <w:p w:rsidR="00000000" w:rsidRPr="00397E3C" w:rsidP="00397E3C">
      <w:pPr>
        <w:pStyle w:val="ListBullet2"/>
      </w:pPr>
      <w:r w:rsidRPr="00397E3C">
        <w:t>fast pyrolysis</w:t>
      </w:r>
    </w:p>
    <w:p w:rsidR="00000000" w:rsidRPr="00397E3C" w:rsidP="00397E3C">
      <w:pPr>
        <w:pStyle w:val="ListBullet2"/>
      </w:pPr>
      <w:r w:rsidRPr="00397E3C">
        <w:t>intermediate pyrolysis</w:t>
      </w:r>
    </w:p>
    <w:p w:rsidR="00000000" w:rsidRPr="00397E3C" w:rsidP="00397E3C">
      <w:pPr>
        <w:pStyle w:val="ListBullet2"/>
      </w:pPr>
      <w:r w:rsidRPr="00397E3C">
        <w:t>carbonisation</w:t>
      </w:r>
    </w:p>
    <w:p w:rsidR="00000000" w:rsidRPr="00397E3C" w:rsidP="00397E3C">
      <w:pPr>
        <w:pStyle w:val="ListBullet2"/>
      </w:pPr>
      <w:r w:rsidRPr="00397E3C">
        <w:t>gasification</w:t>
      </w:r>
    </w:p>
    <w:p w:rsidR="00000000" w:rsidRPr="00397E3C" w:rsidP="00397E3C">
      <w:pPr>
        <w:pStyle w:val="ListBullet"/>
      </w:pPr>
      <w:r w:rsidRPr="00397E3C">
        <w:t>Types of feedstock used for bio-char processes, characteristics and range of outputs associated with each, including:</w:t>
      </w:r>
    </w:p>
    <w:p w:rsidR="00000000" w:rsidRPr="00397E3C" w:rsidP="00397E3C">
      <w:pPr>
        <w:pStyle w:val="ListBullet2"/>
      </w:pPr>
      <w:r w:rsidRPr="00397E3C">
        <w:t>wood products, including:</w:t>
      </w:r>
    </w:p>
    <w:p w:rsidR="00000000" w:rsidRPr="00397E3C" w:rsidP="00397E3C">
      <w:pPr>
        <w:pStyle w:val="ListBullet3"/>
      </w:pPr>
      <w:r w:rsidRPr="00397E3C">
        <w:t>harvesting residues</w:t>
      </w:r>
    </w:p>
    <w:p w:rsidR="00000000" w:rsidRPr="00397E3C" w:rsidP="00397E3C">
      <w:pPr>
        <w:pStyle w:val="ListBullet3"/>
      </w:pPr>
      <w:r w:rsidRPr="00397E3C">
        <w:t>gr</w:t>
      </w:r>
      <w:r w:rsidRPr="00397E3C">
        <w:t>een mill residue</w:t>
      </w:r>
    </w:p>
    <w:p w:rsidR="00000000" w:rsidRPr="00397E3C" w:rsidP="00397E3C">
      <w:pPr>
        <w:pStyle w:val="ListBullet3"/>
      </w:pPr>
      <w:r w:rsidRPr="00397E3C">
        <w:t>dry mill residue</w:t>
      </w:r>
    </w:p>
    <w:p w:rsidR="00000000" w:rsidRPr="00397E3C" w:rsidP="00397E3C">
      <w:pPr>
        <w:pStyle w:val="ListBullet2"/>
      </w:pPr>
      <w:r w:rsidRPr="00397E3C">
        <w:t>residue from other wood fibre processing operations</w:t>
      </w:r>
    </w:p>
    <w:p w:rsidR="00000000" w:rsidRPr="00397E3C" w:rsidP="00397E3C">
      <w:pPr>
        <w:pStyle w:val="ListBullet2"/>
      </w:pPr>
      <w:r w:rsidRPr="00397E3C">
        <w:t>agricultural waste</w:t>
      </w:r>
    </w:p>
    <w:p w:rsidR="00000000" w:rsidRPr="00397E3C" w:rsidP="00397E3C">
      <w:pPr>
        <w:pStyle w:val="ListBullet2"/>
      </w:pPr>
      <w:r w:rsidRPr="00397E3C">
        <w:t>crops grown for the consumption of bio-char plants</w:t>
      </w:r>
    </w:p>
    <w:p w:rsidR="00000000" w:rsidRPr="00397E3C" w:rsidP="00397E3C">
      <w:pPr>
        <w:pStyle w:val="ListBullet2"/>
      </w:pPr>
      <w:r w:rsidRPr="00397E3C">
        <w:t>manure and waste from intensive animal farming systems</w:t>
      </w:r>
    </w:p>
    <w:p w:rsidR="00000000" w:rsidRPr="00397E3C" w:rsidP="00397E3C">
      <w:pPr>
        <w:pStyle w:val="ListBullet2"/>
      </w:pPr>
      <w:r w:rsidRPr="00397E3C">
        <w:t>municipal waste</w:t>
      </w:r>
    </w:p>
    <w:p w:rsidR="00000000" w:rsidRPr="00397E3C" w:rsidP="00397E3C">
      <w:pPr>
        <w:pStyle w:val="ListBullet"/>
      </w:pPr>
      <w:r w:rsidRPr="00397E3C">
        <w:t>Process conditions for bio-</w:t>
      </w:r>
      <w:r w:rsidRPr="00397E3C">
        <w:t>char systems, including:</w:t>
      </w:r>
    </w:p>
    <w:p w:rsidR="00000000" w:rsidRPr="00397E3C" w:rsidP="00397E3C">
      <w:pPr>
        <w:pStyle w:val="ListBullet2"/>
      </w:pPr>
      <w:r w:rsidRPr="00397E3C">
        <w:t>temperature</w:t>
      </w:r>
    </w:p>
    <w:p w:rsidR="00000000" w:rsidRPr="00397E3C" w:rsidP="00397E3C">
      <w:pPr>
        <w:pStyle w:val="ListBullet2"/>
      </w:pPr>
      <w:r w:rsidRPr="00397E3C">
        <w:t>residence time</w:t>
      </w:r>
    </w:p>
    <w:p w:rsidR="00000000" w:rsidRPr="00397E3C" w:rsidP="00397E3C">
      <w:pPr>
        <w:pStyle w:val="ListBullet2"/>
      </w:pPr>
      <w:r w:rsidRPr="00397E3C">
        <w:t>heating rate</w:t>
      </w:r>
    </w:p>
    <w:p w:rsidR="00000000" w:rsidRPr="00397E3C" w:rsidP="00397E3C">
      <w:pPr>
        <w:pStyle w:val="ListBullet2"/>
      </w:pPr>
      <w:r w:rsidRPr="00397E3C">
        <w:t>feed stock preparation</w:t>
      </w:r>
    </w:p>
    <w:p w:rsidR="00000000" w:rsidRPr="00397E3C" w:rsidP="00397E3C">
      <w:pPr>
        <w:pStyle w:val="ListBullet"/>
      </w:pPr>
      <w:r w:rsidRPr="00397E3C">
        <w:t>Format, content and use of design specifications and construction plans.</w:t>
      </w:r>
    </w:p>
    <w:p w:rsidR="00000000" w:rsidRPr="00397E3C" w:rsidP="00397E3C">
      <w:pPr>
        <w:pStyle w:val="AllowPageBreak"/>
      </w:pPr>
    </w:p>
    <w:p w:rsidR="00000000" w:rsidRPr="00397E3C" w:rsidP="00397E3C">
      <w:pPr>
        <w:pStyle w:val="Heading1"/>
      </w:pPr>
      <w:bookmarkStart w:id="4" w:name="O_720070"/>
      <w:bookmarkEnd w:id="4"/>
      <w:r w:rsidRPr="00397E3C">
        <w:t>Assessment Conditions</w:t>
      </w:r>
    </w:p>
    <w:p w:rsidR="00000000" w:rsidRPr="00397E3C" w:rsidP="001064DC">
      <w:pPr>
        <w:pStyle w:val="BodyText"/>
      </w:pPr>
      <w:r w:rsidRPr="00397E3C">
        <w:t>The following resources must be made available:</w:t>
      </w:r>
    </w:p>
    <w:p w:rsidR="00000000" w:rsidRPr="00397E3C" w:rsidP="00397E3C">
      <w:pPr>
        <w:pStyle w:val="ListBullet"/>
      </w:pPr>
      <w:r w:rsidRPr="00397E3C">
        <w:t>Computers, keyboards, printers and software used to document plans and reports.</w:t>
      </w:r>
    </w:p>
    <w:p w:rsidR="00000000" w:rsidRPr="00397E3C" w:rsidP="00397E3C">
      <w:pPr>
        <w:pStyle w:val="ListBullet"/>
      </w:pPr>
      <w:r w:rsidRPr="00397E3C">
        <w:t>Template feasibility reports, design specifications and construction plans.</w:t>
      </w:r>
    </w:p>
    <w:p w:rsidR="00000000" w:rsidRPr="00397E3C" w:rsidP="00397E3C">
      <w:pPr>
        <w:pStyle w:val="BodyText"/>
      </w:pPr>
    </w:p>
    <w:p w:rsidR="00000000" w:rsidRPr="00397E3C" w:rsidP="001064DC">
      <w:pPr>
        <w:pStyle w:val="BodyText"/>
      </w:pPr>
      <w:r w:rsidRPr="00397E3C">
        <w:t>Competency is to be assessed in the workplace or a simulated environment that accurately reflects p</w:t>
      </w:r>
      <w:r w:rsidRPr="00397E3C">
        <w:t xml:space="preserve">erformance in a real workplace setting. </w:t>
      </w:r>
    </w:p>
    <w:p w:rsidR="00000000" w:rsidRPr="00397E3C" w:rsidP="001064DC">
      <w:pPr>
        <w:pStyle w:val="Heading3"/>
      </w:pPr>
      <w:r w:rsidRPr="00397E3C">
        <w:rPr>
          <w:rStyle w:val="SpecialBold"/>
        </w:rPr>
        <w:t>Assessor requirements</w:t>
      </w:r>
    </w:p>
    <w:p w:rsidR="00000000" w:rsidRPr="00397E3C" w:rsidP="001064DC">
      <w:pPr>
        <w:pStyle w:val="BodyText"/>
      </w:pPr>
      <w:r w:rsidRPr="00397E3C">
        <w:t>Assessors must:</w:t>
      </w:r>
    </w:p>
    <w:p w:rsidR="00000000" w:rsidRPr="00397E3C" w:rsidP="00397E3C">
      <w:pPr>
        <w:pStyle w:val="ListBullet"/>
      </w:pPr>
      <w:r w:rsidRPr="00397E3C">
        <w:t>Hold the appropriate assessor competency standards as outlined in regulations; and</w:t>
      </w:r>
    </w:p>
    <w:p w:rsidR="00000000" w:rsidRPr="00397E3C" w:rsidP="00397E3C">
      <w:pPr>
        <w:pStyle w:val="ListBullet"/>
      </w:pPr>
      <w:r w:rsidRPr="00397E3C">
        <w:t>be able to demonstrate vocational competencies at least to the level being assessed; and</w:t>
      </w:r>
    </w:p>
    <w:p w:rsidR="00000000" w:rsidRPr="00397E3C" w:rsidP="00397E3C">
      <w:pPr>
        <w:pStyle w:val="ListBullet"/>
      </w:pPr>
      <w:r w:rsidRPr="00397E3C">
        <w:t>be able to demonstrate how they are continuing to develop their VET knowledge and skills as well as maintaining their industry currency and assessor competence.</w:t>
      </w:r>
    </w:p>
    <w:p w:rsidR="00000000" w:rsidRPr="00397E3C" w:rsidP="00397E3C">
      <w:pPr>
        <w:pStyle w:val="AllowPageBreak"/>
      </w:pPr>
    </w:p>
    <w:p w:rsidR="00000000" w:rsidRPr="00397E3C" w:rsidP="00397E3C">
      <w:pPr>
        <w:pStyle w:val="Heading1"/>
      </w:pPr>
      <w:bookmarkStart w:id="5" w:name="O_720073"/>
      <w:bookmarkEnd w:id="5"/>
      <w:r w:rsidRPr="00397E3C">
        <w:t>Links</w:t>
      </w:r>
    </w:p>
    <w:p w:rsidR="00000000" w:rsidRPr="00397E3C" w:rsidP="001064DC">
      <w:pPr>
        <w:pStyle w:val="BodyText"/>
      </w:pPr>
      <w:r w:rsidRPr="00397E3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E49F8">
        <w:rPr>
          <w:rStyle w:val="Hyperlink"/>
        </w:rPr>
        <w:t>https://vetnet.gov.au/Pages/TrainingDocs.aspx?q=0d96fe23-5747-4c01-9d6f-3509ff8d3d47</w:t>
      </w:r>
      <w:r>
        <w:fldChar w:fldCharType="end"/>
      </w:r>
    </w:p>
    <w:p w:rsidR="00000000" w:rsidRPr="00397E3C" w:rsidP="00397E3C"/>
    <w:sectPr w:rsidSect="00397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3C" w:rsidRPr="001064DC" w:rsidP="00106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DC" w:rsidP="00397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4DC" w:rsidP="00397E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064DC" w:rsidP="00397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E3C" w:rsidRPr="001064DC" w:rsidP="00106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DC" w:rsidRPr="002D2AF8" w:rsidP="00397E3C">
    <w:pPr>
      <w:pStyle w:val="Header"/>
      <w:framePr w:wrap="around"/>
    </w:pPr>
    <w:r>
      <w:fldChar w:fldCharType="begin"/>
    </w:r>
    <w:r>
      <w:instrText xml:space="preserve"> TITLE   \* MERGEFORMAT </w:instrText>
    </w:r>
    <w:r>
      <w:fldChar w:fldCharType="separate"/>
    </w:r>
    <w:r>
      <w:t>Assessment Requirements for FWPFGM6201 Plan a biochar storage system for carbon capture and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064DC" w:rsidP="00397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A8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28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CF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E3C"/>
    <w:pPr>
      <w:spacing w:before="360" w:after="60"/>
      <w:outlineLvl w:val="0"/>
    </w:pPr>
    <w:rPr>
      <w:sz w:val="32"/>
    </w:rPr>
  </w:style>
  <w:style w:type="paragraph" w:styleId="Heading2">
    <w:name w:val="heading 2"/>
    <w:basedOn w:val="HeadingBase"/>
    <w:next w:val="BodyText"/>
    <w:link w:val="Heading2Char"/>
    <w:qFormat/>
    <w:rsid w:val="00397E3C"/>
    <w:pPr>
      <w:keepLines/>
      <w:spacing w:before="240" w:after="120"/>
      <w:outlineLvl w:val="1"/>
    </w:pPr>
    <w:rPr>
      <w:sz w:val="28"/>
      <w:szCs w:val="40"/>
    </w:rPr>
  </w:style>
  <w:style w:type="paragraph" w:styleId="Heading3">
    <w:name w:val="heading 3"/>
    <w:basedOn w:val="HeadingBase"/>
    <w:next w:val="BodyText"/>
    <w:link w:val="Heading3Char"/>
    <w:qFormat/>
    <w:rsid w:val="00397E3C"/>
    <w:pPr>
      <w:spacing w:before="180" w:after="120"/>
      <w:outlineLvl w:val="2"/>
    </w:pPr>
    <w:rPr>
      <w:spacing w:val="-10"/>
      <w:kern w:val="32"/>
    </w:rPr>
  </w:style>
  <w:style w:type="paragraph" w:styleId="Heading4">
    <w:name w:val="heading 4"/>
    <w:basedOn w:val="HeadingBase"/>
    <w:next w:val="BodyText"/>
    <w:link w:val="Heading4Char"/>
    <w:qFormat/>
    <w:rsid w:val="00397E3C"/>
    <w:pPr>
      <w:spacing w:before="160" w:after="120"/>
      <w:outlineLvl w:val="3"/>
    </w:pPr>
    <w:rPr>
      <w:sz w:val="22"/>
    </w:rPr>
  </w:style>
  <w:style w:type="paragraph" w:styleId="Heading5">
    <w:name w:val="heading 5"/>
    <w:basedOn w:val="HeadingBase"/>
    <w:next w:val="Normal"/>
    <w:link w:val="Heading5Char"/>
    <w:qFormat/>
    <w:rsid w:val="00397E3C"/>
    <w:pPr>
      <w:spacing w:before="80"/>
      <w:outlineLvl w:val="4"/>
    </w:pPr>
    <w:rPr>
      <w:color w:val="918585"/>
      <w:sz w:val="20"/>
    </w:rPr>
  </w:style>
  <w:style w:type="paragraph" w:styleId="Heading6">
    <w:name w:val="heading 6"/>
    <w:basedOn w:val="HeadingBase"/>
    <w:next w:val="Normal"/>
    <w:link w:val="Heading6Char"/>
    <w:qFormat/>
    <w:rsid w:val="00397E3C"/>
    <w:pPr>
      <w:spacing w:before="60"/>
      <w:outlineLvl w:val="5"/>
    </w:pPr>
    <w:rPr>
      <w:color w:val="918585"/>
      <w:sz w:val="20"/>
    </w:rPr>
  </w:style>
  <w:style w:type="paragraph" w:styleId="Heading7">
    <w:name w:val="heading 7"/>
    <w:basedOn w:val="Normal"/>
    <w:next w:val="Normal"/>
    <w:link w:val="Heading7Char"/>
    <w:qFormat/>
    <w:rsid w:val="00397E3C"/>
    <w:pPr>
      <w:ind w:left="720"/>
      <w:outlineLvl w:val="6"/>
    </w:pPr>
    <w:rPr>
      <w:i/>
    </w:rPr>
  </w:style>
  <w:style w:type="paragraph" w:styleId="Heading8">
    <w:name w:val="heading 8"/>
    <w:basedOn w:val="Normal"/>
    <w:next w:val="Normal"/>
    <w:link w:val="Heading8Char"/>
    <w:qFormat/>
    <w:rsid w:val="00397E3C"/>
    <w:pPr>
      <w:ind w:left="720"/>
      <w:outlineLvl w:val="7"/>
    </w:pPr>
    <w:rPr>
      <w:i/>
    </w:rPr>
  </w:style>
  <w:style w:type="paragraph" w:styleId="Heading9">
    <w:name w:val="heading 9"/>
    <w:basedOn w:val="Normal"/>
    <w:next w:val="Normal"/>
    <w:link w:val="Heading9Char"/>
    <w:qFormat/>
    <w:rsid w:val="00397E3C"/>
    <w:pPr>
      <w:ind w:left="720"/>
      <w:outlineLvl w:val="8"/>
    </w:pPr>
    <w:rPr>
      <w:i/>
    </w:rPr>
  </w:style>
  <w:style w:type="character" w:default="1" w:styleId="DefaultParagraphFont">
    <w:name w:val="Default Paragraph Font"/>
    <w:uiPriority w:val="1"/>
    <w:unhideWhenUsed/>
    <w:rsid w:val="00397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E3C"/>
  </w:style>
  <w:style w:type="character" w:customStyle="1" w:styleId="Heading1Char">
    <w:name w:val="Heading 1 Char"/>
    <w:basedOn w:val="DefaultParagraphFont"/>
    <w:link w:val="Heading1"/>
    <w:rsid w:val="00397E3C"/>
    <w:rPr>
      <w:rFonts w:ascii="Times New Roman" w:eastAsia="Times New Roman" w:hAnsi="Times New Roman" w:cs="Times New Roman"/>
      <w:b/>
      <w:sz w:val="32"/>
      <w:szCs w:val="20"/>
      <w:lang w:eastAsia="en-US"/>
    </w:rPr>
  </w:style>
  <w:style w:type="paragraph" w:styleId="BodyText">
    <w:name w:val="Body Text"/>
    <w:basedOn w:val="Normal"/>
    <w:link w:val="BodyTextChar"/>
    <w:rsid w:val="00397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E3C"/>
    <w:rPr>
      <w:rFonts w:ascii="Times New Roman" w:eastAsia="Times New Roman" w:hAnsi="Times New Roman" w:cs="Times New Roman"/>
      <w:sz w:val="24"/>
      <w:lang w:eastAsia="en-US"/>
    </w:rPr>
  </w:style>
  <w:style w:type="paragraph" w:styleId="ListBullet">
    <w:name w:val="List Bullet"/>
    <w:basedOn w:val="List"/>
    <w:rsid w:val="00397E3C"/>
    <w:pPr>
      <w:numPr>
        <w:numId w:val="13"/>
      </w:numPr>
      <w:tabs>
        <w:tab w:val="clear" w:pos="340"/>
      </w:tabs>
      <w:spacing w:before="40" w:after="40"/>
    </w:pPr>
  </w:style>
  <w:style w:type="character" w:customStyle="1" w:styleId="SpecialBold">
    <w:name w:val="Special Bold"/>
    <w:basedOn w:val="DefaultParagraphFont"/>
    <w:rsid w:val="00397E3C"/>
    <w:rPr>
      <w:b/>
      <w:spacing w:val="0"/>
    </w:rPr>
  </w:style>
  <w:style w:type="paragraph" w:styleId="ListBullet2">
    <w:name w:val="List Bullet 2"/>
    <w:basedOn w:val="List2"/>
    <w:rsid w:val="00397E3C"/>
    <w:pPr>
      <w:numPr>
        <w:numId w:val="14"/>
      </w:numPr>
      <w:tabs>
        <w:tab w:val="clear" w:pos="680"/>
      </w:tabs>
    </w:pPr>
  </w:style>
  <w:style w:type="paragraph" w:customStyle="1" w:styleId="SuperHeading">
    <w:name w:val="SuperHeading"/>
    <w:basedOn w:val="Normal"/>
    <w:rsid w:val="00397E3C"/>
    <w:pPr>
      <w:spacing w:before="240" w:after="120"/>
      <w:outlineLvl w:val="0"/>
    </w:pPr>
    <w:rPr>
      <w:rFonts w:ascii="Times New Roman" w:hAnsi="Times New Roman"/>
      <w:b/>
      <w:sz w:val="32"/>
    </w:rPr>
  </w:style>
  <w:style w:type="paragraph" w:customStyle="1" w:styleId="AllowPageBreak">
    <w:name w:val="AllowPageBreak"/>
    <w:rsid w:val="00397E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7E3C"/>
    <w:pPr>
      <w:numPr>
        <w:numId w:val="3"/>
      </w:numPr>
      <w:tabs>
        <w:tab w:val="clear" w:pos="1021"/>
      </w:tabs>
      <w:ind w:left="1037" w:hanging="357"/>
    </w:pPr>
  </w:style>
  <w:style w:type="character" w:customStyle="1" w:styleId="Heading2Char">
    <w:name w:val="Heading 2 Char"/>
    <w:basedOn w:val="DefaultParagraphFont"/>
    <w:link w:val="Heading2"/>
    <w:rsid w:val="00397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E3C"/>
    <w:rPr>
      <w:rFonts w:ascii="Courier New" w:eastAsia="Times New Roman" w:hAnsi="Courier New" w:cs="Times New Roman"/>
      <w:i/>
      <w:szCs w:val="20"/>
      <w:lang w:eastAsia="en-US"/>
    </w:rPr>
  </w:style>
  <w:style w:type="paragraph" w:customStyle="1" w:styleId="HeadingBase">
    <w:name w:val="Heading Base"/>
    <w:rsid w:val="00397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E3C"/>
    <w:pPr>
      <w:tabs>
        <w:tab w:val="right" w:leader="dot" w:pos="9072"/>
      </w:tabs>
      <w:ind w:left="567"/>
    </w:pPr>
    <w:rPr>
      <w:szCs w:val="22"/>
    </w:rPr>
  </w:style>
  <w:style w:type="paragraph" w:customStyle="1" w:styleId="TOCBase">
    <w:name w:val="TOC Base"/>
    <w:rsid w:val="00397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E3C"/>
    <w:pPr>
      <w:tabs>
        <w:tab w:val="right" w:leader="dot" w:pos="9072"/>
      </w:tabs>
      <w:spacing w:before="40" w:after="40"/>
      <w:ind w:left="284"/>
    </w:pPr>
    <w:rPr>
      <w:rFonts w:ascii="Times New Roman" w:hAnsi="Times New Roman"/>
    </w:rPr>
  </w:style>
  <w:style w:type="paragraph" w:styleId="TOC1">
    <w:name w:val="toc 1"/>
    <w:basedOn w:val="TOCBase"/>
    <w:next w:val="Normal"/>
    <w:rsid w:val="00397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E3C"/>
    <w:rPr>
      <w:rFonts w:ascii="Times New Roman" w:eastAsia="Times New Roman" w:hAnsi="Times New Roman" w:cs="Times New Roman"/>
      <w:sz w:val="16"/>
      <w:lang w:eastAsia="en-US"/>
    </w:rPr>
  </w:style>
  <w:style w:type="paragraph" w:styleId="Title">
    <w:name w:val="Title"/>
    <w:basedOn w:val="HeadingBase"/>
    <w:link w:val="TitleChar"/>
    <w:qFormat/>
    <w:rsid w:val="00397E3C"/>
    <w:pPr>
      <w:spacing w:before="5040"/>
      <w:jc w:val="center"/>
    </w:pPr>
    <w:rPr>
      <w:sz w:val="48"/>
      <w:szCs w:val="72"/>
      <w:lang w:val="en-US"/>
    </w:rPr>
  </w:style>
  <w:style w:type="character" w:customStyle="1" w:styleId="TitleChar">
    <w:name w:val="Title Char"/>
    <w:basedOn w:val="DefaultParagraphFont"/>
    <w:link w:val="Title"/>
    <w:rsid w:val="00397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E3C"/>
    <w:pPr>
      <w:tabs>
        <w:tab w:val="left" w:pos="3600"/>
        <w:tab w:val="left" w:pos="3958"/>
      </w:tabs>
    </w:pPr>
  </w:style>
  <w:style w:type="paragraph" w:styleId="List">
    <w:name w:val="List"/>
    <w:basedOn w:val="BodyText"/>
    <w:next w:val="BodyText"/>
    <w:rsid w:val="00397E3C"/>
    <w:pPr>
      <w:tabs>
        <w:tab w:val="left" w:pos="340"/>
      </w:tabs>
      <w:spacing w:before="60" w:after="60"/>
      <w:ind w:left="340" w:hanging="340"/>
    </w:pPr>
  </w:style>
  <w:style w:type="paragraph" w:customStyle="1" w:styleId="Note">
    <w:name w:val="Note"/>
    <w:basedOn w:val="BodyText"/>
    <w:rsid w:val="00397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E3C"/>
    <w:pPr>
      <w:framePr w:wrap="auto" w:hAnchor="text" w:y="6049"/>
    </w:pPr>
    <w:rPr>
      <w:color w:val="000000"/>
      <w:sz w:val="40"/>
    </w:rPr>
  </w:style>
  <w:style w:type="paragraph" w:customStyle="1" w:styleId="TOCTitle">
    <w:name w:val="TOCTitle"/>
    <w:basedOn w:val="Heading1"/>
    <w:rsid w:val="00397E3C"/>
    <w:pPr>
      <w:spacing w:after="240"/>
      <w:jc w:val="center"/>
      <w:outlineLvl w:val="9"/>
    </w:pPr>
    <w:rPr>
      <w:caps/>
    </w:rPr>
  </w:style>
  <w:style w:type="paragraph" w:customStyle="1" w:styleId="Version">
    <w:name w:val="Version"/>
    <w:rsid w:val="00397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E3C"/>
    <w:pPr>
      <w:keepNext w:val="0"/>
      <w:tabs>
        <w:tab w:val="right" w:pos="4176"/>
      </w:tabs>
      <w:ind w:left="198" w:hanging="198"/>
    </w:pPr>
    <w:rPr>
      <w:rFonts w:ascii="Garamond" w:hAnsi="Garamond"/>
    </w:rPr>
  </w:style>
  <w:style w:type="paragraph" w:styleId="IndexHeading">
    <w:name w:val="index heading"/>
    <w:basedOn w:val="Normal"/>
    <w:next w:val="Index1"/>
    <w:semiHidden/>
    <w:rsid w:val="00397E3C"/>
    <w:pPr>
      <w:spacing w:before="120" w:after="120"/>
    </w:pPr>
    <w:rPr>
      <w:rFonts w:ascii="Arial" w:hAnsi="Arial"/>
      <w:b/>
      <w:color w:val="918585"/>
      <w:sz w:val="24"/>
    </w:rPr>
  </w:style>
  <w:style w:type="paragraph" w:styleId="Header">
    <w:name w:val="header"/>
    <w:basedOn w:val="Normal"/>
    <w:link w:val="HeaderChar"/>
    <w:rsid w:val="00397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E3C"/>
    <w:rPr>
      <w:rFonts w:ascii="Times New Roman" w:eastAsia="Times New Roman" w:hAnsi="Times New Roman" w:cs="Times New Roman"/>
      <w:sz w:val="16"/>
      <w:szCs w:val="20"/>
      <w:lang w:val="en-GB" w:eastAsia="en-US"/>
    </w:rPr>
  </w:style>
  <w:style w:type="paragraph" w:customStyle="1" w:styleId="Chapter">
    <w:name w:val="Chapter"/>
    <w:basedOn w:val="Normal"/>
    <w:rsid w:val="00397E3C"/>
    <w:pPr>
      <w:spacing w:before="240"/>
    </w:pPr>
    <w:rPr>
      <w:rFonts w:ascii="Times New Roman" w:hAnsi="Times New Roman"/>
      <w:smallCaps/>
      <w:spacing w:val="80"/>
      <w:sz w:val="28"/>
    </w:rPr>
  </w:style>
  <w:style w:type="paragraph" w:customStyle="1" w:styleId="InChapter">
    <w:name w:val="InChapter"/>
    <w:basedOn w:val="Heading3"/>
    <w:rsid w:val="00397E3C"/>
    <w:pPr>
      <w:spacing w:after="240"/>
      <w:outlineLvl w:val="9"/>
    </w:pPr>
    <w:rPr>
      <w:noProof/>
    </w:rPr>
  </w:style>
  <w:style w:type="paragraph" w:styleId="Index2">
    <w:name w:val="index 2"/>
    <w:basedOn w:val="Normal"/>
    <w:next w:val="Normal"/>
    <w:semiHidden/>
    <w:rsid w:val="00397E3C"/>
    <w:pPr>
      <w:tabs>
        <w:tab w:val="right" w:pos="4176"/>
      </w:tabs>
      <w:ind w:left="568" w:hanging="284"/>
    </w:pPr>
    <w:rPr>
      <w:rFonts w:ascii="Garamond" w:hAnsi="Garamond"/>
    </w:rPr>
  </w:style>
  <w:style w:type="paragraph" w:customStyle="1" w:styleId="Byline">
    <w:name w:val="Byline"/>
    <w:rsid w:val="00397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E3C"/>
    <w:pPr>
      <w:tabs>
        <w:tab w:val="clear" w:pos="3600"/>
        <w:tab w:val="clear" w:pos="3958"/>
      </w:tabs>
      <w:jc w:val="right"/>
    </w:pPr>
  </w:style>
  <w:style w:type="character" w:styleId="Emphasis">
    <w:name w:val="Emphasis"/>
    <w:basedOn w:val="DefaultParagraphFont"/>
    <w:qFormat/>
    <w:rsid w:val="00397E3C"/>
    <w:rPr>
      <w:i/>
    </w:rPr>
  </w:style>
  <w:style w:type="paragraph" w:styleId="Caption">
    <w:name w:val="caption"/>
    <w:basedOn w:val="BodyText"/>
    <w:next w:val="Normal"/>
    <w:qFormat/>
    <w:rsid w:val="00397E3C"/>
    <w:pPr>
      <w:framePr w:w="2268" w:hSpace="181" w:vSpace="181" w:wrap="around" w:vAnchor="text" w:hAnchor="page" w:x="1135" w:y="285" w:anchorLock="1"/>
    </w:pPr>
    <w:rPr>
      <w:i/>
    </w:rPr>
  </w:style>
  <w:style w:type="paragraph" w:customStyle="1" w:styleId="MiniTOCTitle">
    <w:name w:val="MiniTOCTitle"/>
    <w:basedOn w:val="Heading4"/>
    <w:rsid w:val="00397E3C"/>
    <w:pPr>
      <w:spacing w:before="240"/>
      <w:outlineLvl w:val="9"/>
    </w:pPr>
    <w:rPr>
      <w:noProof/>
      <w:sz w:val="24"/>
    </w:rPr>
  </w:style>
  <w:style w:type="paragraph" w:customStyle="1" w:styleId="MiniTOCItem">
    <w:name w:val="MiniTOCItem"/>
    <w:basedOn w:val="ListBullet"/>
    <w:rsid w:val="00397E3C"/>
    <w:pPr>
      <w:numPr>
        <w:numId w:val="0"/>
      </w:numPr>
      <w:tabs>
        <w:tab w:val="right" w:leader="dot" w:pos="6521"/>
      </w:tabs>
      <w:spacing w:before="0" w:after="0"/>
    </w:pPr>
  </w:style>
  <w:style w:type="paragraph" w:customStyle="1" w:styleId="TOFTitle">
    <w:name w:val="TOFTitle"/>
    <w:basedOn w:val="TOCTitle"/>
    <w:rsid w:val="00397E3C"/>
  </w:style>
  <w:style w:type="paragraph" w:styleId="TableofFigures">
    <w:name w:val="table of figures"/>
    <w:basedOn w:val="Normal"/>
    <w:next w:val="Normal"/>
    <w:semiHidden/>
    <w:rsid w:val="00397E3C"/>
    <w:pPr>
      <w:tabs>
        <w:tab w:val="right" w:leader="dot" w:pos="9072"/>
      </w:tabs>
      <w:ind w:left="970" w:hanging="403"/>
    </w:pPr>
    <w:rPr>
      <w:rFonts w:ascii="Times New Roman" w:hAnsi="Times New Roman"/>
      <w:b/>
    </w:rPr>
  </w:style>
  <w:style w:type="paragraph" w:styleId="ListNumber">
    <w:name w:val="List Number"/>
    <w:basedOn w:val="List"/>
    <w:rsid w:val="00397E3C"/>
    <w:pPr>
      <w:numPr>
        <w:numId w:val="16"/>
      </w:numPr>
      <w:tabs>
        <w:tab w:val="clear" w:pos="340"/>
      </w:tabs>
    </w:pPr>
  </w:style>
  <w:style w:type="character" w:customStyle="1" w:styleId="WingdingSymbols">
    <w:name w:val="Wingding Symbols"/>
    <w:rsid w:val="00397E3C"/>
    <w:rPr>
      <w:rFonts w:ascii="Wingdings" w:hAnsi="Wingdings"/>
    </w:rPr>
  </w:style>
  <w:style w:type="paragraph" w:customStyle="1" w:styleId="TableHeading">
    <w:name w:val="Table Heading"/>
    <w:basedOn w:val="HeadingBase"/>
    <w:rsid w:val="00397E3C"/>
    <w:pPr>
      <w:keepLines/>
      <w:pBdr>
        <w:bottom w:val="single" w:sz="6" w:space="1" w:color="918585"/>
      </w:pBdr>
      <w:spacing w:before="240"/>
    </w:pPr>
  </w:style>
  <w:style w:type="character" w:customStyle="1" w:styleId="HotSpot">
    <w:name w:val="HotSpot"/>
    <w:rsid w:val="00397E3C"/>
    <w:rPr>
      <w:color w:val="0033CC"/>
      <w:u w:val="none"/>
    </w:rPr>
  </w:style>
  <w:style w:type="paragraph" w:customStyle="1" w:styleId="BodyTextRight">
    <w:name w:val="Body Text Right"/>
    <w:basedOn w:val="BodyText"/>
    <w:rsid w:val="00397E3C"/>
    <w:pPr>
      <w:spacing w:before="0" w:after="0"/>
      <w:jc w:val="right"/>
    </w:pPr>
  </w:style>
  <w:style w:type="paragraph" w:styleId="Index3">
    <w:name w:val="index 3"/>
    <w:basedOn w:val="ListNumber2"/>
    <w:next w:val="Normal"/>
    <w:semiHidden/>
    <w:rsid w:val="00397E3C"/>
    <w:pPr>
      <w:numPr>
        <w:numId w:val="0"/>
      </w:numPr>
      <w:tabs>
        <w:tab w:val="right" w:leader="dot" w:pos="4176"/>
      </w:tabs>
    </w:pPr>
  </w:style>
  <w:style w:type="paragraph" w:styleId="ListNumber2">
    <w:name w:val="List Number 2"/>
    <w:basedOn w:val="List2"/>
    <w:rsid w:val="00397E3C"/>
    <w:pPr>
      <w:numPr>
        <w:numId w:val="11"/>
      </w:numPr>
      <w:tabs>
        <w:tab w:val="clear" w:pos="1060"/>
      </w:tabs>
    </w:pPr>
  </w:style>
  <w:style w:type="paragraph" w:customStyle="1" w:styleId="MarginNote">
    <w:name w:val="Margin Note"/>
    <w:basedOn w:val="BodyText"/>
    <w:rsid w:val="00397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E3C"/>
    <w:rPr>
      <w:sz w:val="32"/>
    </w:rPr>
  </w:style>
  <w:style w:type="paragraph" w:customStyle="1" w:styleId="HeadingProcedure">
    <w:name w:val="Heading Procedure"/>
    <w:basedOn w:val="HeadingBase"/>
    <w:next w:val="Normal"/>
    <w:rsid w:val="00397E3C"/>
    <w:pPr>
      <w:tabs>
        <w:tab w:val="left" w:pos="0"/>
      </w:tabs>
      <w:spacing w:before="120" w:after="60"/>
    </w:pPr>
    <w:rPr>
      <w:i/>
      <w:color w:val="918585"/>
      <w:sz w:val="22"/>
    </w:rPr>
  </w:style>
  <w:style w:type="paragraph" w:customStyle="1" w:styleId="TableBodyText">
    <w:name w:val="Table Body Text"/>
    <w:basedOn w:val="BodyText"/>
    <w:rsid w:val="00397E3C"/>
    <w:pPr>
      <w:spacing w:before="60" w:after="60"/>
    </w:pPr>
  </w:style>
  <w:style w:type="paragraph" w:styleId="ListContinue">
    <w:name w:val="List Continue"/>
    <w:basedOn w:val="List"/>
    <w:rsid w:val="00397E3C"/>
    <w:pPr>
      <w:ind w:firstLine="0"/>
    </w:pPr>
  </w:style>
  <w:style w:type="paragraph" w:customStyle="1" w:styleId="ListNote">
    <w:name w:val="List Note"/>
    <w:basedOn w:val="List"/>
    <w:rsid w:val="00397E3C"/>
    <w:pPr>
      <w:pBdr>
        <w:top w:val="single" w:sz="6" w:space="2" w:color="918585"/>
        <w:bottom w:val="single" w:sz="6" w:space="2" w:color="918585"/>
      </w:pBdr>
      <w:tabs>
        <w:tab w:val="left" w:pos="1021"/>
      </w:tabs>
      <w:ind w:firstLine="0"/>
    </w:pPr>
  </w:style>
  <w:style w:type="paragraph" w:customStyle="1" w:styleId="Warning">
    <w:name w:val="Warning"/>
    <w:basedOn w:val="BodyText"/>
    <w:rsid w:val="00397E3C"/>
    <w:pPr>
      <w:shd w:val="clear" w:color="auto" w:fill="D9D9D9"/>
      <w:tabs>
        <w:tab w:val="left" w:pos="992"/>
      </w:tabs>
      <w:ind w:left="119" w:right="119"/>
    </w:pPr>
    <w:rPr>
      <w:sz w:val="20"/>
    </w:rPr>
  </w:style>
  <w:style w:type="paragraph" w:customStyle="1" w:styleId="MarginIcons">
    <w:name w:val="Margin Icons"/>
    <w:basedOn w:val="BodyText"/>
    <w:rsid w:val="00397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E3C"/>
    <w:rPr>
      <w:rFonts w:ascii="Courier New" w:hAnsi="Courier New"/>
    </w:rPr>
  </w:style>
  <w:style w:type="paragraph" w:customStyle="1" w:styleId="NoteBullet">
    <w:name w:val="Note Bullet"/>
    <w:basedOn w:val="Note"/>
    <w:rsid w:val="00397E3C"/>
    <w:pPr>
      <w:tabs>
        <w:tab w:val="clear" w:pos="680"/>
      </w:tabs>
      <w:spacing w:before="60" w:after="60"/>
    </w:pPr>
  </w:style>
  <w:style w:type="paragraph" w:customStyle="1" w:styleId="SubHeading2">
    <w:name w:val="SubHeading2"/>
    <w:basedOn w:val="HeadingBase"/>
    <w:rsid w:val="00397E3C"/>
    <w:pPr>
      <w:spacing w:before="240" w:after="60"/>
    </w:pPr>
    <w:rPr>
      <w:sz w:val="20"/>
    </w:rPr>
  </w:style>
  <w:style w:type="paragraph" w:customStyle="1" w:styleId="SubHeading1">
    <w:name w:val="SubHeading1"/>
    <w:basedOn w:val="HeadingBase"/>
    <w:rsid w:val="00397E3C"/>
    <w:pPr>
      <w:spacing w:before="240" w:after="60"/>
    </w:pPr>
    <w:rPr>
      <w:color w:val="918585"/>
      <w:sz w:val="22"/>
    </w:rPr>
  </w:style>
  <w:style w:type="paragraph" w:customStyle="1" w:styleId="SideHeading">
    <w:name w:val="Side Heading"/>
    <w:basedOn w:val="HeadingBase"/>
    <w:rsid w:val="00397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E3C"/>
    <w:pPr>
      <w:numPr>
        <w:numId w:val="12"/>
      </w:numPr>
    </w:pPr>
  </w:style>
  <w:style w:type="paragraph" w:styleId="PlainText">
    <w:name w:val="Plain Text"/>
    <w:basedOn w:val="Normal"/>
    <w:link w:val="PlainTextChar"/>
    <w:rsid w:val="00397E3C"/>
    <w:rPr>
      <w:sz w:val="20"/>
    </w:rPr>
  </w:style>
  <w:style w:type="character" w:customStyle="1" w:styleId="PlainTextChar">
    <w:name w:val="Plain Text Char"/>
    <w:basedOn w:val="DefaultParagraphFont"/>
    <w:link w:val="PlainText"/>
    <w:rsid w:val="00397E3C"/>
    <w:rPr>
      <w:rFonts w:ascii="Courier New" w:eastAsia="Times New Roman" w:hAnsi="Courier New" w:cs="Times New Roman"/>
      <w:sz w:val="20"/>
      <w:szCs w:val="20"/>
      <w:lang w:eastAsia="en-US"/>
    </w:rPr>
  </w:style>
  <w:style w:type="character" w:customStyle="1" w:styleId="MenuOption">
    <w:name w:val="Menu Option"/>
    <w:basedOn w:val="DefaultParagraphFont"/>
    <w:rsid w:val="00397E3C"/>
    <w:rPr>
      <w:b/>
      <w:smallCaps/>
    </w:rPr>
  </w:style>
  <w:style w:type="paragraph" w:customStyle="1" w:styleId="TableListNumber">
    <w:name w:val="Table List Number"/>
    <w:basedOn w:val="ListNumber"/>
    <w:rsid w:val="00397E3C"/>
    <w:pPr>
      <w:numPr>
        <w:numId w:val="0"/>
      </w:numPr>
    </w:pPr>
  </w:style>
  <w:style w:type="paragraph" w:styleId="TOC4">
    <w:name w:val="toc 4"/>
    <w:basedOn w:val="TOCBase"/>
    <w:next w:val="Normal"/>
    <w:semiHidden/>
    <w:rsid w:val="00397E3C"/>
    <w:pPr>
      <w:tabs>
        <w:tab w:val="right" w:leader="dot" w:pos="9071"/>
      </w:tabs>
      <w:ind w:left="1701"/>
    </w:pPr>
  </w:style>
  <w:style w:type="paragraph" w:customStyle="1" w:styleId="ListAlpha">
    <w:name w:val="List Alpha"/>
    <w:basedOn w:val="List"/>
    <w:rsid w:val="00397E3C"/>
    <w:pPr>
      <w:numPr>
        <w:numId w:val="10"/>
      </w:numPr>
    </w:pPr>
  </w:style>
  <w:style w:type="paragraph" w:customStyle="1" w:styleId="ListAlpha2">
    <w:name w:val="List Alpha 2"/>
    <w:basedOn w:val="List2"/>
    <w:rsid w:val="00397E3C"/>
    <w:pPr>
      <w:numPr>
        <w:numId w:val="9"/>
      </w:numPr>
    </w:pPr>
  </w:style>
  <w:style w:type="paragraph" w:styleId="List2">
    <w:name w:val="List 2"/>
    <w:basedOn w:val="BodyText"/>
    <w:rsid w:val="00397E3C"/>
    <w:pPr>
      <w:tabs>
        <w:tab w:val="left" w:pos="680"/>
      </w:tabs>
      <w:spacing w:before="60" w:after="60"/>
      <w:ind w:left="680" w:hanging="340"/>
    </w:pPr>
  </w:style>
  <w:style w:type="paragraph" w:styleId="List3">
    <w:name w:val="List 3"/>
    <w:basedOn w:val="BodyText"/>
    <w:rsid w:val="00397E3C"/>
    <w:pPr>
      <w:tabs>
        <w:tab w:val="left" w:pos="1021"/>
      </w:tabs>
      <w:spacing w:before="60" w:after="60"/>
      <w:ind w:left="1020" w:hanging="340"/>
    </w:pPr>
  </w:style>
  <w:style w:type="paragraph" w:styleId="List4">
    <w:name w:val="List 4"/>
    <w:basedOn w:val="BodyText"/>
    <w:rsid w:val="00397E3C"/>
    <w:pPr>
      <w:tabs>
        <w:tab w:val="left" w:pos="1361"/>
      </w:tabs>
      <w:spacing w:before="60" w:after="60"/>
      <w:ind w:left="1361" w:hanging="340"/>
    </w:pPr>
  </w:style>
  <w:style w:type="paragraph" w:styleId="List5">
    <w:name w:val="List 5"/>
    <w:basedOn w:val="BodyText"/>
    <w:rsid w:val="00397E3C"/>
    <w:pPr>
      <w:tabs>
        <w:tab w:val="left" w:pos="1701"/>
      </w:tabs>
      <w:spacing w:before="60" w:after="60"/>
      <w:ind w:left="1701" w:hanging="340"/>
    </w:pPr>
  </w:style>
  <w:style w:type="paragraph" w:styleId="ListBullet4">
    <w:name w:val="List Bullet 4"/>
    <w:basedOn w:val="List4"/>
    <w:rsid w:val="00397E3C"/>
    <w:pPr>
      <w:numPr>
        <w:numId w:val="4"/>
      </w:numPr>
      <w:tabs>
        <w:tab w:val="clear" w:pos="1361"/>
      </w:tabs>
    </w:pPr>
  </w:style>
  <w:style w:type="paragraph" w:styleId="ListBullet5">
    <w:name w:val="List Bullet 5"/>
    <w:basedOn w:val="List5"/>
    <w:rsid w:val="00397E3C"/>
    <w:pPr>
      <w:numPr>
        <w:numId w:val="5"/>
      </w:numPr>
    </w:pPr>
  </w:style>
  <w:style w:type="paragraph" w:styleId="ListContinue2">
    <w:name w:val="List Continue 2"/>
    <w:basedOn w:val="List2"/>
    <w:rsid w:val="00397E3C"/>
    <w:pPr>
      <w:ind w:firstLine="0"/>
    </w:pPr>
  </w:style>
  <w:style w:type="paragraph" w:styleId="ListContinue3">
    <w:name w:val="List Continue 3"/>
    <w:basedOn w:val="List3"/>
    <w:rsid w:val="00397E3C"/>
    <w:pPr>
      <w:ind w:left="1021" w:firstLine="0"/>
    </w:pPr>
  </w:style>
  <w:style w:type="paragraph" w:styleId="ListContinue4">
    <w:name w:val="List Continue 4"/>
    <w:basedOn w:val="List4"/>
    <w:rsid w:val="00397E3C"/>
    <w:pPr>
      <w:ind w:firstLine="0"/>
    </w:pPr>
  </w:style>
  <w:style w:type="paragraph" w:styleId="ListContinue5">
    <w:name w:val="List Continue 5"/>
    <w:basedOn w:val="List5"/>
    <w:rsid w:val="00397E3C"/>
    <w:pPr>
      <w:ind w:firstLine="0"/>
    </w:pPr>
  </w:style>
  <w:style w:type="paragraph" w:styleId="ListNumber3">
    <w:name w:val="List Number 3"/>
    <w:basedOn w:val="List3"/>
    <w:rsid w:val="00397E3C"/>
    <w:pPr>
      <w:numPr>
        <w:numId w:val="6"/>
      </w:numPr>
    </w:pPr>
  </w:style>
  <w:style w:type="paragraph" w:styleId="ListNumber4">
    <w:name w:val="List Number 4"/>
    <w:basedOn w:val="List4"/>
    <w:rsid w:val="00397E3C"/>
    <w:pPr>
      <w:numPr>
        <w:numId w:val="7"/>
      </w:numPr>
    </w:pPr>
  </w:style>
  <w:style w:type="paragraph" w:styleId="ListNumber5">
    <w:name w:val="List Number 5"/>
    <w:basedOn w:val="List5"/>
    <w:rsid w:val="00397E3C"/>
    <w:pPr>
      <w:numPr>
        <w:numId w:val="8"/>
      </w:numPr>
    </w:pPr>
  </w:style>
  <w:style w:type="paragraph" w:styleId="BlockText">
    <w:name w:val="Block Text"/>
    <w:basedOn w:val="Normal"/>
    <w:rsid w:val="00397E3C"/>
    <w:pPr>
      <w:spacing w:after="120"/>
      <w:ind w:left="1440" w:right="1440"/>
    </w:pPr>
  </w:style>
  <w:style w:type="character" w:customStyle="1" w:styleId="Subscript">
    <w:name w:val="Subscript"/>
    <w:basedOn w:val="DefaultParagraphFont"/>
    <w:rsid w:val="00397E3C"/>
    <w:rPr>
      <w:sz w:val="16"/>
      <w:vertAlign w:val="subscript"/>
    </w:rPr>
  </w:style>
  <w:style w:type="character" w:customStyle="1" w:styleId="Superscript">
    <w:name w:val="Superscript"/>
    <w:basedOn w:val="DefaultParagraphFont"/>
    <w:rsid w:val="00397E3C"/>
    <w:rPr>
      <w:sz w:val="16"/>
      <w:vertAlign w:val="superscript"/>
    </w:rPr>
  </w:style>
  <w:style w:type="character" w:customStyle="1" w:styleId="Symbols">
    <w:name w:val="Symbols"/>
    <w:basedOn w:val="DefaultParagraphFont"/>
    <w:rsid w:val="00397E3C"/>
    <w:rPr>
      <w:rFonts w:ascii="Symbol" w:hAnsi="Symbol"/>
    </w:rPr>
  </w:style>
  <w:style w:type="character" w:customStyle="1" w:styleId="MenuOptions">
    <w:name w:val="Menu Options"/>
    <w:basedOn w:val="DefaultParagraphFont"/>
    <w:rsid w:val="00397E3C"/>
    <w:rPr>
      <w:rFonts w:ascii="Arial Narrow" w:hAnsi="Arial Narrow"/>
      <w:smallCaps/>
    </w:rPr>
  </w:style>
  <w:style w:type="character" w:customStyle="1" w:styleId="Buttons">
    <w:name w:val="Buttons"/>
    <w:basedOn w:val="DefaultParagraphFont"/>
    <w:rsid w:val="00397E3C"/>
    <w:rPr>
      <w:b/>
    </w:rPr>
  </w:style>
  <w:style w:type="character" w:customStyle="1" w:styleId="Underlined">
    <w:name w:val="Underlined"/>
    <w:basedOn w:val="DefaultParagraphFont"/>
    <w:rsid w:val="00397E3C"/>
    <w:rPr>
      <w:u w:val="single"/>
    </w:rPr>
  </w:style>
  <w:style w:type="paragraph" w:customStyle="1" w:styleId="TableBodyTextRight">
    <w:name w:val="Table Body Text Right"/>
    <w:basedOn w:val="TableBodyText"/>
    <w:rsid w:val="00397E3C"/>
    <w:pPr>
      <w:widowControl w:val="0"/>
      <w:autoSpaceDE w:val="0"/>
      <w:autoSpaceDN w:val="0"/>
      <w:adjustRightInd w:val="0"/>
      <w:jc w:val="right"/>
    </w:pPr>
    <w:rPr>
      <w:rFonts w:cs="Arial"/>
      <w:szCs w:val="18"/>
    </w:rPr>
  </w:style>
  <w:style w:type="paragraph" w:customStyle="1" w:styleId="CopyrightText">
    <w:name w:val="Copyright Text"/>
    <w:basedOn w:val="BodyText"/>
    <w:rsid w:val="00397E3C"/>
    <w:rPr>
      <w:sz w:val="18"/>
    </w:rPr>
  </w:style>
  <w:style w:type="paragraph" w:customStyle="1" w:styleId="BodySmallRight">
    <w:name w:val="Body Small Right"/>
    <w:basedOn w:val="BodyTextRight"/>
    <w:rsid w:val="00397E3C"/>
    <w:rPr>
      <w:sz w:val="18"/>
      <w:szCs w:val="18"/>
    </w:rPr>
  </w:style>
  <w:style w:type="paragraph" w:customStyle="1" w:styleId="MarginEdition">
    <w:name w:val="Margin Edition"/>
    <w:basedOn w:val="MarginNote"/>
    <w:rsid w:val="00397E3C"/>
    <w:pPr>
      <w:spacing w:before="0" w:after="0"/>
    </w:pPr>
    <w:rPr>
      <w:rFonts w:ascii="Times New Roman" w:hAnsi="Times New Roman"/>
      <w:color w:val="999999"/>
    </w:rPr>
  </w:style>
  <w:style w:type="paragraph" w:customStyle="1" w:styleId="Spacer">
    <w:name w:val="Spacer"/>
    <w:basedOn w:val="Normal"/>
    <w:rsid w:val="00397E3C"/>
    <w:rPr>
      <w:sz w:val="2"/>
      <w:szCs w:val="2"/>
    </w:rPr>
  </w:style>
  <w:style w:type="character" w:customStyle="1" w:styleId="Small">
    <w:name w:val="Small"/>
    <w:basedOn w:val="DefaultParagraphFont"/>
    <w:rsid w:val="00397E3C"/>
    <w:rPr>
      <w:sz w:val="16"/>
    </w:rPr>
  </w:style>
  <w:style w:type="paragraph" w:customStyle="1" w:styleId="WideTable">
    <w:name w:val="Wide Table"/>
    <w:basedOn w:val="Normal"/>
    <w:rsid w:val="00397E3C"/>
    <w:pPr>
      <w:ind w:left="-1418"/>
    </w:pPr>
    <w:rPr>
      <w:sz w:val="2"/>
      <w:szCs w:val="2"/>
    </w:rPr>
  </w:style>
  <w:style w:type="character" w:styleId="PageNumber">
    <w:name w:val="page number"/>
    <w:basedOn w:val="DefaultParagraphFont"/>
    <w:rsid w:val="00397E3C"/>
  </w:style>
  <w:style w:type="paragraph" w:styleId="Quote">
    <w:name w:val="Quote"/>
    <w:basedOn w:val="Heading1"/>
    <w:link w:val="QuoteChar"/>
    <w:qFormat/>
    <w:rsid w:val="00397E3C"/>
    <w:rPr>
      <w:b w:val="0"/>
      <w:sz w:val="72"/>
      <w:szCs w:val="72"/>
      <w:lang w:val="en-NZ"/>
    </w:rPr>
  </w:style>
  <w:style w:type="character" w:customStyle="1" w:styleId="QuoteChar">
    <w:name w:val="Quote Char"/>
    <w:basedOn w:val="DefaultParagraphFont"/>
    <w:link w:val="Quote"/>
    <w:rsid w:val="00397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E3C"/>
    <w:pPr>
      <w:pageBreakBefore/>
    </w:pPr>
  </w:style>
  <w:style w:type="paragraph" w:customStyle="1" w:styleId="Border">
    <w:name w:val="Border"/>
    <w:basedOn w:val="Normal"/>
    <w:qFormat/>
    <w:rsid w:val="00397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E3C"/>
    <w:rPr>
      <w:b/>
      <w:bCs/>
      <w:i/>
      <w:iCs/>
      <w:color w:val="auto"/>
    </w:rPr>
  </w:style>
  <w:style w:type="paragraph" w:styleId="IntenseQuote">
    <w:name w:val="Intense Quote"/>
    <w:basedOn w:val="Normal"/>
    <w:next w:val="Normal"/>
    <w:link w:val="IntenseQuoteChar"/>
    <w:uiPriority w:val="30"/>
    <w:qFormat/>
    <w:rsid w:val="00397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E3C"/>
    <w:rPr>
      <w:smallCaps/>
      <w:color w:val="auto"/>
      <w:u w:val="single"/>
    </w:rPr>
  </w:style>
  <w:style w:type="character" w:styleId="IntenseReference">
    <w:name w:val="Intense Reference"/>
    <w:basedOn w:val="DefaultParagraphFont"/>
    <w:uiPriority w:val="32"/>
    <w:qFormat/>
    <w:rsid w:val="00397E3C"/>
    <w:rPr>
      <w:b/>
      <w:bCs/>
      <w:smallCaps/>
      <w:color w:val="auto"/>
      <w:spacing w:val="5"/>
      <w:u w:val="single"/>
    </w:rPr>
  </w:style>
  <w:style w:type="paragraph" w:customStyle="1" w:styleId="2ColumnHeading">
    <w:name w:val="2Column Heading"/>
    <w:basedOn w:val="BodyText"/>
    <w:qFormat/>
    <w:rsid w:val="00397E3C"/>
    <w:pPr>
      <w:spacing w:after="60"/>
      <w:ind w:left="-2268"/>
    </w:pPr>
    <w:rPr>
      <w:b/>
    </w:rPr>
  </w:style>
  <w:style w:type="paragraph" w:customStyle="1" w:styleId="Heading1TOC">
    <w:name w:val="Heading1 TOC"/>
    <w:basedOn w:val="Normal"/>
    <w:qFormat/>
    <w:rsid w:val="00397E3C"/>
    <w:pPr>
      <w:spacing w:before="240" w:after="120"/>
    </w:pPr>
    <w:rPr>
      <w:rFonts w:ascii="Times New Roman" w:hAnsi="Times New Roman"/>
      <w:b/>
      <w:sz w:val="32"/>
    </w:rPr>
  </w:style>
  <w:style w:type="paragraph" w:customStyle="1" w:styleId="Heading2TOC">
    <w:name w:val="Heading2 TOC"/>
    <w:basedOn w:val="Normal"/>
    <w:qFormat/>
    <w:rsid w:val="00397E3C"/>
    <w:pPr>
      <w:spacing w:before="240" w:after="60"/>
    </w:pPr>
    <w:rPr>
      <w:rFonts w:ascii="Times New Roman" w:hAnsi="Times New Roman"/>
      <w:b/>
      <w:sz w:val="28"/>
    </w:rPr>
  </w:style>
  <w:style w:type="character" w:customStyle="1" w:styleId="Underline">
    <w:name w:val="Underline"/>
    <w:basedOn w:val="DefaultParagraphFont"/>
    <w:qFormat/>
    <w:rsid w:val="00397E3C"/>
    <w:rPr>
      <w:u w:val="single"/>
    </w:rPr>
  </w:style>
  <w:style w:type="character" w:customStyle="1" w:styleId="BoldandItalics">
    <w:name w:val="Bold and Italics"/>
    <w:qFormat/>
    <w:rsid w:val="00397E3C"/>
    <w:rPr>
      <w:b/>
      <w:i/>
      <w:u w:val="none"/>
    </w:rPr>
  </w:style>
  <w:style w:type="paragraph" w:styleId="BalloonText">
    <w:name w:val="Balloon Text"/>
    <w:basedOn w:val="Normal"/>
    <w:link w:val="BalloonTextChar"/>
    <w:rsid w:val="00397E3C"/>
    <w:rPr>
      <w:rFonts w:ascii="Tahoma" w:hAnsi="Tahoma" w:cs="Tahoma"/>
      <w:sz w:val="16"/>
      <w:szCs w:val="16"/>
    </w:rPr>
  </w:style>
  <w:style w:type="character" w:customStyle="1" w:styleId="BalloonTextChar">
    <w:name w:val="Balloon Text Char"/>
    <w:basedOn w:val="DefaultParagraphFont"/>
    <w:link w:val="BalloonText"/>
    <w:rsid w:val="00397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E3C"/>
    <w:rPr>
      <w:b/>
      <w:color w:val="660033"/>
      <w:spacing w:val="0"/>
    </w:rPr>
  </w:style>
  <w:style w:type="paragraph" w:customStyle="1" w:styleId="Nameditemlist">
    <w:name w:val="Named item list"/>
    <w:basedOn w:val="BodyText"/>
    <w:qFormat/>
    <w:rsid w:val="00397E3C"/>
    <w:pPr>
      <w:tabs>
        <w:tab w:val="left" w:pos="2835"/>
      </w:tabs>
      <w:ind w:left="2835" w:hanging="2835"/>
    </w:pPr>
  </w:style>
  <w:style w:type="paragraph" w:customStyle="1" w:styleId="BodyTextnopadding">
    <w:name w:val="Body Text no padding"/>
    <w:basedOn w:val="BodyText"/>
    <w:qFormat/>
    <w:rsid w:val="00397E3C"/>
    <w:pPr>
      <w:spacing w:before="0" w:after="0"/>
    </w:pPr>
  </w:style>
  <w:style w:type="paragraph" w:customStyle="1" w:styleId="BodyTextBold">
    <w:name w:val="Body Text Bold"/>
    <w:basedOn w:val="BodyText"/>
    <w:qFormat/>
    <w:rsid w:val="00397E3C"/>
    <w:rPr>
      <w:b/>
    </w:rPr>
  </w:style>
  <w:style w:type="character" w:styleId="Hyperlink">
    <w:name w:val="Hyperlink"/>
    <w:basedOn w:val="DefaultParagraphFont"/>
    <w:uiPriority w:val="99"/>
    <w:unhideWhenUsed/>
    <w:rsid w:val="00106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3594</Characters>
  <Application>Microsoft Office Word</Application>
  <DocSecurity>0</DocSecurity>
  <Lines>105</Lines>
  <Paragraphs>86</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FWPFGM6201 Plan a biochar storage system for carbon capture and storage</dc:title>
  <dc:subject>Approved</dc:subject>
  <dc:creator>Skills Impact</dc:creator>
  <cp:keywords>Release: 1</cp:keywords>
  <dc:description>Review Date: 12 April 2008</dc:description>
  <cp:lastModifiedBy>HSD_TPCMSd.prod</cp:lastModifiedBy>
  <cp:revision>3</cp:revision>
  <dcterms:created xsi:type="dcterms:W3CDTF">2021-04-29T02:35:00Z</dcterms:created>
  <dcterms:modified xsi:type="dcterms:W3CDTF">2021-04-29T02:35:00Z</dcterms:modified>
</cp:coreProperties>
</file>