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597" w:rsidP="005F65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FWPFGM5211 Coordinate stand nutrition</w:t>
      </w:r>
      <w:r>
        <w:fldChar w:fldCharType="end"/>
      </w:r>
    </w:p>
    <w:p w:rsidR="005F6597" w:rsidP="005F6597">
      <w:pPr>
        <w:pStyle w:val="Version"/>
        <w:sectPr w:rsidSect="00481D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D2D" w:rsidP="00481D2D">
      <w:pPr>
        <w:pStyle w:val="SuperHeading"/>
      </w:pPr>
      <w:r w:rsidRPr="00481D2D">
        <w:t>FWPFGM5211 Coordinate stand nutrition</w:t>
      </w:r>
    </w:p>
    <w:p w:rsidR="00000000" w:rsidRPr="00481D2D" w:rsidP="00481D2D">
      <w:pPr>
        <w:pStyle w:val="Heading1"/>
      </w:pPr>
      <w:bookmarkStart w:id="1" w:name="O_914916"/>
      <w:bookmarkEnd w:id="1"/>
      <w:r w:rsidRPr="00481D2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F65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D2D" w:rsidP="00481D2D">
            <w:pPr>
              <w:pStyle w:val="BodyText"/>
            </w:pPr>
            <w:r w:rsidRPr="00481D2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2D">
            <w:pPr>
              <w:pStyle w:val="BodyText"/>
              <w:rPr>
                <w:lang w:val="en-NZ"/>
              </w:rPr>
            </w:pPr>
            <w:r w:rsidRPr="00481D2D">
              <w:rPr>
                <w:rStyle w:val="SpecialBold"/>
              </w:rPr>
              <w:t>Comment</w:t>
            </w:r>
          </w:p>
        </w:tc>
      </w:tr>
      <w:tr w:rsidTr="005F65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2D">
            <w:pPr>
              <w:pStyle w:val="BodyText"/>
              <w:rPr>
                <w:lang w:val="en-NZ"/>
              </w:rPr>
            </w:pPr>
            <w:r w:rsidRPr="00481D2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D2D" w:rsidP="00481D2D">
            <w:pPr>
              <w:pStyle w:val="BodyText"/>
            </w:pPr>
            <w:r w:rsidRPr="00481D2D">
              <w:t>Replaces equivalent unit FPIFGM5211A Coordinate stand nutrition, which was first released with FPI11 Forest and Forest Products Training Package Version 2.2.</w:t>
            </w:r>
          </w:p>
          <w:p w:rsidR="00000000" w:rsidRPr="00481D2D" w:rsidP="00481D2D">
            <w:pPr>
              <w:pStyle w:val="BodyText"/>
            </w:pPr>
            <w:r w:rsidRPr="00481D2D">
              <w:t>This is the first release of this unit in the new standard</w:t>
            </w:r>
            <w:r w:rsidRPr="00481D2D">
              <w:t>s format.</w:t>
            </w:r>
          </w:p>
        </w:tc>
      </w:tr>
    </w:tbl>
    <w:p w:rsidR="00000000" w:rsidRPr="00481D2D" w:rsidP="00481D2D">
      <w:pPr>
        <w:pStyle w:val="BodyText"/>
      </w:pPr>
    </w:p>
    <w:p w:rsidR="00000000" w:rsidRPr="00481D2D" w:rsidP="00481D2D">
      <w:pPr>
        <w:pStyle w:val="AllowPageBreak"/>
      </w:pPr>
    </w:p>
    <w:p w:rsidR="00000000" w:rsidRPr="00481D2D" w:rsidP="00481D2D">
      <w:pPr>
        <w:pStyle w:val="Heading1"/>
      </w:pPr>
      <w:bookmarkStart w:id="2" w:name="O_914917"/>
      <w:bookmarkEnd w:id="2"/>
      <w:r w:rsidRPr="00481D2D">
        <w:t>Application</w:t>
      </w:r>
    </w:p>
    <w:p w:rsidR="00000000" w:rsidRPr="00481D2D" w:rsidP="005F6597">
      <w:pPr>
        <w:pStyle w:val="BodyText"/>
      </w:pPr>
      <w:r w:rsidRPr="00481D2D">
        <w:t>This unit of competency describes the outcomes required to plan and monitor the nutrition of a stand of trees.</w:t>
      </w:r>
    </w:p>
    <w:p w:rsidR="00000000" w:rsidRPr="00481D2D" w:rsidP="005F6597">
      <w:pPr>
        <w:pStyle w:val="BodyText"/>
      </w:pPr>
      <w:r w:rsidRPr="00481D2D">
        <w:t>The unit applies to those in management roles in the forest and wood products industry including Forestr</w:t>
      </w:r>
      <w:r w:rsidRPr="00481D2D">
        <w:t xml:space="preserve">y Supervisor, Forestry Manager, Propagation and Stand Health Supervisor. </w:t>
      </w:r>
    </w:p>
    <w:p w:rsidR="00000000" w:rsidRPr="00481D2D" w:rsidP="005F6597">
      <w:pPr>
        <w:pStyle w:val="BodyText"/>
      </w:pPr>
      <w:r w:rsidRPr="00481D2D">
        <w:t>No licensing, legislative, regulatory, or certification requirements apply to this unit at the time of publication.</w:t>
      </w:r>
    </w:p>
    <w:p w:rsidR="00000000" w:rsidRPr="00481D2D" w:rsidP="00481D2D">
      <w:pPr>
        <w:pStyle w:val="Heading1"/>
      </w:pPr>
      <w:bookmarkStart w:id="3" w:name="O_914918"/>
      <w:bookmarkEnd w:id="3"/>
      <w:r w:rsidRPr="00481D2D">
        <w:t>Pre-requisite Unit</w:t>
      </w:r>
    </w:p>
    <w:p w:rsidR="00000000" w:rsidRPr="00481D2D" w:rsidP="005F6597">
      <w:pPr>
        <w:pStyle w:val="BodyText"/>
      </w:pPr>
      <w:r w:rsidRPr="00481D2D">
        <w:t>Nil</w:t>
      </w:r>
    </w:p>
    <w:p w:rsidR="00000000" w:rsidRPr="00481D2D" w:rsidP="00481D2D">
      <w:pPr>
        <w:pStyle w:val="Heading1"/>
      </w:pPr>
      <w:bookmarkStart w:id="4" w:name="O_914920"/>
      <w:bookmarkEnd w:id="4"/>
      <w:r w:rsidRPr="00481D2D">
        <w:t>Unit Sect</w:t>
      </w:r>
      <w:r w:rsidRPr="00481D2D">
        <w:t>or</w:t>
      </w:r>
    </w:p>
    <w:p w:rsidR="00000000" w:rsidRPr="00481D2D" w:rsidP="005F6597">
      <w:pPr>
        <w:pStyle w:val="BodyText"/>
      </w:pPr>
      <w:r w:rsidRPr="00481D2D">
        <w:t>Forest Growing and Management</w:t>
      </w:r>
    </w:p>
    <w:p w:rsidR="00000000" w:rsidRPr="00481D2D" w:rsidP="00481D2D">
      <w:pPr>
        <w:pStyle w:val="Heading1"/>
      </w:pPr>
      <w:bookmarkStart w:id="5" w:name="O_914921"/>
      <w:bookmarkEnd w:id="5"/>
      <w:r w:rsidRPr="00481D2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F65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D2D" w:rsidP="00481D2D">
            <w:pPr>
              <w:pStyle w:val="BodyText"/>
            </w:pPr>
            <w:r w:rsidRPr="00481D2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2D">
            <w:pPr>
              <w:pStyle w:val="BodyText"/>
              <w:rPr>
                <w:lang w:val="en-NZ"/>
              </w:rPr>
            </w:pPr>
            <w:r w:rsidRPr="00481D2D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F65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2D">
            <w:pPr>
              <w:pStyle w:val="BodyText"/>
              <w:rPr>
                <w:lang w:val="en-NZ"/>
              </w:rPr>
            </w:pPr>
            <w:r w:rsidRPr="00481D2D">
              <w:t>1. Plan stand nutrition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D2D" w:rsidP="00481D2D">
            <w:pPr>
              <w:pStyle w:val="BodyText"/>
            </w:pPr>
            <w:r w:rsidRPr="00481D2D">
              <w:t>1.1 Identify site environmental require</w:t>
            </w:r>
            <w:r w:rsidRPr="00481D2D">
              <w:t>ments.</w:t>
            </w:r>
          </w:p>
          <w:p w:rsidR="00000000" w:rsidRPr="00481D2D" w:rsidP="00481D2D">
            <w:pPr>
              <w:pStyle w:val="BodyText"/>
            </w:pPr>
            <w:r w:rsidRPr="00481D2D">
              <w:t>1.2 Obtain and analyse relevant information for impacts on stand nutrition planning.</w:t>
            </w:r>
          </w:p>
          <w:p w:rsidR="00000000" w:rsidRPr="00481D2D" w:rsidP="00481D2D">
            <w:pPr>
              <w:pStyle w:val="BodyText"/>
            </w:pPr>
            <w:r w:rsidRPr="00481D2D">
              <w:t>1.3 Select methods of ensuring adequate and appropriate level of stand nutrition.</w:t>
            </w:r>
          </w:p>
          <w:p w:rsidR="00000000" w:rsidRPr="00481D2D" w:rsidP="00481D2D">
            <w:pPr>
              <w:pStyle w:val="BodyText"/>
            </w:pPr>
            <w:r w:rsidRPr="00481D2D">
              <w:t>1.4 Develop and document performance indicators and targets.</w:t>
            </w:r>
          </w:p>
          <w:p w:rsidR="00000000" w:rsidRPr="00481D2D" w:rsidP="00481D2D">
            <w:pPr>
              <w:pStyle w:val="BodyText"/>
            </w:pPr>
            <w:r w:rsidRPr="00481D2D">
              <w:t>1.5 Obtain required a</w:t>
            </w:r>
            <w:r w:rsidRPr="00481D2D">
              <w:t>pprovals from relevant authorities.</w:t>
            </w:r>
          </w:p>
          <w:p w:rsidR="00000000" w:rsidP="00481D2D">
            <w:pPr>
              <w:pStyle w:val="BodyText"/>
              <w:rPr>
                <w:lang w:val="en-NZ"/>
              </w:rPr>
            </w:pPr>
            <w:r w:rsidRPr="00481D2D">
              <w:t>1.6 Communicate stand nutrition plan and its performance indicators are communicated to appropriate personnel.</w:t>
            </w:r>
          </w:p>
        </w:tc>
      </w:tr>
      <w:tr w:rsidTr="005F65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2D">
            <w:pPr>
              <w:pStyle w:val="BodyText"/>
              <w:rPr>
                <w:lang w:val="en-NZ"/>
              </w:rPr>
            </w:pPr>
            <w:r w:rsidRPr="00481D2D">
              <w:t>2. Implement and monitor stand nutrition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D2D" w:rsidP="00481D2D">
            <w:pPr>
              <w:pStyle w:val="BodyText"/>
            </w:pPr>
            <w:r w:rsidRPr="00481D2D">
              <w:t>2.1 Communicate with operational staff to explain nutrition pl</w:t>
            </w:r>
            <w:r w:rsidRPr="00481D2D">
              <w:t>an, activities and roles and responsibilities.</w:t>
            </w:r>
          </w:p>
          <w:p w:rsidR="00000000" w:rsidRPr="00481D2D" w:rsidP="00481D2D">
            <w:pPr>
              <w:pStyle w:val="BodyText"/>
            </w:pPr>
            <w:r w:rsidRPr="00481D2D">
              <w:t>2.2 Coordinate resources and maintain documentation for fertiliser applications.</w:t>
            </w:r>
          </w:p>
          <w:p w:rsidR="00000000" w:rsidRPr="00481D2D" w:rsidP="00481D2D">
            <w:pPr>
              <w:pStyle w:val="BodyText"/>
            </w:pPr>
            <w:r w:rsidRPr="00481D2D">
              <w:t>2.3 Monitor the implementation of the nutrition plan and make necessary adjustments.</w:t>
            </w:r>
          </w:p>
          <w:p w:rsidR="00000000" w:rsidRPr="00481D2D" w:rsidP="00481D2D">
            <w:pPr>
              <w:pStyle w:val="BodyText"/>
            </w:pPr>
            <w:r w:rsidRPr="00481D2D">
              <w:t>2.4 Ensure compliance with organisational procedures, quality, WHS, legislative and regulatory requirements.</w:t>
            </w:r>
          </w:p>
          <w:p w:rsidR="00000000" w:rsidP="00481D2D">
            <w:pPr>
              <w:pStyle w:val="BodyText"/>
              <w:rPr>
                <w:lang w:val="en-NZ"/>
              </w:rPr>
            </w:pPr>
            <w:r w:rsidRPr="00481D2D">
              <w:t>2.5 Identify and control potential and existing risks and hazards in the work area.</w:t>
            </w:r>
          </w:p>
        </w:tc>
      </w:tr>
      <w:tr w:rsidTr="005F65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2D">
            <w:pPr>
              <w:pStyle w:val="BodyText"/>
              <w:rPr>
                <w:lang w:val="en-NZ"/>
              </w:rPr>
            </w:pPr>
            <w:r w:rsidRPr="00481D2D">
              <w:t>3. Review outcomes of nutrition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D2D" w:rsidP="00481D2D">
            <w:pPr>
              <w:pStyle w:val="BodyText"/>
            </w:pPr>
            <w:r w:rsidRPr="00481D2D">
              <w:t>3.1 Collect data on</w:t>
            </w:r>
            <w:r w:rsidRPr="00481D2D">
              <w:t xml:space="preserve"> stand nutrition and review effectiveness of activities.</w:t>
            </w:r>
          </w:p>
          <w:p w:rsidR="00000000" w:rsidRPr="00481D2D" w:rsidP="00481D2D">
            <w:pPr>
              <w:pStyle w:val="BodyText"/>
            </w:pPr>
            <w:r w:rsidRPr="00481D2D">
              <w:t xml:space="preserve">3.2 Analyse budgets and cost-effectiveness of nutrition program. </w:t>
            </w:r>
          </w:p>
          <w:p w:rsidR="00000000" w:rsidRPr="00481D2D" w:rsidP="00481D2D">
            <w:pPr>
              <w:pStyle w:val="BodyText"/>
            </w:pPr>
            <w:r w:rsidRPr="00481D2D">
              <w:t>3.3 Document outcomes of the nutrition plan against established performance indicators and report to relevant personnel.</w:t>
            </w:r>
          </w:p>
        </w:tc>
      </w:tr>
    </w:tbl>
    <w:p w:rsidR="005F6597" w:rsidP="00481D2D">
      <w:pPr>
        <w:pStyle w:val="BodyText"/>
      </w:pPr>
    </w:p>
    <w:p w:rsidR="005F6597" w:rsidP="00481D2D">
      <w:pPr>
        <w:pStyle w:val="BodyText"/>
      </w:pPr>
    </w:p>
    <w:p w:rsidR="00000000" w:rsidRPr="00481D2D" w:rsidP="00481D2D">
      <w:pPr>
        <w:pStyle w:val="Heading1"/>
      </w:pPr>
      <w:bookmarkStart w:id="6" w:name="O_914922"/>
      <w:bookmarkEnd w:id="6"/>
      <w:r w:rsidRPr="00481D2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F65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2D">
            <w:pPr>
              <w:pStyle w:val="BodyText"/>
              <w:rPr>
                <w:lang w:val="en-NZ"/>
              </w:rPr>
            </w:pPr>
            <w:r w:rsidRPr="00481D2D">
              <w:t>This section describes those core and employment skills that are essential to performance and are not explicit in the performance criteria.</w:t>
            </w:r>
          </w:p>
        </w:tc>
      </w:tr>
      <w:tr w:rsidTr="005F65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2D">
            <w:pPr>
              <w:pStyle w:val="BodyText"/>
              <w:rPr>
                <w:lang w:val="en-NZ"/>
              </w:rPr>
            </w:pPr>
            <w:r w:rsidRPr="00481D2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2D">
            <w:pPr>
              <w:pStyle w:val="ListBullet"/>
              <w:rPr>
                <w:lang w:val="en-NZ"/>
              </w:rPr>
            </w:pPr>
            <w:r w:rsidRPr="00481D2D">
              <w:t>develop and document a plan for tending operations</w:t>
            </w:r>
          </w:p>
        </w:tc>
      </w:tr>
      <w:tr w:rsidTr="005F65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2D">
            <w:pPr>
              <w:pStyle w:val="BodyText"/>
              <w:rPr>
                <w:lang w:val="en-NZ"/>
              </w:rPr>
            </w:pPr>
            <w:r w:rsidRPr="00481D2D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D2D" w:rsidP="00481D2D">
            <w:pPr>
              <w:pStyle w:val="ListBullet"/>
            </w:pPr>
            <w:r w:rsidRPr="00481D2D">
              <w:t>schedule activities to meet established goals and objectives.</w:t>
            </w:r>
          </w:p>
        </w:tc>
      </w:tr>
    </w:tbl>
    <w:p w:rsidR="00000000" w:rsidRPr="00481D2D" w:rsidP="00481D2D">
      <w:pPr>
        <w:pStyle w:val="BodyText"/>
      </w:pPr>
    </w:p>
    <w:p w:rsidR="00000000" w:rsidRPr="00481D2D" w:rsidP="00481D2D">
      <w:pPr>
        <w:pStyle w:val="AllowPageBreak"/>
      </w:pPr>
    </w:p>
    <w:p w:rsidR="00000000" w:rsidRPr="00481D2D" w:rsidP="00481D2D">
      <w:pPr>
        <w:pStyle w:val="Heading1"/>
      </w:pPr>
      <w:bookmarkStart w:id="7" w:name="O_914923"/>
      <w:bookmarkEnd w:id="7"/>
      <w:r w:rsidRPr="00481D2D">
        <w:t>Range of Conditions</w:t>
      </w:r>
    </w:p>
    <w:p w:rsidR="00000000" w:rsidRPr="00481D2D" w:rsidP="005F6597">
      <w:pPr>
        <w:pStyle w:val="BodyText"/>
      </w:pPr>
      <w:r w:rsidRPr="00481D2D">
        <w:t>Not Applicable</w:t>
      </w:r>
    </w:p>
    <w:p w:rsidR="00000000" w:rsidRPr="00481D2D" w:rsidP="00481D2D">
      <w:pPr>
        <w:pStyle w:val="Heading1"/>
      </w:pPr>
      <w:bookmarkStart w:id="8" w:name="O_914924"/>
      <w:bookmarkEnd w:id="8"/>
      <w:r w:rsidRPr="00481D2D">
        <w:t>Unit Mapping Information</w:t>
      </w:r>
    </w:p>
    <w:p w:rsidR="00000000" w:rsidRPr="00481D2D" w:rsidP="005F6597">
      <w:pPr>
        <w:pStyle w:val="BodyText"/>
      </w:pPr>
      <w:r w:rsidRPr="00481D2D">
        <w:t xml:space="preserve">FPIFGM5211A Coordinate stand nutrition </w:t>
      </w:r>
    </w:p>
    <w:p w:rsidR="00000000" w:rsidRPr="00481D2D" w:rsidP="00481D2D">
      <w:pPr>
        <w:pStyle w:val="Heading1"/>
      </w:pPr>
      <w:bookmarkStart w:id="9" w:name="O_914931"/>
      <w:bookmarkEnd w:id="9"/>
      <w:r w:rsidRPr="00481D2D">
        <w:t>Links</w:t>
      </w:r>
    </w:p>
    <w:p w:rsidR="00000000" w:rsidRPr="00481D2D" w:rsidP="005F6597">
      <w:pPr>
        <w:pStyle w:val="BodyText"/>
      </w:pPr>
      <w:r w:rsidRPr="00481D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91F4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81D2D" w:rsidP="00481D2D"/>
    <w:sectPr w:rsidSect="00481D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D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D2D" w:rsidRPr="005F6597" w:rsidP="005F65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D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97" w:rsidP="00481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6597" w:rsidP="00481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6597" w:rsidP="00481D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D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D2D" w:rsidRPr="005F6597" w:rsidP="005F65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D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97" w:rsidRPr="002D2AF8" w:rsidP="00481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FWPFGM5211 Coordinate stand nutrition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5F6597" w:rsidP="00481D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46B3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B8F9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D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D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D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D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D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D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D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D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D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D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D2D"/>
  </w:style>
  <w:style w:type="character" w:customStyle="1" w:styleId="Heading1Char">
    <w:name w:val="Heading 1 Char"/>
    <w:basedOn w:val="DefaultParagraphFont"/>
    <w:link w:val="Heading1"/>
    <w:rsid w:val="00481D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D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D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1D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1D2D"/>
    <w:rPr>
      <w:b/>
      <w:spacing w:val="0"/>
    </w:rPr>
  </w:style>
  <w:style w:type="character" w:styleId="Emphasis">
    <w:name w:val="Emphasis"/>
    <w:basedOn w:val="DefaultParagraphFont"/>
    <w:qFormat/>
    <w:rsid w:val="00481D2D"/>
    <w:rPr>
      <w:i/>
    </w:rPr>
  </w:style>
  <w:style w:type="paragraph" w:customStyle="1" w:styleId="SuperHeading">
    <w:name w:val="SuperHeading"/>
    <w:basedOn w:val="Normal"/>
    <w:rsid w:val="00481D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D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1D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D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D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D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D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D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D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D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D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D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D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D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D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D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D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1D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1D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D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D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1D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1D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D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D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D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D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D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D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D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D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1D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D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D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D2D"/>
  </w:style>
  <w:style w:type="paragraph" w:styleId="TableofFigures">
    <w:name w:val="table of figures"/>
    <w:basedOn w:val="Normal"/>
    <w:next w:val="Normal"/>
    <w:semiHidden/>
    <w:rsid w:val="00481D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D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1D2D"/>
    <w:rPr>
      <w:rFonts w:ascii="Wingdings" w:hAnsi="Wingdings"/>
    </w:rPr>
  </w:style>
  <w:style w:type="paragraph" w:customStyle="1" w:styleId="TableHeading">
    <w:name w:val="Table Heading"/>
    <w:basedOn w:val="HeadingBase"/>
    <w:rsid w:val="00481D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D2D"/>
    <w:rPr>
      <w:color w:val="0033CC"/>
      <w:u w:val="none"/>
    </w:rPr>
  </w:style>
  <w:style w:type="paragraph" w:customStyle="1" w:styleId="BodyTextRight">
    <w:name w:val="Body Text Right"/>
    <w:basedOn w:val="BodyText"/>
    <w:rsid w:val="00481D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D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D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D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D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D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D2D"/>
    <w:rPr>
      <w:sz w:val="32"/>
    </w:rPr>
  </w:style>
  <w:style w:type="paragraph" w:customStyle="1" w:styleId="HeadingProcedure">
    <w:name w:val="Heading Procedure"/>
    <w:basedOn w:val="HeadingBase"/>
    <w:next w:val="Normal"/>
    <w:rsid w:val="00481D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D2D"/>
    <w:pPr>
      <w:spacing w:before="60" w:after="60"/>
    </w:pPr>
  </w:style>
  <w:style w:type="paragraph" w:styleId="ListContinue">
    <w:name w:val="List Continue"/>
    <w:basedOn w:val="List"/>
    <w:rsid w:val="00481D2D"/>
    <w:pPr>
      <w:ind w:firstLine="0"/>
    </w:pPr>
  </w:style>
  <w:style w:type="paragraph" w:customStyle="1" w:styleId="ListNote">
    <w:name w:val="List Note"/>
    <w:basedOn w:val="List"/>
    <w:rsid w:val="00481D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D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D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D2D"/>
    <w:rPr>
      <w:rFonts w:ascii="Courier New" w:hAnsi="Courier New"/>
    </w:rPr>
  </w:style>
  <w:style w:type="paragraph" w:customStyle="1" w:styleId="NoteBullet">
    <w:name w:val="Note Bullet"/>
    <w:basedOn w:val="Note"/>
    <w:rsid w:val="00481D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D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D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D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D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1D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D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D2D"/>
    <w:rPr>
      <w:b/>
      <w:smallCaps/>
    </w:rPr>
  </w:style>
  <w:style w:type="paragraph" w:customStyle="1" w:styleId="TableListNumber">
    <w:name w:val="Table List Number"/>
    <w:basedOn w:val="ListNumber"/>
    <w:rsid w:val="00481D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D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D2D"/>
    <w:pPr>
      <w:numPr>
        <w:numId w:val="8"/>
      </w:numPr>
    </w:pPr>
  </w:style>
  <w:style w:type="paragraph" w:customStyle="1" w:styleId="ListAlpha2">
    <w:name w:val="List Alpha 2"/>
    <w:basedOn w:val="List2"/>
    <w:rsid w:val="00481D2D"/>
    <w:pPr>
      <w:numPr>
        <w:numId w:val="7"/>
      </w:numPr>
    </w:pPr>
  </w:style>
  <w:style w:type="paragraph" w:styleId="List2">
    <w:name w:val="List 2"/>
    <w:basedOn w:val="BodyText"/>
    <w:rsid w:val="00481D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D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D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D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D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D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1D2D"/>
    <w:pPr>
      <w:numPr>
        <w:numId w:val="3"/>
      </w:numPr>
    </w:pPr>
  </w:style>
  <w:style w:type="paragraph" w:styleId="ListContinue2">
    <w:name w:val="List Continue 2"/>
    <w:basedOn w:val="List2"/>
    <w:rsid w:val="00481D2D"/>
    <w:pPr>
      <w:ind w:firstLine="0"/>
    </w:pPr>
  </w:style>
  <w:style w:type="paragraph" w:styleId="ListContinue3">
    <w:name w:val="List Continue 3"/>
    <w:basedOn w:val="List3"/>
    <w:rsid w:val="00481D2D"/>
    <w:pPr>
      <w:ind w:left="1021" w:firstLine="0"/>
    </w:pPr>
  </w:style>
  <w:style w:type="paragraph" w:styleId="ListContinue4">
    <w:name w:val="List Continue 4"/>
    <w:basedOn w:val="List4"/>
    <w:rsid w:val="00481D2D"/>
    <w:pPr>
      <w:ind w:firstLine="0"/>
    </w:pPr>
  </w:style>
  <w:style w:type="paragraph" w:styleId="ListContinue5">
    <w:name w:val="List Continue 5"/>
    <w:basedOn w:val="List5"/>
    <w:rsid w:val="00481D2D"/>
    <w:pPr>
      <w:ind w:firstLine="0"/>
    </w:pPr>
  </w:style>
  <w:style w:type="paragraph" w:styleId="ListNumber3">
    <w:name w:val="List Number 3"/>
    <w:basedOn w:val="List3"/>
    <w:rsid w:val="00481D2D"/>
    <w:pPr>
      <w:numPr>
        <w:numId w:val="4"/>
      </w:numPr>
    </w:pPr>
  </w:style>
  <w:style w:type="paragraph" w:styleId="ListNumber4">
    <w:name w:val="List Number 4"/>
    <w:basedOn w:val="List4"/>
    <w:rsid w:val="00481D2D"/>
    <w:pPr>
      <w:numPr>
        <w:numId w:val="5"/>
      </w:numPr>
    </w:pPr>
  </w:style>
  <w:style w:type="paragraph" w:styleId="ListNumber5">
    <w:name w:val="List Number 5"/>
    <w:basedOn w:val="List5"/>
    <w:rsid w:val="00481D2D"/>
    <w:pPr>
      <w:numPr>
        <w:numId w:val="6"/>
      </w:numPr>
    </w:pPr>
  </w:style>
  <w:style w:type="paragraph" w:styleId="BlockText">
    <w:name w:val="Block Text"/>
    <w:basedOn w:val="Normal"/>
    <w:rsid w:val="00481D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D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D2D"/>
    <w:rPr>
      <w:sz w:val="16"/>
      <w:vertAlign w:val="superscript"/>
    </w:rPr>
  </w:style>
  <w:style w:type="character" w:customStyle="1" w:styleId="Symbols">
    <w:name w:val="Symbols"/>
    <w:basedOn w:val="DefaultParagraphFont"/>
    <w:rsid w:val="00481D2D"/>
    <w:rPr>
      <w:rFonts w:ascii="Symbol" w:hAnsi="Symbol"/>
    </w:rPr>
  </w:style>
  <w:style w:type="character" w:customStyle="1" w:styleId="MenuOptions">
    <w:name w:val="Menu Options"/>
    <w:basedOn w:val="DefaultParagraphFont"/>
    <w:rsid w:val="00481D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D2D"/>
    <w:rPr>
      <w:b/>
    </w:rPr>
  </w:style>
  <w:style w:type="character" w:customStyle="1" w:styleId="Underlined">
    <w:name w:val="Underlined"/>
    <w:basedOn w:val="DefaultParagraphFont"/>
    <w:rsid w:val="00481D2D"/>
    <w:rPr>
      <w:u w:val="single"/>
    </w:rPr>
  </w:style>
  <w:style w:type="paragraph" w:customStyle="1" w:styleId="TableBodyTextRight">
    <w:name w:val="Table Body Text Right"/>
    <w:basedOn w:val="TableBodyText"/>
    <w:rsid w:val="00481D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D2D"/>
    <w:rPr>
      <w:sz w:val="18"/>
    </w:rPr>
  </w:style>
  <w:style w:type="paragraph" w:customStyle="1" w:styleId="BodySmallRight">
    <w:name w:val="Body Small Right"/>
    <w:basedOn w:val="BodyTextRight"/>
    <w:rsid w:val="00481D2D"/>
    <w:rPr>
      <w:sz w:val="18"/>
      <w:szCs w:val="18"/>
    </w:rPr>
  </w:style>
  <w:style w:type="paragraph" w:customStyle="1" w:styleId="MarginEdition">
    <w:name w:val="Margin Edition"/>
    <w:basedOn w:val="MarginNote"/>
    <w:rsid w:val="00481D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D2D"/>
    <w:rPr>
      <w:sz w:val="2"/>
      <w:szCs w:val="2"/>
    </w:rPr>
  </w:style>
  <w:style w:type="character" w:customStyle="1" w:styleId="Small">
    <w:name w:val="Small"/>
    <w:basedOn w:val="DefaultParagraphFont"/>
    <w:rsid w:val="00481D2D"/>
    <w:rPr>
      <w:sz w:val="16"/>
    </w:rPr>
  </w:style>
  <w:style w:type="paragraph" w:customStyle="1" w:styleId="WideTable">
    <w:name w:val="Wide Table"/>
    <w:basedOn w:val="Normal"/>
    <w:rsid w:val="00481D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D2D"/>
  </w:style>
  <w:style w:type="paragraph" w:styleId="Quote">
    <w:name w:val="Quote"/>
    <w:basedOn w:val="Heading1"/>
    <w:link w:val="QuoteChar"/>
    <w:qFormat/>
    <w:rsid w:val="00481D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D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D2D"/>
    <w:pPr>
      <w:pageBreakBefore/>
    </w:pPr>
  </w:style>
  <w:style w:type="paragraph" w:customStyle="1" w:styleId="Border">
    <w:name w:val="Border"/>
    <w:basedOn w:val="Normal"/>
    <w:qFormat/>
    <w:rsid w:val="00481D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D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D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D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D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D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D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D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D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D2D"/>
    <w:rPr>
      <w:u w:val="single"/>
    </w:rPr>
  </w:style>
  <w:style w:type="character" w:customStyle="1" w:styleId="BoldandItalics">
    <w:name w:val="Bold and Italics"/>
    <w:qFormat/>
    <w:rsid w:val="00481D2D"/>
    <w:rPr>
      <w:b/>
      <w:i/>
      <w:u w:val="none"/>
    </w:rPr>
  </w:style>
  <w:style w:type="paragraph" w:styleId="BalloonText">
    <w:name w:val="Balloon Text"/>
    <w:basedOn w:val="Normal"/>
    <w:link w:val="BalloonTextChar"/>
    <w:rsid w:val="00481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D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D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D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D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D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D2D"/>
    <w:pPr>
      <w:spacing w:before="0" w:after="0"/>
    </w:pPr>
  </w:style>
  <w:style w:type="paragraph" w:customStyle="1" w:styleId="BodyTextBold">
    <w:name w:val="Body Text Bold"/>
    <w:basedOn w:val="BodyText"/>
    <w:qFormat/>
    <w:rsid w:val="00481D2D"/>
    <w:rPr>
      <w:b/>
    </w:rPr>
  </w:style>
  <w:style w:type="character" w:styleId="Hyperlink">
    <w:name w:val="Hyperlink"/>
    <w:basedOn w:val="DefaultParagraphFont"/>
    <w:uiPriority w:val="99"/>
    <w:unhideWhenUsed/>
    <w:rsid w:val="005F65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2730</Characters>
  <Application>Microsoft Office Word</Application>
  <DocSecurity>0</DocSecurity>
  <Lines>94</Lines>
  <Paragraphs>59</Paragraphs>
  <ScaleCrop>false</ScaleCrop>
  <Company>Author-it Software Corporation Ltd.</Company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FWPFGM5211 Coordinate stand nutrition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2021-04-29T02:57:00Z</dcterms:created>
  <dcterms:modified xsi:type="dcterms:W3CDTF">2021-04-29T02:57:00Z</dcterms:modified>
</cp:coreProperties>
</file>