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30EC" w:rsidP="003F30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FWPFGM5210 Manage tending operations in a native forest</w:t>
      </w:r>
      <w:r>
        <w:fldChar w:fldCharType="end"/>
      </w:r>
    </w:p>
    <w:p w:rsidR="003F30EC" w:rsidP="003F30EC">
      <w:pPr>
        <w:pStyle w:val="Version"/>
        <w:sectPr w:rsidSect="005D3C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C18" w:rsidP="005D3C18">
      <w:pPr>
        <w:pStyle w:val="SuperHeading"/>
      </w:pPr>
      <w:r w:rsidRPr="005D3C18">
        <w:t>FWPFGM5210 Manage tending operations in a native forest</w:t>
      </w:r>
    </w:p>
    <w:p w:rsidR="00000000" w:rsidRPr="005D3C18" w:rsidP="005D3C18">
      <w:pPr>
        <w:pStyle w:val="Heading1"/>
      </w:pPr>
      <w:bookmarkStart w:id="1" w:name="O_914897"/>
      <w:bookmarkEnd w:id="1"/>
      <w:r w:rsidRPr="005D3C1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30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C18" w:rsidP="005D3C18">
            <w:pPr>
              <w:pStyle w:val="BodyText"/>
            </w:pPr>
            <w:r w:rsidRPr="005D3C1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rPr>
                <w:rStyle w:val="SpecialBold"/>
              </w:rPr>
              <w:t>Comment</w:t>
            </w:r>
          </w:p>
        </w:tc>
      </w:tr>
      <w:tr w:rsidTr="003F30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C18" w:rsidP="005D3C18">
            <w:pPr>
              <w:pStyle w:val="BodyText"/>
            </w:pPr>
            <w:r w:rsidRPr="005D3C18">
              <w:t>Replaces equivalent unit FPIFGM5210A Manage tending operations in a native forest, which was first released with FPI11 Forest and Forest Products Training Package Version 2.2.</w:t>
            </w:r>
          </w:p>
          <w:p w:rsidR="00000000" w:rsidRPr="005D3C18" w:rsidP="005D3C18">
            <w:pPr>
              <w:pStyle w:val="BodyText"/>
            </w:pPr>
            <w:r w:rsidRPr="005D3C18">
              <w:t>This is the first releas</w:t>
            </w:r>
            <w:r w:rsidRPr="005D3C18">
              <w:t>e of this unit in the new standards format.</w:t>
            </w:r>
          </w:p>
        </w:tc>
      </w:tr>
    </w:tbl>
    <w:p w:rsidR="00000000" w:rsidRPr="005D3C18" w:rsidP="005D3C18">
      <w:pPr>
        <w:pStyle w:val="BodyText"/>
      </w:pPr>
    </w:p>
    <w:p w:rsidR="00000000" w:rsidRPr="005D3C18" w:rsidP="005D3C18">
      <w:pPr>
        <w:pStyle w:val="AllowPageBreak"/>
      </w:pPr>
    </w:p>
    <w:p w:rsidR="00000000" w:rsidRPr="005D3C18" w:rsidP="005D3C18">
      <w:pPr>
        <w:pStyle w:val="Heading1"/>
      </w:pPr>
      <w:bookmarkStart w:id="2" w:name="O_914898"/>
      <w:bookmarkEnd w:id="2"/>
      <w:r w:rsidRPr="005D3C18">
        <w:t>Application</w:t>
      </w:r>
    </w:p>
    <w:p w:rsidR="00000000" w:rsidRPr="005D3C18" w:rsidP="003F30EC">
      <w:pPr>
        <w:pStyle w:val="BodyText"/>
      </w:pPr>
      <w:r w:rsidRPr="005D3C18">
        <w:t>This unit of competency describes the outcomes required to prepare and implement a tending operation within a managed native forest. It includes the conduct of consultative processe</w:t>
      </w:r>
      <w:r w:rsidRPr="005D3C18">
        <w:t>s, analysis of the effectiveness of the operation, and presentation of findings.</w:t>
      </w:r>
    </w:p>
    <w:p w:rsidR="00000000" w:rsidRPr="005D3C18" w:rsidP="003F30EC">
      <w:pPr>
        <w:pStyle w:val="BodyText"/>
      </w:pPr>
      <w:r w:rsidRPr="005D3C18">
        <w:t>The unit applies to those working in a management role in the forest and wood products industry.</w:t>
      </w:r>
    </w:p>
    <w:p w:rsidR="00000000" w:rsidRPr="005D3C18" w:rsidP="003F30EC">
      <w:pPr>
        <w:pStyle w:val="BodyText"/>
      </w:pPr>
      <w:r w:rsidRPr="005D3C18">
        <w:t>Licensing, legislative, regulatory, or certification requirements apply to thi</w:t>
      </w:r>
      <w:r w:rsidRPr="005D3C18">
        <w:t>s unit in some states &amp; territories at the time of publication, and may differ according to jurisdiction</w:t>
      </w:r>
    </w:p>
    <w:p w:rsidR="00000000" w:rsidRPr="005D3C18" w:rsidP="005D3C18">
      <w:pPr>
        <w:pStyle w:val="Heading1"/>
      </w:pPr>
      <w:bookmarkStart w:id="3" w:name="O_914899"/>
      <w:bookmarkEnd w:id="3"/>
      <w:r w:rsidRPr="005D3C18">
        <w:t>Pre-requisite Unit</w:t>
      </w:r>
    </w:p>
    <w:p w:rsidR="00000000" w:rsidRPr="005D3C18" w:rsidP="003F30EC">
      <w:pPr>
        <w:pStyle w:val="BodyText"/>
      </w:pPr>
      <w:r w:rsidRPr="005D3C18">
        <w:t>Nil</w:t>
      </w:r>
    </w:p>
    <w:p w:rsidR="00000000" w:rsidRPr="005D3C18" w:rsidP="005D3C18">
      <w:pPr>
        <w:pStyle w:val="Heading1"/>
      </w:pPr>
      <w:bookmarkStart w:id="4" w:name="O_914901"/>
      <w:bookmarkEnd w:id="4"/>
      <w:r w:rsidRPr="005D3C18">
        <w:t>Unit Sector</w:t>
      </w:r>
    </w:p>
    <w:p w:rsidR="00000000" w:rsidRPr="005D3C18" w:rsidP="003F30EC">
      <w:pPr>
        <w:pStyle w:val="BodyText"/>
      </w:pPr>
      <w:r w:rsidRPr="005D3C18">
        <w:t>Forest Growing and Management</w:t>
      </w:r>
    </w:p>
    <w:p w:rsidR="00000000" w:rsidRPr="005D3C18" w:rsidP="005D3C18">
      <w:pPr>
        <w:pStyle w:val="Heading1"/>
      </w:pPr>
      <w:bookmarkStart w:id="5" w:name="O_914902"/>
      <w:bookmarkEnd w:id="5"/>
      <w:r w:rsidRPr="005D3C1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30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C18" w:rsidP="005D3C18">
            <w:pPr>
              <w:pStyle w:val="BodyText"/>
            </w:pPr>
            <w:r w:rsidRPr="005D3C1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3F30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t>1. Plan tending opera</w:t>
            </w:r>
            <w:r w:rsidRPr="005D3C18">
              <w:t>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C18" w:rsidP="005D3C18">
            <w:pPr>
              <w:pStyle w:val="BodyText"/>
            </w:pPr>
            <w:r w:rsidRPr="005D3C18">
              <w:t>1.1 Review native forest plan and organisational objectives relating to tending operations.</w:t>
            </w:r>
          </w:p>
          <w:p w:rsidR="00000000" w:rsidRPr="005D3C18" w:rsidP="005D3C18">
            <w:pPr>
              <w:pStyle w:val="BodyText"/>
            </w:pPr>
            <w:r w:rsidRPr="005D3C18">
              <w:t>1.2 Identify environmental protection requirements for the native forest.</w:t>
            </w:r>
          </w:p>
          <w:p w:rsidR="00000000" w:rsidRPr="005D3C18" w:rsidP="005D3C18">
            <w:pPr>
              <w:pStyle w:val="BodyText"/>
            </w:pPr>
            <w:r w:rsidRPr="005D3C18">
              <w:t>1.3 Review operational requirements for tending the native forest.</w:t>
            </w:r>
          </w:p>
          <w:p w:rsidR="00000000" w:rsidRPr="005D3C18" w:rsidP="005D3C18">
            <w:pPr>
              <w:pStyle w:val="BodyText"/>
            </w:pPr>
            <w:r w:rsidRPr="005D3C18">
              <w:t>1.4 Consult with s</w:t>
            </w:r>
            <w:r w:rsidRPr="005D3C18">
              <w:t xml:space="preserve">takeholders about tending requirements for the native </w:t>
            </w:r>
            <w:r w:rsidRPr="005D3C18">
              <w:t>forest.</w:t>
            </w:r>
          </w:p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t xml:space="preserve">1.5 Document a tending plan and obtain approvals for implementation. </w:t>
            </w:r>
          </w:p>
        </w:tc>
      </w:tr>
      <w:tr w:rsidTr="003F30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t>2. Implement tending plan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C18" w:rsidP="005D3C18">
            <w:pPr>
              <w:pStyle w:val="BodyText"/>
            </w:pPr>
            <w:r w:rsidRPr="005D3C18">
              <w:t>2.1 Obtain required resources and authorisations to implement the tending plan.</w:t>
            </w:r>
          </w:p>
          <w:p w:rsidR="00000000" w:rsidRPr="005D3C18" w:rsidP="005D3C18">
            <w:pPr>
              <w:pStyle w:val="BodyText"/>
            </w:pPr>
            <w:r w:rsidRPr="005D3C18">
              <w:t>2.2 Implement eme</w:t>
            </w:r>
            <w:r w:rsidRPr="005D3C18">
              <w:t>rgency treatments and hazard notification procedures.</w:t>
            </w:r>
          </w:p>
          <w:p w:rsidR="00000000" w:rsidRPr="005D3C18" w:rsidP="005D3C18">
            <w:pPr>
              <w:pStyle w:val="BodyText"/>
            </w:pPr>
            <w:r w:rsidRPr="005D3C18">
              <w:t>2.3 Organise site schedule with technical operators.</w:t>
            </w:r>
          </w:p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t>2.4 Implement tending plan with reference to budget, schedule, performance indicators and objectives.</w:t>
            </w:r>
          </w:p>
        </w:tc>
      </w:tr>
      <w:tr w:rsidTr="003F30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t>3. Monitor tending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C18" w:rsidP="005D3C18">
            <w:pPr>
              <w:pStyle w:val="BodyText"/>
            </w:pPr>
            <w:r w:rsidRPr="005D3C18">
              <w:t>3.1 Obtain data about performance at key milestones or established review periods.</w:t>
            </w:r>
          </w:p>
          <w:p w:rsidR="00000000" w:rsidRPr="005D3C18" w:rsidP="005D3C18">
            <w:pPr>
              <w:pStyle w:val="BodyText"/>
            </w:pPr>
            <w:r w:rsidRPr="005D3C18">
              <w:t>3.2 Check that environmental, WHS, organisational and legislative compliance requirements are met and that documentation is accurate and up-to-date.</w:t>
            </w:r>
          </w:p>
          <w:p w:rsidR="00000000" w:rsidRPr="005D3C18" w:rsidP="005D3C18">
            <w:pPr>
              <w:pStyle w:val="BodyText"/>
            </w:pPr>
            <w:r w:rsidRPr="005D3C18">
              <w:t>3.3 Maintain communicati</w:t>
            </w:r>
            <w:r w:rsidRPr="005D3C18">
              <w:t>on with operations supervisor throughout implementation of the plan.</w:t>
            </w:r>
          </w:p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t>3.4 Amend tending operation plan to ensure that specifications, quality and performance targets are on track.</w:t>
            </w:r>
          </w:p>
        </w:tc>
      </w:tr>
      <w:tr w:rsidTr="003F30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t>4. Review tending operation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C18" w:rsidP="005D3C18">
            <w:pPr>
              <w:pStyle w:val="BodyText"/>
            </w:pPr>
            <w:r w:rsidRPr="005D3C18">
              <w:t>4.1 Review outcomes against established objectiv</w:t>
            </w:r>
            <w:r w:rsidRPr="005D3C18">
              <w:t>es.</w:t>
            </w:r>
          </w:p>
          <w:p w:rsidR="00000000" w:rsidRPr="005D3C18" w:rsidP="005D3C18">
            <w:pPr>
              <w:pStyle w:val="BodyText"/>
            </w:pPr>
            <w:r w:rsidRPr="005D3C18">
              <w:t>4.2 Determine operational improvements for the future and formulate recommendations.</w:t>
            </w:r>
          </w:p>
          <w:p w:rsidR="00000000" w:rsidRPr="005D3C18" w:rsidP="005D3C18">
            <w:pPr>
              <w:pStyle w:val="BodyText"/>
            </w:pPr>
            <w:r w:rsidRPr="005D3C18">
              <w:t>4.3 Record and report on tending operations to appropriate personnel.</w:t>
            </w:r>
          </w:p>
        </w:tc>
      </w:tr>
    </w:tbl>
    <w:p w:rsidR="00000000" w:rsidRPr="005D3C18" w:rsidP="005D3C18">
      <w:pPr>
        <w:pStyle w:val="BodyText"/>
      </w:pPr>
    </w:p>
    <w:p w:rsidR="00000000" w:rsidRPr="005D3C18" w:rsidP="005D3C18">
      <w:pPr>
        <w:pStyle w:val="AllowPageBreak"/>
      </w:pPr>
    </w:p>
    <w:p w:rsidR="00000000" w:rsidRPr="005D3C18" w:rsidP="005D3C18">
      <w:pPr>
        <w:pStyle w:val="Heading1"/>
      </w:pPr>
      <w:bookmarkStart w:id="6" w:name="O_914903"/>
      <w:bookmarkEnd w:id="6"/>
      <w:r w:rsidRPr="005D3C1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3F30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t>This section describes those core and employment skills that</w:t>
            </w:r>
            <w:r w:rsidRPr="005D3C18">
              <w:t xml:space="preserve"> are essential to performance and are not explicit in the performance criteria.</w:t>
            </w:r>
          </w:p>
        </w:tc>
      </w:tr>
      <w:tr w:rsidTr="003F30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C18">
            <w:pPr>
              <w:pStyle w:val="ListBullet"/>
              <w:rPr>
                <w:lang w:val="en-NZ"/>
              </w:rPr>
            </w:pPr>
            <w:r w:rsidRPr="005D3C18">
              <w:t>develop and document a plan for tending operations</w:t>
            </w:r>
          </w:p>
        </w:tc>
      </w:tr>
      <w:tr w:rsidTr="003F30E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C18">
            <w:pPr>
              <w:pStyle w:val="BodyText"/>
              <w:rPr>
                <w:lang w:val="en-NZ"/>
              </w:rPr>
            </w:pPr>
            <w:r w:rsidRPr="005D3C1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C18" w:rsidP="005D3C18">
            <w:pPr>
              <w:pStyle w:val="ListBullet"/>
            </w:pPr>
            <w:r w:rsidRPr="005D3C18">
              <w:t>schedule activities to meet established goals and objectives.</w:t>
            </w:r>
          </w:p>
        </w:tc>
      </w:tr>
    </w:tbl>
    <w:p w:rsidR="00000000" w:rsidRPr="005D3C18" w:rsidP="005D3C18">
      <w:pPr>
        <w:pStyle w:val="BodyText"/>
      </w:pPr>
    </w:p>
    <w:p w:rsidR="00000000" w:rsidRPr="005D3C18" w:rsidP="005D3C18">
      <w:pPr>
        <w:pStyle w:val="AllowPageBreak"/>
      </w:pPr>
    </w:p>
    <w:p w:rsidR="00000000" w:rsidRPr="005D3C18" w:rsidP="005D3C18">
      <w:pPr>
        <w:pStyle w:val="Heading1"/>
      </w:pPr>
      <w:bookmarkStart w:id="7" w:name="O_914904"/>
      <w:bookmarkEnd w:id="7"/>
      <w:r w:rsidRPr="005D3C18">
        <w:t>Range of Conditions</w:t>
      </w:r>
    </w:p>
    <w:p w:rsidR="00000000" w:rsidRPr="005D3C18" w:rsidP="003F30EC">
      <w:pPr>
        <w:pStyle w:val="BodyText"/>
      </w:pPr>
      <w:r w:rsidRPr="005D3C18">
        <w:t>Not Applicable</w:t>
      </w:r>
    </w:p>
    <w:p w:rsidR="00000000" w:rsidRPr="005D3C18" w:rsidP="005D3C18">
      <w:pPr>
        <w:pStyle w:val="Heading1"/>
      </w:pPr>
      <w:bookmarkStart w:id="8" w:name="O_914905"/>
      <w:bookmarkEnd w:id="8"/>
      <w:r w:rsidRPr="005D3C18">
        <w:t>Unit Mapping Information</w:t>
      </w:r>
    </w:p>
    <w:p w:rsidR="00000000" w:rsidRPr="005D3C18" w:rsidP="003F30EC">
      <w:pPr>
        <w:pStyle w:val="BodyText"/>
      </w:pPr>
      <w:r w:rsidRPr="005D3C18">
        <w:t>FPIFGM5210A Manage tending operations in a native forest</w:t>
      </w:r>
    </w:p>
    <w:p w:rsidR="00000000" w:rsidRPr="005D3C18" w:rsidP="005D3C18">
      <w:pPr>
        <w:pStyle w:val="Heading1"/>
      </w:pPr>
      <w:bookmarkStart w:id="9" w:name="O_914912"/>
      <w:bookmarkEnd w:id="9"/>
      <w:r w:rsidRPr="005D3C18">
        <w:t>Links</w:t>
      </w:r>
    </w:p>
    <w:p w:rsidR="00000000" w:rsidRPr="005D3C18" w:rsidP="003F30EC">
      <w:pPr>
        <w:pStyle w:val="BodyText"/>
      </w:pPr>
      <w:r w:rsidRPr="005D3C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B118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D3C18" w:rsidP="005D3C18"/>
    <w:sectPr w:rsidSect="005D3C1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18" w:rsidRPr="003F30EC" w:rsidP="003F30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EC" w:rsidP="005D3C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30EC" w:rsidP="005D3C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30EC" w:rsidP="005D3C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C18" w:rsidRPr="003F30EC" w:rsidP="003F30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C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0EC" w:rsidRPr="002D2AF8" w:rsidP="005D3C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FWPFGM5210 Manage tending operations in a native forest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3F30EC" w:rsidP="005D3C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9A5E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40DD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C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C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C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C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C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C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C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C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C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C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C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C18"/>
  </w:style>
  <w:style w:type="character" w:customStyle="1" w:styleId="Heading1Char">
    <w:name w:val="Heading 1 Char"/>
    <w:basedOn w:val="DefaultParagraphFont"/>
    <w:link w:val="Heading1"/>
    <w:rsid w:val="005D3C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C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C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C1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C18"/>
    <w:rPr>
      <w:b/>
      <w:spacing w:val="0"/>
    </w:rPr>
  </w:style>
  <w:style w:type="character" w:styleId="Emphasis">
    <w:name w:val="Emphasis"/>
    <w:basedOn w:val="DefaultParagraphFont"/>
    <w:qFormat/>
    <w:rsid w:val="005D3C18"/>
    <w:rPr>
      <w:i/>
    </w:rPr>
  </w:style>
  <w:style w:type="paragraph" w:customStyle="1" w:styleId="SuperHeading">
    <w:name w:val="SuperHeading"/>
    <w:basedOn w:val="Normal"/>
    <w:rsid w:val="005D3C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C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C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C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C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C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C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C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C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C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C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C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C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C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C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C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C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C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C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C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C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C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C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3C1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3C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C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C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C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C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C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C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C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C1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3C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C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C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C18"/>
  </w:style>
  <w:style w:type="paragraph" w:styleId="TableofFigures">
    <w:name w:val="table of figures"/>
    <w:basedOn w:val="Normal"/>
    <w:next w:val="Normal"/>
    <w:semiHidden/>
    <w:rsid w:val="005D3C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C1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3C18"/>
    <w:rPr>
      <w:rFonts w:ascii="Wingdings" w:hAnsi="Wingdings"/>
    </w:rPr>
  </w:style>
  <w:style w:type="paragraph" w:customStyle="1" w:styleId="TableHeading">
    <w:name w:val="Table Heading"/>
    <w:basedOn w:val="HeadingBase"/>
    <w:rsid w:val="005D3C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C18"/>
    <w:rPr>
      <w:color w:val="0033CC"/>
      <w:u w:val="none"/>
    </w:rPr>
  </w:style>
  <w:style w:type="paragraph" w:customStyle="1" w:styleId="BodyTextRight">
    <w:name w:val="Body Text Right"/>
    <w:basedOn w:val="BodyText"/>
    <w:rsid w:val="005D3C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C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C1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C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C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C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C18"/>
    <w:rPr>
      <w:sz w:val="32"/>
    </w:rPr>
  </w:style>
  <w:style w:type="paragraph" w:customStyle="1" w:styleId="HeadingProcedure">
    <w:name w:val="Heading Procedure"/>
    <w:basedOn w:val="HeadingBase"/>
    <w:next w:val="Normal"/>
    <w:rsid w:val="005D3C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C18"/>
    <w:pPr>
      <w:spacing w:before="60" w:after="60"/>
    </w:pPr>
  </w:style>
  <w:style w:type="paragraph" w:styleId="ListContinue">
    <w:name w:val="List Continue"/>
    <w:basedOn w:val="List"/>
    <w:rsid w:val="005D3C18"/>
    <w:pPr>
      <w:ind w:firstLine="0"/>
    </w:pPr>
  </w:style>
  <w:style w:type="paragraph" w:customStyle="1" w:styleId="ListNote">
    <w:name w:val="List Note"/>
    <w:basedOn w:val="List"/>
    <w:rsid w:val="005D3C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C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C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C18"/>
    <w:rPr>
      <w:rFonts w:ascii="Courier New" w:hAnsi="Courier New"/>
    </w:rPr>
  </w:style>
  <w:style w:type="paragraph" w:customStyle="1" w:styleId="NoteBullet">
    <w:name w:val="Note Bullet"/>
    <w:basedOn w:val="Note"/>
    <w:rsid w:val="005D3C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C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C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C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C1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3C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C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C18"/>
    <w:rPr>
      <w:b/>
      <w:smallCaps/>
    </w:rPr>
  </w:style>
  <w:style w:type="paragraph" w:customStyle="1" w:styleId="TableListNumber">
    <w:name w:val="Table List Number"/>
    <w:basedOn w:val="ListNumber"/>
    <w:rsid w:val="005D3C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C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C18"/>
    <w:pPr>
      <w:numPr>
        <w:numId w:val="8"/>
      </w:numPr>
    </w:pPr>
  </w:style>
  <w:style w:type="paragraph" w:customStyle="1" w:styleId="ListAlpha2">
    <w:name w:val="List Alpha 2"/>
    <w:basedOn w:val="List2"/>
    <w:rsid w:val="005D3C18"/>
    <w:pPr>
      <w:numPr>
        <w:numId w:val="7"/>
      </w:numPr>
    </w:pPr>
  </w:style>
  <w:style w:type="paragraph" w:styleId="List2">
    <w:name w:val="List 2"/>
    <w:basedOn w:val="BodyText"/>
    <w:rsid w:val="005D3C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C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C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C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C1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C1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3C18"/>
    <w:pPr>
      <w:numPr>
        <w:numId w:val="3"/>
      </w:numPr>
    </w:pPr>
  </w:style>
  <w:style w:type="paragraph" w:styleId="ListContinue2">
    <w:name w:val="List Continue 2"/>
    <w:basedOn w:val="List2"/>
    <w:rsid w:val="005D3C18"/>
    <w:pPr>
      <w:ind w:firstLine="0"/>
    </w:pPr>
  </w:style>
  <w:style w:type="paragraph" w:styleId="ListContinue3">
    <w:name w:val="List Continue 3"/>
    <w:basedOn w:val="List3"/>
    <w:rsid w:val="005D3C18"/>
    <w:pPr>
      <w:ind w:left="1021" w:firstLine="0"/>
    </w:pPr>
  </w:style>
  <w:style w:type="paragraph" w:styleId="ListContinue4">
    <w:name w:val="List Continue 4"/>
    <w:basedOn w:val="List4"/>
    <w:rsid w:val="005D3C18"/>
    <w:pPr>
      <w:ind w:firstLine="0"/>
    </w:pPr>
  </w:style>
  <w:style w:type="paragraph" w:styleId="ListContinue5">
    <w:name w:val="List Continue 5"/>
    <w:basedOn w:val="List5"/>
    <w:rsid w:val="005D3C18"/>
    <w:pPr>
      <w:ind w:firstLine="0"/>
    </w:pPr>
  </w:style>
  <w:style w:type="paragraph" w:styleId="ListNumber3">
    <w:name w:val="List Number 3"/>
    <w:basedOn w:val="List3"/>
    <w:rsid w:val="005D3C18"/>
    <w:pPr>
      <w:numPr>
        <w:numId w:val="4"/>
      </w:numPr>
    </w:pPr>
  </w:style>
  <w:style w:type="paragraph" w:styleId="ListNumber4">
    <w:name w:val="List Number 4"/>
    <w:basedOn w:val="List4"/>
    <w:rsid w:val="005D3C18"/>
    <w:pPr>
      <w:numPr>
        <w:numId w:val="5"/>
      </w:numPr>
    </w:pPr>
  </w:style>
  <w:style w:type="paragraph" w:styleId="ListNumber5">
    <w:name w:val="List Number 5"/>
    <w:basedOn w:val="List5"/>
    <w:rsid w:val="005D3C18"/>
    <w:pPr>
      <w:numPr>
        <w:numId w:val="6"/>
      </w:numPr>
    </w:pPr>
  </w:style>
  <w:style w:type="paragraph" w:styleId="BlockText">
    <w:name w:val="Block Text"/>
    <w:basedOn w:val="Normal"/>
    <w:rsid w:val="005D3C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C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C18"/>
    <w:rPr>
      <w:sz w:val="16"/>
      <w:vertAlign w:val="superscript"/>
    </w:rPr>
  </w:style>
  <w:style w:type="character" w:customStyle="1" w:styleId="Symbols">
    <w:name w:val="Symbols"/>
    <w:basedOn w:val="DefaultParagraphFont"/>
    <w:rsid w:val="005D3C18"/>
    <w:rPr>
      <w:rFonts w:ascii="Symbol" w:hAnsi="Symbol"/>
    </w:rPr>
  </w:style>
  <w:style w:type="character" w:customStyle="1" w:styleId="MenuOptions">
    <w:name w:val="Menu Options"/>
    <w:basedOn w:val="DefaultParagraphFont"/>
    <w:rsid w:val="005D3C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C18"/>
    <w:rPr>
      <w:b/>
    </w:rPr>
  </w:style>
  <w:style w:type="character" w:customStyle="1" w:styleId="Underlined">
    <w:name w:val="Underlined"/>
    <w:basedOn w:val="DefaultParagraphFont"/>
    <w:rsid w:val="005D3C18"/>
    <w:rPr>
      <w:u w:val="single"/>
    </w:rPr>
  </w:style>
  <w:style w:type="paragraph" w:customStyle="1" w:styleId="TableBodyTextRight">
    <w:name w:val="Table Body Text Right"/>
    <w:basedOn w:val="TableBodyText"/>
    <w:rsid w:val="005D3C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C18"/>
    <w:rPr>
      <w:sz w:val="18"/>
    </w:rPr>
  </w:style>
  <w:style w:type="paragraph" w:customStyle="1" w:styleId="BodySmallRight">
    <w:name w:val="Body Small Right"/>
    <w:basedOn w:val="BodyTextRight"/>
    <w:rsid w:val="005D3C18"/>
    <w:rPr>
      <w:sz w:val="18"/>
      <w:szCs w:val="18"/>
    </w:rPr>
  </w:style>
  <w:style w:type="paragraph" w:customStyle="1" w:styleId="MarginEdition">
    <w:name w:val="Margin Edition"/>
    <w:basedOn w:val="MarginNote"/>
    <w:rsid w:val="005D3C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C18"/>
    <w:rPr>
      <w:sz w:val="2"/>
      <w:szCs w:val="2"/>
    </w:rPr>
  </w:style>
  <w:style w:type="character" w:customStyle="1" w:styleId="Small">
    <w:name w:val="Small"/>
    <w:basedOn w:val="DefaultParagraphFont"/>
    <w:rsid w:val="005D3C18"/>
    <w:rPr>
      <w:sz w:val="16"/>
    </w:rPr>
  </w:style>
  <w:style w:type="paragraph" w:customStyle="1" w:styleId="WideTable">
    <w:name w:val="Wide Table"/>
    <w:basedOn w:val="Normal"/>
    <w:rsid w:val="005D3C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C18"/>
  </w:style>
  <w:style w:type="paragraph" w:styleId="Quote">
    <w:name w:val="Quote"/>
    <w:basedOn w:val="Heading1"/>
    <w:link w:val="QuoteChar"/>
    <w:qFormat/>
    <w:rsid w:val="005D3C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C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C18"/>
    <w:pPr>
      <w:pageBreakBefore/>
    </w:pPr>
  </w:style>
  <w:style w:type="paragraph" w:customStyle="1" w:styleId="Border">
    <w:name w:val="Border"/>
    <w:basedOn w:val="Normal"/>
    <w:qFormat/>
    <w:rsid w:val="005D3C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C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C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C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C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C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C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C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C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C18"/>
    <w:rPr>
      <w:u w:val="single"/>
    </w:rPr>
  </w:style>
  <w:style w:type="character" w:customStyle="1" w:styleId="BoldandItalics">
    <w:name w:val="Bold and Italics"/>
    <w:qFormat/>
    <w:rsid w:val="005D3C18"/>
    <w:rPr>
      <w:b/>
      <w:i/>
      <w:u w:val="none"/>
    </w:rPr>
  </w:style>
  <w:style w:type="paragraph" w:styleId="BalloonText">
    <w:name w:val="Balloon Text"/>
    <w:basedOn w:val="Normal"/>
    <w:link w:val="BalloonTextChar"/>
    <w:rsid w:val="005D3C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C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C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C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C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C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C18"/>
    <w:pPr>
      <w:spacing w:before="0" w:after="0"/>
    </w:pPr>
  </w:style>
  <w:style w:type="paragraph" w:customStyle="1" w:styleId="BodyTextBold">
    <w:name w:val="Body Text Bold"/>
    <w:basedOn w:val="BodyText"/>
    <w:qFormat/>
    <w:rsid w:val="005D3C18"/>
    <w:rPr>
      <w:b/>
    </w:rPr>
  </w:style>
  <w:style w:type="character" w:styleId="Hyperlink">
    <w:name w:val="Hyperlink"/>
    <w:basedOn w:val="DefaultParagraphFont"/>
    <w:uiPriority w:val="99"/>
    <w:unhideWhenUsed/>
    <w:rsid w:val="003F30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3038</Characters>
  <Application>Microsoft Office Word</Application>
  <DocSecurity>0</DocSecurity>
  <Lines>98</Lines>
  <Paragraphs>62</Paragraphs>
  <ScaleCrop>false</ScaleCrop>
  <Company>Author-it Software Corporation Ltd.</Company>
  <LinksUpToDate>false</LinksUpToDate>
  <CharactersWithSpaces>3453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FWPFGM5210 Manage tending operations in a native forest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2021-04-29T02:44:00Z</dcterms:created>
  <dcterms:modified xsi:type="dcterms:W3CDTF">2021-04-29T02:44:00Z</dcterms:modified>
</cp:coreProperties>
</file>