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607B" w:rsidP="00CB60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FWPFGM5210 Manage tending operations in a native forest</w:t>
      </w:r>
      <w:r>
        <w:fldChar w:fldCharType="end"/>
      </w:r>
    </w:p>
    <w:p w:rsidR="00CB607B" w:rsidP="00CB607B">
      <w:pPr>
        <w:pStyle w:val="Version"/>
        <w:sectPr w:rsidSect="003176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761D" w:rsidP="0031761D">
      <w:pPr>
        <w:pStyle w:val="SuperHeading"/>
      </w:pPr>
      <w:r w:rsidRPr="0031761D">
        <w:t>FWPFGM5210 Manage tending operations in a native forest</w:t>
      </w:r>
    </w:p>
    <w:p w:rsidR="00000000" w:rsidRPr="0031761D" w:rsidP="0031761D">
      <w:pPr>
        <w:pStyle w:val="Heading1"/>
      </w:pPr>
      <w:bookmarkStart w:id="1" w:name="O_914897"/>
      <w:bookmarkEnd w:id="1"/>
      <w:r w:rsidRPr="0031761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CB60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61D" w:rsidP="0031761D">
            <w:pPr>
              <w:pStyle w:val="BodyText"/>
            </w:pPr>
            <w:r w:rsidRPr="0031761D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61D">
            <w:pPr>
              <w:pStyle w:val="BodyText"/>
              <w:rPr>
                <w:lang w:val="en-NZ"/>
              </w:rPr>
            </w:pPr>
            <w:r w:rsidRPr="0031761D">
              <w:rPr>
                <w:rStyle w:val="SpecialBold"/>
              </w:rPr>
              <w:t>Comment</w:t>
            </w:r>
          </w:p>
        </w:tc>
      </w:tr>
      <w:tr w:rsidTr="00CB60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61D">
            <w:pPr>
              <w:pStyle w:val="BodyText"/>
              <w:rPr>
                <w:lang w:val="en-NZ"/>
              </w:rPr>
            </w:pPr>
            <w:r w:rsidRPr="0031761D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61D" w:rsidP="0031761D">
            <w:pPr>
              <w:pStyle w:val="BodyText"/>
            </w:pPr>
            <w:r w:rsidRPr="0031761D">
              <w:t>Replaces equivalent unit FPIFGM5210A Manage tending operations in a native forest, which was first released with FPI11 Forest and Forest Products Training Package Version 2.2.</w:t>
            </w:r>
          </w:p>
          <w:p w:rsidR="00000000" w:rsidRPr="0031761D" w:rsidP="0031761D">
            <w:pPr>
              <w:pStyle w:val="BodyText"/>
            </w:pPr>
            <w:r w:rsidRPr="0031761D">
              <w:t>This is the first releas</w:t>
            </w:r>
            <w:r w:rsidRPr="0031761D">
              <w:t>e of this unit in the new standards format.</w:t>
            </w:r>
          </w:p>
        </w:tc>
      </w:tr>
    </w:tbl>
    <w:p w:rsidR="00000000" w:rsidRPr="0031761D" w:rsidP="0031761D">
      <w:pPr>
        <w:pStyle w:val="BodyText"/>
      </w:pPr>
    </w:p>
    <w:p w:rsidR="00000000" w:rsidRPr="0031761D" w:rsidP="0031761D">
      <w:pPr>
        <w:pStyle w:val="AllowPageBreak"/>
      </w:pPr>
    </w:p>
    <w:p w:rsidR="00000000" w:rsidRPr="0031761D" w:rsidP="0031761D">
      <w:pPr>
        <w:pStyle w:val="Heading1"/>
      </w:pPr>
      <w:bookmarkStart w:id="2" w:name="O_914898"/>
      <w:bookmarkEnd w:id="2"/>
      <w:r w:rsidRPr="0031761D">
        <w:t>Application</w:t>
      </w:r>
    </w:p>
    <w:p w:rsidR="00000000" w:rsidRPr="0031761D" w:rsidP="00CB607B">
      <w:pPr>
        <w:pStyle w:val="BodyText"/>
      </w:pPr>
      <w:r w:rsidRPr="0031761D">
        <w:t>This unit of competency describes the outcomes required to prepare and implement a tending operation within a managed native forest. It includes the conduct of consultative processe</w:t>
      </w:r>
      <w:r w:rsidRPr="0031761D">
        <w:t>s, analysis of the effectiveness of the operation, and presentation of findings.</w:t>
      </w:r>
    </w:p>
    <w:p w:rsidR="00000000" w:rsidRPr="0031761D" w:rsidP="00CB607B">
      <w:pPr>
        <w:pStyle w:val="BodyText"/>
      </w:pPr>
      <w:r w:rsidRPr="0031761D">
        <w:t>The unit applies to those working in a management role in the forest and wood products industry.</w:t>
      </w:r>
    </w:p>
    <w:p w:rsidR="00000000" w:rsidRPr="0031761D" w:rsidP="00CB607B">
      <w:pPr>
        <w:pStyle w:val="BodyText"/>
      </w:pPr>
      <w:r w:rsidRPr="0031761D">
        <w:t>Licensing, legislative, regulatory, or certification requirements apply to thi</w:t>
      </w:r>
      <w:r w:rsidRPr="0031761D">
        <w:t>s unit in some states &amp; territories at the time of publication, and may differ according to jurisdiction</w:t>
      </w:r>
    </w:p>
    <w:p w:rsidR="00000000" w:rsidRPr="0031761D" w:rsidP="0031761D">
      <w:pPr>
        <w:pStyle w:val="Heading1"/>
      </w:pPr>
      <w:bookmarkStart w:id="3" w:name="O_914899"/>
      <w:bookmarkEnd w:id="3"/>
      <w:r w:rsidRPr="0031761D">
        <w:t>Pre-requisite Unit</w:t>
      </w:r>
    </w:p>
    <w:p w:rsidR="00000000" w:rsidRPr="0031761D" w:rsidP="00CB607B">
      <w:pPr>
        <w:pStyle w:val="BodyText"/>
      </w:pPr>
      <w:r w:rsidRPr="0031761D">
        <w:t>Nil</w:t>
      </w:r>
    </w:p>
    <w:p w:rsidR="00000000" w:rsidRPr="0031761D" w:rsidP="0031761D">
      <w:pPr>
        <w:pStyle w:val="Heading1"/>
      </w:pPr>
      <w:bookmarkStart w:id="4" w:name="O_914901"/>
      <w:bookmarkEnd w:id="4"/>
      <w:r w:rsidRPr="0031761D">
        <w:t>Unit Sector</w:t>
      </w:r>
    </w:p>
    <w:p w:rsidR="00000000" w:rsidRPr="0031761D" w:rsidP="00CB607B">
      <w:pPr>
        <w:pStyle w:val="BodyText"/>
      </w:pPr>
      <w:r w:rsidRPr="0031761D">
        <w:t>Forest Growing and Management</w:t>
      </w:r>
    </w:p>
    <w:p w:rsidR="00000000" w:rsidRPr="0031761D" w:rsidP="0031761D">
      <w:pPr>
        <w:pStyle w:val="Heading1"/>
      </w:pPr>
      <w:bookmarkStart w:id="5" w:name="O_914902"/>
      <w:bookmarkEnd w:id="5"/>
      <w:r w:rsidRPr="0031761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CB60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61D" w:rsidP="0031761D">
            <w:pPr>
              <w:pStyle w:val="BodyText"/>
            </w:pPr>
            <w:r w:rsidRPr="0031761D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61D">
            <w:pPr>
              <w:pStyle w:val="BodyText"/>
              <w:rPr>
                <w:lang w:val="en-NZ"/>
              </w:rPr>
            </w:pPr>
            <w:r w:rsidRPr="0031761D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CB60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61D">
            <w:pPr>
              <w:pStyle w:val="BodyText"/>
              <w:rPr>
                <w:lang w:val="en-NZ"/>
              </w:rPr>
            </w:pPr>
            <w:r w:rsidRPr="0031761D">
              <w:t>1. Plan tending opera</w:t>
            </w:r>
            <w:r w:rsidRPr="0031761D">
              <w:t>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61D" w:rsidP="0031761D">
            <w:pPr>
              <w:pStyle w:val="BodyText"/>
            </w:pPr>
            <w:r w:rsidRPr="0031761D">
              <w:t>1.1 Review native forest plan and organisational objectives relating to tending operations.</w:t>
            </w:r>
          </w:p>
          <w:p w:rsidR="00000000" w:rsidRPr="0031761D" w:rsidP="0031761D">
            <w:pPr>
              <w:pStyle w:val="BodyText"/>
            </w:pPr>
            <w:r w:rsidRPr="0031761D">
              <w:t>1.2 Identify environmental protection requirements for the native forest.</w:t>
            </w:r>
          </w:p>
          <w:p w:rsidR="00000000" w:rsidRPr="0031761D" w:rsidP="0031761D">
            <w:pPr>
              <w:pStyle w:val="BodyText"/>
            </w:pPr>
            <w:r w:rsidRPr="0031761D">
              <w:t>1.3 Review operational requirements for tending the native forest.</w:t>
            </w:r>
          </w:p>
          <w:p w:rsidR="00000000" w:rsidRPr="0031761D" w:rsidP="0031761D">
            <w:pPr>
              <w:pStyle w:val="BodyText"/>
            </w:pPr>
            <w:r w:rsidRPr="0031761D">
              <w:t>1.4 Consult with s</w:t>
            </w:r>
            <w:r w:rsidRPr="0031761D">
              <w:t xml:space="preserve">takeholders about tending requirements for the native </w:t>
            </w:r>
            <w:r w:rsidRPr="0031761D">
              <w:t>forest.</w:t>
            </w:r>
          </w:p>
          <w:p w:rsidR="00000000" w:rsidP="0031761D">
            <w:pPr>
              <w:pStyle w:val="BodyText"/>
              <w:rPr>
                <w:lang w:val="en-NZ"/>
              </w:rPr>
            </w:pPr>
            <w:r w:rsidRPr="0031761D">
              <w:t xml:space="preserve">1.5 Document a tending plan and obtain approvals for implementation. </w:t>
            </w:r>
          </w:p>
        </w:tc>
      </w:tr>
      <w:tr w:rsidTr="00CB60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61D">
            <w:pPr>
              <w:pStyle w:val="BodyText"/>
              <w:rPr>
                <w:lang w:val="en-NZ"/>
              </w:rPr>
            </w:pPr>
            <w:r w:rsidRPr="0031761D">
              <w:t>2. Implement tending plan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61D" w:rsidP="0031761D">
            <w:pPr>
              <w:pStyle w:val="BodyText"/>
            </w:pPr>
            <w:r w:rsidRPr="0031761D">
              <w:t>2.1 Obtain required resources and authorisations to implement the tending plan.</w:t>
            </w:r>
          </w:p>
          <w:p w:rsidR="00000000" w:rsidRPr="0031761D" w:rsidP="0031761D">
            <w:pPr>
              <w:pStyle w:val="BodyText"/>
            </w:pPr>
            <w:r w:rsidRPr="0031761D">
              <w:t>2.2 Implement eme</w:t>
            </w:r>
            <w:r w:rsidRPr="0031761D">
              <w:t>rgency treatments and hazard notification procedures.</w:t>
            </w:r>
          </w:p>
          <w:p w:rsidR="00000000" w:rsidRPr="0031761D" w:rsidP="0031761D">
            <w:pPr>
              <w:pStyle w:val="BodyText"/>
            </w:pPr>
            <w:r w:rsidRPr="0031761D">
              <w:t>2.3 Organise site schedule with technical operators.</w:t>
            </w:r>
          </w:p>
          <w:p w:rsidR="00000000" w:rsidP="0031761D">
            <w:pPr>
              <w:pStyle w:val="BodyText"/>
              <w:rPr>
                <w:lang w:val="en-NZ"/>
              </w:rPr>
            </w:pPr>
            <w:r w:rsidRPr="0031761D">
              <w:t>2.4 Implement tending plan with reference to budget, schedule, performance indicators and objectives.</w:t>
            </w:r>
          </w:p>
        </w:tc>
      </w:tr>
      <w:tr w:rsidTr="00CB60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61D">
            <w:pPr>
              <w:pStyle w:val="BodyText"/>
              <w:rPr>
                <w:lang w:val="en-NZ"/>
              </w:rPr>
            </w:pPr>
            <w:r w:rsidRPr="0031761D">
              <w:t>3. Monitor tending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61D" w:rsidP="0031761D">
            <w:pPr>
              <w:pStyle w:val="BodyText"/>
            </w:pPr>
            <w:r w:rsidRPr="0031761D">
              <w:t>3.1 Obtain data about performance at key milestones or established review periods.</w:t>
            </w:r>
          </w:p>
          <w:p w:rsidR="00000000" w:rsidRPr="0031761D" w:rsidP="0031761D">
            <w:pPr>
              <w:pStyle w:val="BodyText"/>
            </w:pPr>
            <w:r w:rsidRPr="0031761D">
              <w:t>3.2 Check that environmental, WHS, organisational and legislative compliance requirements are met and that documentation is accurate and up-to-date.</w:t>
            </w:r>
          </w:p>
          <w:p w:rsidR="00000000" w:rsidRPr="0031761D" w:rsidP="0031761D">
            <w:pPr>
              <w:pStyle w:val="BodyText"/>
            </w:pPr>
            <w:r w:rsidRPr="0031761D">
              <w:t>3.3 Maintain communicati</w:t>
            </w:r>
            <w:r w:rsidRPr="0031761D">
              <w:t>on with operations supervisor throughout implementation of the plan.</w:t>
            </w:r>
          </w:p>
          <w:p w:rsidR="00000000" w:rsidP="0031761D">
            <w:pPr>
              <w:pStyle w:val="BodyText"/>
              <w:rPr>
                <w:lang w:val="en-NZ"/>
              </w:rPr>
            </w:pPr>
            <w:r w:rsidRPr="0031761D">
              <w:t>3.4 Amend tending operation plan to ensure that specifications, quality and performance targets are on track.</w:t>
            </w:r>
          </w:p>
        </w:tc>
      </w:tr>
      <w:tr w:rsidTr="00CB60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61D">
            <w:pPr>
              <w:pStyle w:val="BodyText"/>
              <w:rPr>
                <w:lang w:val="en-NZ"/>
              </w:rPr>
            </w:pPr>
            <w:r w:rsidRPr="0031761D">
              <w:t>4. Review tending operation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61D" w:rsidP="0031761D">
            <w:pPr>
              <w:pStyle w:val="BodyText"/>
            </w:pPr>
            <w:r w:rsidRPr="0031761D">
              <w:t>4.1 Review outcomes against established objectiv</w:t>
            </w:r>
            <w:r w:rsidRPr="0031761D">
              <w:t>es.</w:t>
            </w:r>
          </w:p>
          <w:p w:rsidR="00000000" w:rsidRPr="0031761D" w:rsidP="0031761D">
            <w:pPr>
              <w:pStyle w:val="BodyText"/>
            </w:pPr>
            <w:r w:rsidRPr="0031761D">
              <w:t>4.2 Determine operational improvements for the future and formulate recommendations.</w:t>
            </w:r>
          </w:p>
          <w:p w:rsidR="00000000" w:rsidRPr="0031761D" w:rsidP="0031761D">
            <w:pPr>
              <w:pStyle w:val="BodyText"/>
            </w:pPr>
            <w:r w:rsidRPr="0031761D">
              <w:t>4.3 Record and report on tending operations to appropriate personnel.</w:t>
            </w:r>
          </w:p>
        </w:tc>
      </w:tr>
    </w:tbl>
    <w:p w:rsidR="00000000" w:rsidRPr="0031761D" w:rsidP="0031761D">
      <w:pPr>
        <w:pStyle w:val="BodyText"/>
      </w:pPr>
    </w:p>
    <w:p w:rsidR="00000000" w:rsidRPr="0031761D" w:rsidP="0031761D">
      <w:pPr>
        <w:pStyle w:val="AllowPageBreak"/>
      </w:pPr>
    </w:p>
    <w:p w:rsidR="00000000" w:rsidRPr="0031761D" w:rsidP="0031761D">
      <w:pPr>
        <w:pStyle w:val="Heading1"/>
      </w:pPr>
      <w:bookmarkStart w:id="6" w:name="O_914903"/>
      <w:bookmarkEnd w:id="6"/>
      <w:r w:rsidRPr="0031761D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CB60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61D">
            <w:pPr>
              <w:pStyle w:val="BodyText"/>
              <w:rPr>
                <w:lang w:val="en-NZ"/>
              </w:rPr>
            </w:pPr>
            <w:r w:rsidRPr="0031761D">
              <w:t>This section describes those core and employment skills that</w:t>
            </w:r>
            <w:r w:rsidRPr="0031761D">
              <w:t xml:space="preserve"> are essential to performance and are not explicit in the performance criteria.</w:t>
            </w:r>
          </w:p>
        </w:tc>
      </w:tr>
      <w:tr w:rsidTr="00CB60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61D">
            <w:pPr>
              <w:pStyle w:val="BodyText"/>
              <w:rPr>
                <w:lang w:val="en-NZ"/>
              </w:rPr>
            </w:pPr>
            <w:r w:rsidRPr="0031761D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61D">
            <w:pPr>
              <w:pStyle w:val="ListBullet"/>
              <w:rPr>
                <w:lang w:val="en-NZ"/>
              </w:rPr>
            </w:pPr>
            <w:r w:rsidRPr="0031761D">
              <w:t>develop and document a plan for tending operations</w:t>
            </w:r>
          </w:p>
        </w:tc>
      </w:tr>
      <w:tr w:rsidTr="00CB60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61D">
            <w:pPr>
              <w:pStyle w:val="BodyText"/>
              <w:rPr>
                <w:lang w:val="en-NZ"/>
              </w:rPr>
            </w:pPr>
            <w:r w:rsidRPr="0031761D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61D" w:rsidP="0031761D">
            <w:pPr>
              <w:pStyle w:val="ListBullet"/>
            </w:pPr>
            <w:r w:rsidRPr="0031761D">
              <w:t>schedule activities to meet established goals and objectives.</w:t>
            </w:r>
          </w:p>
        </w:tc>
      </w:tr>
    </w:tbl>
    <w:p w:rsidR="00000000" w:rsidRPr="0031761D" w:rsidP="0031761D">
      <w:pPr>
        <w:pStyle w:val="BodyText"/>
      </w:pPr>
    </w:p>
    <w:p w:rsidR="00000000" w:rsidRPr="0031761D" w:rsidP="0031761D">
      <w:pPr>
        <w:pStyle w:val="AllowPageBreak"/>
      </w:pPr>
    </w:p>
    <w:p w:rsidR="00000000" w:rsidRPr="0031761D" w:rsidP="0031761D">
      <w:pPr>
        <w:pStyle w:val="Heading1"/>
      </w:pPr>
      <w:bookmarkStart w:id="7" w:name="O_914904"/>
      <w:bookmarkEnd w:id="7"/>
      <w:r w:rsidRPr="0031761D">
        <w:t>Range of Conditions</w:t>
      </w:r>
    </w:p>
    <w:p w:rsidR="00000000" w:rsidRPr="0031761D" w:rsidP="00CB607B">
      <w:pPr>
        <w:pStyle w:val="BodyText"/>
      </w:pPr>
      <w:r w:rsidRPr="0031761D">
        <w:t>Not Applicable</w:t>
      </w:r>
    </w:p>
    <w:p w:rsidR="00000000" w:rsidRPr="0031761D" w:rsidP="0031761D">
      <w:pPr>
        <w:pStyle w:val="Heading1"/>
      </w:pPr>
      <w:bookmarkStart w:id="8" w:name="O_914905"/>
      <w:bookmarkEnd w:id="8"/>
      <w:r w:rsidRPr="0031761D">
        <w:t>Unit Mapping Information</w:t>
      </w:r>
    </w:p>
    <w:p w:rsidR="00000000" w:rsidRPr="0031761D" w:rsidP="00CB607B">
      <w:pPr>
        <w:pStyle w:val="BodyText"/>
      </w:pPr>
      <w:r w:rsidRPr="0031761D">
        <w:t>FPIFGM5210A Manage tending operations in a native forest</w:t>
      </w:r>
    </w:p>
    <w:p w:rsidR="00000000" w:rsidRPr="0031761D" w:rsidP="0031761D">
      <w:pPr>
        <w:pStyle w:val="Heading1"/>
      </w:pPr>
      <w:bookmarkStart w:id="9" w:name="O_914912"/>
      <w:bookmarkEnd w:id="9"/>
      <w:r w:rsidRPr="0031761D">
        <w:t>Links</w:t>
      </w:r>
    </w:p>
    <w:p w:rsidR="00000000" w:rsidRPr="0031761D" w:rsidP="00CB607B">
      <w:pPr>
        <w:pStyle w:val="BodyText"/>
      </w:pPr>
      <w:r w:rsidRPr="003176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F28C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1761D" w:rsidP="00CB607B">
      <w:pPr>
        <w:pStyle w:val="BodyText"/>
        <w:sectPr w:rsidSect="0031761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1761D" w:rsidP="0031761D">
      <w:pPr>
        <w:pStyle w:val="SuperHeading"/>
      </w:pPr>
      <w:r w:rsidRPr="0031761D">
        <w:t>Assessment Requirements for FWPFGM5210 Manage tending operations in a native forest</w:t>
      </w:r>
    </w:p>
    <w:p w:rsidR="00000000" w:rsidRPr="0031761D" w:rsidP="0031761D">
      <w:pPr>
        <w:pStyle w:val="Heading1"/>
      </w:pPr>
      <w:bookmarkStart w:id="10" w:name="O_914907"/>
      <w:bookmarkEnd w:id="10"/>
      <w:r w:rsidRPr="0031761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CB60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61D" w:rsidP="0031761D">
            <w:pPr>
              <w:pStyle w:val="BodyText"/>
            </w:pPr>
            <w:r w:rsidRPr="0031761D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61D">
            <w:pPr>
              <w:pStyle w:val="BodyText"/>
              <w:rPr>
                <w:lang w:val="en-NZ"/>
              </w:rPr>
            </w:pPr>
            <w:r w:rsidRPr="0031761D">
              <w:rPr>
                <w:rStyle w:val="SpecialBold"/>
              </w:rPr>
              <w:t>Comment</w:t>
            </w:r>
          </w:p>
        </w:tc>
      </w:tr>
      <w:tr w:rsidTr="00CB60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61D">
            <w:pPr>
              <w:pStyle w:val="BodyText"/>
              <w:rPr>
                <w:lang w:val="en-NZ"/>
              </w:rPr>
            </w:pPr>
            <w:r w:rsidRPr="0031761D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61D" w:rsidP="0031761D">
            <w:pPr>
              <w:pStyle w:val="BodyText"/>
            </w:pPr>
            <w:r w:rsidRPr="0031761D">
              <w:t>Replac</w:t>
            </w:r>
            <w:r w:rsidRPr="0031761D">
              <w:t>es equivalent unit FPIFGM5210A Manage tending operations in a native forest, which was first released with FPI11 Forest and Forest Products Training Package Version 2.2.</w:t>
            </w:r>
          </w:p>
          <w:p w:rsidR="00000000" w:rsidRPr="0031761D" w:rsidP="0031761D">
            <w:pPr>
              <w:pStyle w:val="BodyText"/>
            </w:pPr>
            <w:r w:rsidRPr="0031761D">
              <w:t>Assessment requirements now specify the performance and knowledge evidence, as well as</w:t>
            </w:r>
            <w:r w:rsidRPr="0031761D">
              <w:t xml:space="preserve"> assessment conditions for this unit of competency.  These sections simplify and replace components used in the previous unit format, including Required Skills and Knowledge, Evidence Guide and Range Statement</w:t>
            </w:r>
          </w:p>
        </w:tc>
      </w:tr>
    </w:tbl>
    <w:p w:rsidR="00000000" w:rsidRPr="0031761D" w:rsidP="0031761D">
      <w:pPr>
        <w:pStyle w:val="BodyText"/>
      </w:pPr>
    </w:p>
    <w:p w:rsidR="00000000" w:rsidRPr="0031761D" w:rsidP="0031761D">
      <w:pPr>
        <w:pStyle w:val="AllowPageBreak"/>
      </w:pPr>
    </w:p>
    <w:p w:rsidR="00000000" w:rsidRPr="0031761D" w:rsidP="0031761D">
      <w:pPr>
        <w:pStyle w:val="Heading1"/>
      </w:pPr>
      <w:bookmarkStart w:id="11" w:name="O_914908"/>
      <w:bookmarkEnd w:id="11"/>
      <w:r w:rsidRPr="0031761D">
        <w:t>Performance Evidence</w:t>
      </w:r>
    </w:p>
    <w:p w:rsidR="00000000" w:rsidRPr="0031761D" w:rsidP="00CB607B">
      <w:pPr>
        <w:pStyle w:val="BodyText"/>
      </w:pPr>
      <w:r w:rsidRPr="0031761D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31761D">
        <w:t xml:space="preserve"> have been performed on at least one occasion:</w:t>
      </w:r>
    </w:p>
    <w:p w:rsidR="00000000" w:rsidRPr="0031761D" w:rsidP="0031761D">
      <w:pPr>
        <w:pStyle w:val="ListBullet"/>
      </w:pPr>
      <w:r w:rsidRPr="0031761D">
        <w:t>follow organisational policies and procedures for managing tending operations in a native forest</w:t>
      </w:r>
    </w:p>
    <w:p w:rsidR="00000000" w:rsidRPr="0031761D" w:rsidP="0031761D">
      <w:pPr>
        <w:pStyle w:val="ListBullet"/>
      </w:pPr>
      <w:r w:rsidRPr="0031761D">
        <w:t>identify and obtain applicable licensing or certification requirements for tending operations</w:t>
      </w:r>
    </w:p>
    <w:p w:rsidR="00000000" w:rsidRPr="0031761D" w:rsidP="0031761D">
      <w:pPr>
        <w:pStyle w:val="ListBullet"/>
      </w:pPr>
      <w:r w:rsidRPr="0031761D">
        <w:t xml:space="preserve">use consultative </w:t>
      </w:r>
      <w:r w:rsidRPr="0031761D">
        <w:t>processes with colleagues and stakeholders to obtain inputs in developing a plan for tending operations</w:t>
      </w:r>
    </w:p>
    <w:p w:rsidR="00000000" w:rsidRPr="0031761D" w:rsidP="0031761D">
      <w:pPr>
        <w:pStyle w:val="ListBullet"/>
      </w:pPr>
      <w:r w:rsidRPr="0031761D">
        <w:t xml:space="preserve">implement, monitor and review a plan for tending operations for a native forest </w:t>
      </w:r>
    </w:p>
    <w:p w:rsidR="00000000" w:rsidRPr="0031761D" w:rsidP="0031761D">
      <w:pPr>
        <w:pStyle w:val="ListBullet"/>
      </w:pPr>
      <w:r w:rsidRPr="0031761D">
        <w:t>manage tending operations in a native forest to meet established outcom</w:t>
      </w:r>
      <w:r w:rsidRPr="0031761D">
        <w:t>es</w:t>
      </w:r>
    </w:p>
    <w:p w:rsidR="00000000" w:rsidRPr="0031761D" w:rsidP="0031761D">
      <w:pPr>
        <w:pStyle w:val="ListBullet"/>
      </w:pPr>
      <w:r w:rsidRPr="0031761D">
        <w:t>keep accurate records on the tending process and make recommendations for improvements in the tending process.</w:t>
      </w:r>
    </w:p>
    <w:p w:rsidR="00000000" w:rsidRPr="0031761D" w:rsidP="0031761D">
      <w:pPr>
        <w:pStyle w:val="AllowPageBreak"/>
      </w:pPr>
    </w:p>
    <w:p w:rsidR="00000000" w:rsidRPr="0031761D" w:rsidP="0031761D">
      <w:pPr>
        <w:pStyle w:val="Heading1"/>
      </w:pPr>
      <w:bookmarkStart w:id="12" w:name="O_914909"/>
      <w:bookmarkEnd w:id="12"/>
      <w:r w:rsidRPr="0031761D">
        <w:t>Knowledge Evidence</w:t>
      </w:r>
    </w:p>
    <w:p w:rsidR="00000000" w:rsidRPr="0031761D" w:rsidP="00CB607B">
      <w:pPr>
        <w:pStyle w:val="BodyText"/>
      </w:pPr>
      <w:r w:rsidRPr="0031761D">
        <w:t>A person competent in this unit must be able to demonstrate knowledge of:</w:t>
      </w:r>
    </w:p>
    <w:p w:rsidR="00000000" w:rsidRPr="0031761D" w:rsidP="0031761D">
      <w:pPr>
        <w:pStyle w:val="ListBullet"/>
      </w:pPr>
      <w:r w:rsidRPr="0031761D">
        <w:t>environmental protection requir</w:t>
      </w:r>
      <w:r w:rsidRPr="0031761D">
        <w:t>ements for a native forest, including:</w:t>
      </w:r>
    </w:p>
    <w:p w:rsidR="00000000" w:rsidRPr="0031761D" w:rsidP="0031761D">
      <w:pPr>
        <w:pStyle w:val="ListBullet2"/>
      </w:pPr>
      <w:r w:rsidRPr="0031761D">
        <w:t>soil disturbance measures</w:t>
      </w:r>
    </w:p>
    <w:p w:rsidR="00000000" w:rsidRPr="0031761D" w:rsidP="0031761D">
      <w:pPr>
        <w:pStyle w:val="ListBullet2"/>
      </w:pPr>
      <w:r w:rsidRPr="0031761D">
        <w:t>retention tree damage</w:t>
      </w:r>
    </w:p>
    <w:p w:rsidR="00000000" w:rsidRPr="0031761D" w:rsidP="0031761D">
      <w:pPr>
        <w:pStyle w:val="ListBullet2"/>
      </w:pPr>
      <w:r w:rsidRPr="0031761D">
        <w:t>fungal hygiene measures</w:t>
      </w:r>
    </w:p>
    <w:p w:rsidR="00000000" w:rsidRPr="0031761D" w:rsidP="0031761D">
      <w:pPr>
        <w:pStyle w:val="ListBullet2"/>
      </w:pPr>
      <w:r w:rsidRPr="0031761D">
        <w:t>identification of habitat trees</w:t>
      </w:r>
    </w:p>
    <w:p w:rsidR="00000000" w:rsidRPr="0031761D" w:rsidP="0031761D">
      <w:pPr>
        <w:pStyle w:val="ListBullet2"/>
      </w:pPr>
      <w:r w:rsidRPr="0031761D">
        <w:t>chemical handling and application procedures</w:t>
      </w:r>
    </w:p>
    <w:p w:rsidR="00000000" w:rsidRPr="0031761D" w:rsidP="0031761D">
      <w:pPr>
        <w:pStyle w:val="ListBullet"/>
      </w:pPr>
      <w:r w:rsidRPr="0031761D">
        <w:t>organisational policies and procedures for managing tending operations in a native forest that relate to</w:t>
      </w:r>
    </w:p>
    <w:p w:rsidR="00000000" w:rsidRPr="0031761D" w:rsidP="0031761D">
      <w:pPr>
        <w:pStyle w:val="ListBullet2"/>
      </w:pPr>
      <w:r w:rsidRPr="0031761D">
        <w:t>WHS</w:t>
      </w:r>
    </w:p>
    <w:p w:rsidR="00000000" w:rsidRPr="0031761D" w:rsidP="0031761D">
      <w:pPr>
        <w:pStyle w:val="ListBullet2"/>
      </w:pPr>
      <w:r w:rsidRPr="0031761D">
        <w:t>organisational, legislative and environmental regulations, procedures, practices and precautions</w:t>
      </w:r>
    </w:p>
    <w:p w:rsidR="00000000" w:rsidRPr="0031761D" w:rsidP="0031761D">
      <w:pPr>
        <w:pStyle w:val="ListBullet2"/>
      </w:pPr>
      <w:r w:rsidRPr="0031761D">
        <w:t>adherence to site environmental imperatives</w:t>
      </w:r>
    </w:p>
    <w:p w:rsidR="00000000" w:rsidRPr="0031761D" w:rsidP="0031761D">
      <w:pPr>
        <w:pStyle w:val="ListBullet2"/>
      </w:pPr>
      <w:r w:rsidRPr="0031761D">
        <w:t>speci</w:t>
      </w:r>
      <w:r w:rsidRPr="0031761D">
        <w:t>fications</w:t>
      </w:r>
    </w:p>
    <w:p w:rsidR="00000000" w:rsidRPr="0031761D" w:rsidP="0031761D">
      <w:pPr>
        <w:pStyle w:val="ListBullet2"/>
      </w:pPr>
      <w:r w:rsidRPr="0031761D">
        <w:t>quality</w:t>
      </w:r>
    </w:p>
    <w:p w:rsidR="00000000" w:rsidRPr="0031761D" w:rsidP="0031761D">
      <w:pPr>
        <w:pStyle w:val="ListBullet2"/>
      </w:pPr>
      <w:r w:rsidRPr="0031761D">
        <w:t>performance targets</w:t>
      </w:r>
    </w:p>
    <w:p w:rsidR="00000000" w:rsidRPr="0031761D" w:rsidP="0031761D">
      <w:pPr>
        <w:pStyle w:val="ListBullet"/>
      </w:pPr>
      <w:r w:rsidRPr="0031761D">
        <w:t>tending operations in a native forest, including the following aspects:</w:t>
      </w:r>
    </w:p>
    <w:p w:rsidR="00000000" w:rsidRPr="0031761D" w:rsidP="0031761D">
      <w:pPr>
        <w:pStyle w:val="ListBullet2"/>
      </w:pPr>
      <w:r w:rsidRPr="0031761D">
        <w:t>the health of the stand</w:t>
      </w:r>
    </w:p>
    <w:p w:rsidR="00000000" w:rsidRPr="0031761D" w:rsidP="0031761D">
      <w:pPr>
        <w:pStyle w:val="ListBullet2"/>
      </w:pPr>
      <w:r w:rsidRPr="0031761D">
        <w:t>productivity and long term sustainability</w:t>
      </w:r>
    </w:p>
    <w:p w:rsidR="00000000" w:rsidRPr="0031761D" w:rsidP="0031761D">
      <w:pPr>
        <w:pStyle w:val="ListBullet2"/>
      </w:pPr>
      <w:r w:rsidRPr="0031761D">
        <w:t>end product mix requirements</w:t>
      </w:r>
    </w:p>
    <w:p w:rsidR="00000000" w:rsidRPr="0031761D" w:rsidP="0031761D">
      <w:pPr>
        <w:pStyle w:val="ListBullet2"/>
      </w:pPr>
      <w:r w:rsidRPr="0031761D">
        <w:t>the management of notifiable weeds</w:t>
      </w:r>
    </w:p>
    <w:p w:rsidR="00000000" w:rsidRPr="0031761D" w:rsidP="0031761D">
      <w:pPr>
        <w:pStyle w:val="ListBullet"/>
      </w:pPr>
      <w:r w:rsidRPr="0031761D">
        <w:t xml:space="preserve">impact of tending operations on forest productivity </w:t>
      </w:r>
    </w:p>
    <w:p w:rsidR="00000000" w:rsidRPr="0031761D" w:rsidP="0031761D">
      <w:pPr>
        <w:pStyle w:val="ListBullet"/>
      </w:pPr>
      <w:r w:rsidRPr="0031761D">
        <w:t>authorisations relevant to managing tending operations:</w:t>
      </w:r>
    </w:p>
    <w:p w:rsidR="00000000" w:rsidRPr="0031761D" w:rsidP="0031761D">
      <w:pPr>
        <w:pStyle w:val="ListBullet2"/>
      </w:pPr>
      <w:r w:rsidRPr="0031761D">
        <w:t>permits</w:t>
      </w:r>
    </w:p>
    <w:p w:rsidR="00000000" w:rsidRPr="0031761D" w:rsidP="0031761D">
      <w:pPr>
        <w:pStyle w:val="ListBullet2"/>
      </w:pPr>
      <w:r w:rsidRPr="0031761D">
        <w:t>approvals</w:t>
      </w:r>
    </w:p>
    <w:p w:rsidR="00000000" w:rsidRPr="0031761D" w:rsidP="0031761D">
      <w:pPr>
        <w:pStyle w:val="ListBullet2"/>
      </w:pPr>
      <w:r w:rsidRPr="0031761D">
        <w:t>licensing</w:t>
      </w:r>
    </w:p>
    <w:p w:rsidR="00000000" w:rsidRPr="0031761D" w:rsidP="0031761D">
      <w:pPr>
        <w:pStyle w:val="ListBullet"/>
      </w:pPr>
      <w:r w:rsidRPr="0031761D">
        <w:t>biology of relevant forest health problems</w:t>
      </w:r>
    </w:p>
    <w:p w:rsidR="00000000" w:rsidRPr="0031761D" w:rsidP="0031761D">
      <w:pPr>
        <w:pStyle w:val="ListBullet"/>
      </w:pPr>
      <w:r w:rsidRPr="0031761D">
        <w:t>native tree growth and development</w:t>
      </w:r>
    </w:p>
    <w:p w:rsidR="00000000" w:rsidRPr="0031761D" w:rsidP="0031761D">
      <w:pPr>
        <w:pStyle w:val="ListBullet"/>
      </w:pPr>
      <w:r w:rsidRPr="0031761D">
        <w:t>weed species and herbicide interactions</w:t>
      </w:r>
    </w:p>
    <w:p w:rsidR="00000000" w:rsidRPr="0031761D" w:rsidP="0031761D">
      <w:pPr>
        <w:pStyle w:val="ListBullet"/>
      </w:pPr>
      <w:r w:rsidRPr="0031761D">
        <w:t>hydrology and hydrological principles</w:t>
      </w:r>
    </w:p>
    <w:p w:rsidR="00000000" w:rsidRPr="0031761D" w:rsidP="0031761D">
      <w:pPr>
        <w:pStyle w:val="ListBullet"/>
      </w:pPr>
      <w:r w:rsidRPr="0031761D">
        <w:t xml:space="preserve">plant identification and plant classification </w:t>
      </w:r>
    </w:p>
    <w:p w:rsidR="00000000" w:rsidRPr="0031761D" w:rsidP="0031761D">
      <w:pPr>
        <w:pStyle w:val="ListBullet"/>
      </w:pPr>
      <w:r w:rsidRPr="0031761D">
        <w:t>ecology and ecological interactions</w:t>
      </w:r>
    </w:p>
    <w:p w:rsidR="00000000" w:rsidRPr="0031761D" w:rsidP="0031761D">
      <w:pPr>
        <w:pStyle w:val="ListBullet"/>
      </w:pPr>
      <w:r w:rsidRPr="0031761D">
        <w:t>soil types and structure</w:t>
      </w:r>
    </w:p>
    <w:p w:rsidR="00000000" w:rsidRPr="0031761D" w:rsidP="0031761D">
      <w:pPr>
        <w:pStyle w:val="ListBullet"/>
      </w:pPr>
      <w:r w:rsidRPr="0031761D">
        <w:t>hazards related to managing tending operations:</w:t>
      </w:r>
    </w:p>
    <w:p w:rsidR="00000000" w:rsidRPr="0031761D" w:rsidP="0031761D">
      <w:pPr>
        <w:pStyle w:val="ListBullet2"/>
      </w:pPr>
      <w:r w:rsidRPr="0031761D">
        <w:t>use of chemicals</w:t>
      </w:r>
    </w:p>
    <w:p w:rsidR="00000000" w:rsidRPr="0031761D" w:rsidP="0031761D">
      <w:pPr>
        <w:pStyle w:val="ListBullet2"/>
      </w:pPr>
      <w:r w:rsidRPr="0031761D">
        <w:t>off-site effects</w:t>
      </w:r>
    </w:p>
    <w:p w:rsidR="00000000" w:rsidRPr="0031761D" w:rsidP="0031761D">
      <w:pPr>
        <w:pStyle w:val="ListBullet2"/>
      </w:pPr>
      <w:r w:rsidRPr="0031761D">
        <w:t>tools and equipment</w:t>
      </w:r>
    </w:p>
    <w:p w:rsidR="00000000" w:rsidRPr="0031761D" w:rsidP="0031761D">
      <w:pPr>
        <w:pStyle w:val="ListBullet2"/>
      </w:pPr>
      <w:r w:rsidRPr="0031761D">
        <w:t>dangers to the public</w:t>
      </w:r>
    </w:p>
    <w:p w:rsidR="00000000" w:rsidRPr="0031761D" w:rsidP="0031761D">
      <w:pPr>
        <w:pStyle w:val="ListBullet"/>
      </w:pPr>
      <w:r w:rsidRPr="0031761D">
        <w:t>procedures for recording and reporting workplace information.</w:t>
      </w:r>
    </w:p>
    <w:p w:rsidR="00000000" w:rsidRPr="0031761D" w:rsidP="0031761D">
      <w:pPr>
        <w:pStyle w:val="AllowPageBreak"/>
      </w:pPr>
    </w:p>
    <w:p w:rsidR="00000000" w:rsidRPr="0031761D" w:rsidP="0031761D">
      <w:pPr>
        <w:pStyle w:val="Heading1"/>
      </w:pPr>
      <w:bookmarkStart w:id="13" w:name="O_914910"/>
      <w:bookmarkEnd w:id="13"/>
      <w:r w:rsidRPr="0031761D">
        <w:t>Assessment Conditions</w:t>
      </w:r>
    </w:p>
    <w:p w:rsidR="00000000" w:rsidRPr="0031761D" w:rsidP="00CB607B">
      <w:pPr>
        <w:pStyle w:val="BodyText"/>
      </w:pPr>
      <w:r w:rsidRPr="0031761D">
        <w:t>The following resources must be made available:</w:t>
      </w:r>
    </w:p>
    <w:p w:rsidR="00000000" w:rsidRPr="0031761D" w:rsidP="0031761D">
      <w:pPr>
        <w:pStyle w:val="ListBullet"/>
      </w:pPr>
      <w:r w:rsidRPr="0031761D">
        <w:t>a native forest area</w:t>
      </w:r>
    </w:p>
    <w:p w:rsidR="00000000" w:rsidRPr="0031761D" w:rsidP="0031761D">
      <w:pPr>
        <w:pStyle w:val="ListBullet"/>
      </w:pPr>
      <w:r w:rsidRPr="0031761D">
        <w:t>relevant personnel for the purposes of communicating information</w:t>
      </w:r>
    </w:p>
    <w:p w:rsidR="00000000" w:rsidRPr="0031761D" w:rsidP="0031761D">
      <w:pPr>
        <w:pStyle w:val="ListBullet"/>
      </w:pPr>
      <w:r w:rsidRPr="0031761D">
        <w:t xml:space="preserve">documents, spreadsheets and commonly used proforma documents </w:t>
      </w:r>
    </w:p>
    <w:p w:rsidR="00000000" w:rsidRPr="0031761D" w:rsidP="0031761D">
      <w:pPr>
        <w:pStyle w:val="ListBullet"/>
      </w:pPr>
      <w:r w:rsidRPr="0031761D">
        <w:t xml:space="preserve">requirements, organisational policies and procedures relevant to tending operations. </w:t>
      </w:r>
    </w:p>
    <w:p w:rsidR="00000000" w:rsidRPr="0031761D" w:rsidP="0031761D">
      <w:pPr>
        <w:pStyle w:val="BodyText"/>
      </w:pPr>
    </w:p>
    <w:p w:rsidR="00000000" w:rsidRPr="0031761D" w:rsidP="00CB607B">
      <w:pPr>
        <w:pStyle w:val="BodyText"/>
      </w:pPr>
      <w:r w:rsidRPr="0031761D">
        <w:t>Competency is to be assessed in the workpl</w:t>
      </w:r>
      <w:r w:rsidRPr="0031761D">
        <w:t xml:space="preserve">ace or a simulated environment that accurately reflects performance in a real workplace setting. </w:t>
      </w:r>
    </w:p>
    <w:p w:rsidR="00000000" w:rsidRPr="0031761D" w:rsidP="00CB607B">
      <w:pPr>
        <w:pStyle w:val="Heading3"/>
      </w:pPr>
      <w:r w:rsidRPr="0031761D">
        <w:rPr>
          <w:rStyle w:val="SpecialBold"/>
        </w:rPr>
        <w:t>Assessor requirements</w:t>
      </w:r>
    </w:p>
    <w:p w:rsidR="00000000" w:rsidRPr="0031761D" w:rsidP="00CB607B">
      <w:pPr>
        <w:pStyle w:val="BodyText"/>
      </w:pPr>
      <w:r w:rsidRPr="0031761D">
        <w:t>Assessors must:</w:t>
      </w:r>
    </w:p>
    <w:p w:rsidR="00000000" w:rsidRPr="0031761D" w:rsidP="0031761D">
      <w:pPr>
        <w:pStyle w:val="ListBullet"/>
      </w:pPr>
      <w:r w:rsidRPr="0031761D">
        <w:t>hold the appropriate assessor competency standards as outlined in regulations; and</w:t>
      </w:r>
    </w:p>
    <w:p w:rsidR="00000000" w:rsidRPr="0031761D" w:rsidP="0031761D">
      <w:pPr>
        <w:pStyle w:val="ListBullet"/>
      </w:pPr>
      <w:r w:rsidRPr="0031761D">
        <w:t>be able to demonstrate vocational co</w:t>
      </w:r>
      <w:r w:rsidRPr="0031761D">
        <w:t>mpetencies at least to the level being assessed; and</w:t>
      </w:r>
    </w:p>
    <w:p w:rsidR="00000000" w:rsidRPr="0031761D" w:rsidP="0031761D">
      <w:pPr>
        <w:pStyle w:val="ListBullet"/>
      </w:pPr>
      <w:r w:rsidRPr="0031761D">
        <w:t>be able to demonstrate how they are continuing to develop their VET knowledge and skills as well as maintaining their industry currency and assessor competence.</w:t>
      </w:r>
    </w:p>
    <w:p w:rsidR="00000000" w:rsidRPr="0031761D" w:rsidP="0031761D">
      <w:pPr>
        <w:pStyle w:val="AllowPageBreak"/>
      </w:pPr>
    </w:p>
    <w:p w:rsidR="00000000" w:rsidRPr="0031761D" w:rsidP="0031761D">
      <w:pPr>
        <w:pStyle w:val="Heading1"/>
      </w:pPr>
      <w:bookmarkStart w:id="14" w:name="O_914913"/>
      <w:bookmarkEnd w:id="14"/>
      <w:r w:rsidRPr="0031761D">
        <w:t>Links</w:t>
      </w:r>
    </w:p>
    <w:p w:rsidR="00000000" w:rsidRPr="0031761D" w:rsidP="00CB607B">
      <w:pPr>
        <w:pStyle w:val="BodyText"/>
      </w:pPr>
      <w:r w:rsidRPr="0031761D">
        <w:t>Companion Volume im</w:t>
      </w:r>
      <w:r w:rsidRPr="0031761D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F28C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1761D" w:rsidP="0031761D"/>
    <w:sectPr w:rsidSect="0031761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6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61D" w:rsidRPr="00CB607B" w:rsidP="00CB60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6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07B" w:rsidP="003176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607B" w:rsidP="003176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B607B" w:rsidP="0031761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61D" w:rsidP="003176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B607B">
      <w:t>Approved</w:t>
    </w:r>
    <w:r w:rsidR="00CB607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B607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B607B">
      <w:rPr>
        <w:noProof/>
      </w:rPr>
      <w:t>4</w:t>
    </w:r>
    <w:r>
      <w:rPr>
        <w:noProof/>
      </w:rPr>
      <w:fldChar w:fldCharType="end"/>
    </w:r>
  </w:p>
  <w:p w:rsidR="0031761D" w:rsidP="003176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B607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B607B">
      <w:t>Skills Insight</w:t>
    </w:r>
    <w:r w:rsidR="00CB607B">
      <w:fldChar w:fldCharType="end"/>
    </w:r>
  </w:p>
  <w:p w:rsidR="0031761D" w:rsidP="003176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6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0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761D" w:rsidRPr="00CB607B" w:rsidP="00CB60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6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07B" w:rsidRPr="002D2AF8" w:rsidP="003176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FWPFGM5210 Manage tending operations in a native forest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B607B" w:rsidP="0031761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61D" w:rsidRPr="002D2AF8" w:rsidP="003176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B607B">
      <w:t>FWPFGM5210 Manage tending operations in a native forest</w:t>
    </w:r>
    <w:r w:rsidR="00CB607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B607B">
      <w:rPr>
        <w:noProof/>
      </w:rPr>
      <w:t>2 March 2025</w:t>
    </w:r>
    <w:r>
      <w:fldChar w:fldCharType="end"/>
    </w:r>
  </w:p>
  <w:p w:rsidR="0031761D" w:rsidP="003176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55C02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B65D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46B7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76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76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76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76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76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76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76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76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76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76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76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61D"/>
  </w:style>
  <w:style w:type="character" w:customStyle="1" w:styleId="Heading1Char">
    <w:name w:val="Heading 1 Char"/>
    <w:basedOn w:val="DefaultParagraphFont"/>
    <w:link w:val="Heading1"/>
    <w:rsid w:val="003176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76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76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761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761D"/>
    <w:rPr>
      <w:b/>
      <w:spacing w:val="0"/>
    </w:rPr>
  </w:style>
  <w:style w:type="paragraph" w:styleId="ListBullet2">
    <w:name w:val="List Bullet 2"/>
    <w:basedOn w:val="List2"/>
    <w:rsid w:val="0031761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1761D"/>
    <w:rPr>
      <w:i/>
    </w:rPr>
  </w:style>
  <w:style w:type="paragraph" w:customStyle="1" w:styleId="SuperHeading">
    <w:name w:val="SuperHeading"/>
    <w:basedOn w:val="Normal"/>
    <w:rsid w:val="003176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76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76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76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76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76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76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76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76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76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76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76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76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76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76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76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76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76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76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76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76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76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76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76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76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176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76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76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76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76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76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76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76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761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176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76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76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761D"/>
  </w:style>
  <w:style w:type="paragraph" w:styleId="TableofFigures">
    <w:name w:val="table of figures"/>
    <w:basedOn w:val="Normal"/>
    <w:next w:val="Normal"/>
    <w:semiHidden/>
    <w:rsid w:val="003176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761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1761D"/>
    <w:rPr>
      <w:rFonts w:ascii="Wingdings" w:hAnsi="Wingdings"/>
    </w:rPr>
  </w:style>
  <w:style w:type="paragraph" w:customStyle="1" w:styleId="TableHeading">
    <w:name w:val="Table Heading"/>
    <w:basedOn w:val="HeadingBase"/>
    <w:rsid w:val="003176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761D"/>
    <w:rPr>
      <w:color w:val="0033CC"/>
      <w:u w:val="none"/>
    </w:rPr>
  </w:style>
  <w:style w:type="paragraph" w:customStyle="1" w:styleId="BodyTextRight">
    <w:name w:val="Body Text Right"/>
    <w:basedOn w:val="BodyText"/>
    <w:rsid w:val="003176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76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761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76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76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76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761D"/>
    <w:rPr>
      <w:sz w:val="32"/>
    </w:rPr>
  </w:style>
  <w:style w:type="paragraph" w:customStyle="1" w:styleId="HeadingProcedure">
    <w:name w:val="Heading Procedure"/>
    <w:basedOn w:val="HeadingBase"/>
    <w:next w:val="Normal"/>
    <w:rsid w:val="003176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761D"/>
    <w:pPr>
      <w:spacing w:before="60" w:after="60"/>
    </w:pPr>
  </w:style>
  <w:style w:type="paragraph" w:styleId="ListContinue">
    <w:name w:val="List Continue"/>
    <w:basedOn w:val="List"/>
    <w:rsid w:val="0031761D"/>
    <w:pPr>
      <w:ind w:firstLine="0"/>
    </w:pPr>
  </w:style>
  <w:style w:type="paragraph" w:customStyle="1" w:styleId="ListNote">
    <w:name w:val="List Note"/>
    <w:basedOn w:val="List"/>
    <w:rsid w:val="003176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76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76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761D"/>
    <w:rPr>
      <w:rFonts w:ascii="Courier New" w:hAnsi="Courier New"/>
    </w:rPr>
  </w:style>
  <w:style w:type="paragraph" w:customStyle="1" w:styleId="NoteBullet">
    <w:name w:val="Note Bullet"/>
    <w:basedOn w:val="Note"/>
    <w:rsid w:val="003176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76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76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76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76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176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76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761D"/>
    <w:rPr>
      <w:b/>
      <w:smallCaps/>
    </w:rPr>
  </w:style>
  <w:style w:type="paragraph" w:customStyle="1" w:styleId="TableListNumber">
    <w:name w:val="Table List Number"/>
    <w:basedOn w:val="ListNumber"/>
    <w:rsid w:val="003176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76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761D"/>
    <w:pPr>
      <w:numPr>
        <w:numId w:val="9"/>
      </w:numPr>
    </w:pPr>
  </w:style>
  <w:style w:type="paragraph" w:customStyle="1" w:styleId="ListAlpha2">
    <w:name w:val="List Alpha 2"/>
    <w:basedOn w:val="List2"/>
    <w:rsid w:val="0031761D"/>
    <w:pPr>
      <w:numPr>
        <w:numId w:val="8"/>
      </w:numPr>
    </w:pPr>
  </w:style>
  <w:style w:type="paragraph" w:styleId="List2">
    <w:name w:val="List 2"/>
    <w:basedOn w:val="BodyText"/>
    <w:rsid w:val="003176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76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76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76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76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761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1761D"/>
    <w:pPr>
      <w:numPr>
        <w:numId w:val="4"/>
      </w:numPr>
    </w:pPr>
  </w:style>
  <w:style w:type="paragraph" w:styleId="ListContinue2">
    <w:name w:val="List Continue 2"/>
    <w:basedOn w:val="List2"/>
    <w:rsid w:val="0031761D"/>
    <w:pPr>
      <w:ind w:firstLine="0"/>
    </w:pPr>
  </w:style>
  <w:style w:type="paragraph" w:styleId="ListContinue3">
    <w:name w:val="List Continue 3"/>
    <w:basedOn w:val="List3"/>
    <w:rsid w:val="0031761D"/>
    <w:pPr>
      <w:ind w:left="1021" w:firstLine="0"/>
    </w:pPr>
  </w:style>
  <w:style w:type="paragraph" w:styleId="ListContinue4">
    <w:name w:val="List Continue 4"/>
    <w:basedOn w:val="List4"/>
    <w:rsid w:val="0031761D"/>
    <w:pPr>
      <w:ind w:firstLine="0"/>
    </w:pPr>
  </w:style>
  <w:style w:type="paragraph" w:styleId="ListContinue5">
    <w:name w:val="List Continue 5"/>
    <w:basedOn w:val="List5"/>
    <w:rsid w:val="0031761D"/>
    <w:pPr>
      <w:ind w:firstLine="0"/>
    </w:pPr>
  </w:style>
  <w:style w:type="paragraph" w:styleId="ListNumber3">
    <w:name w:val="List Number 3"/>
    <w:basedOn w:val="List3"/>
    <w:rsid w:val="0031761D"/>
    <w:pPr>
      <w:numPr>
        <w:numId w:val="5"/>
      </w:numPr>
    </w:pPr>
  </w:style>
  <w:style w:type="paragraph" w:styleId="ListNumber4">
    <w:name w:val="List Number 4"/>
    <w:basedOn w:val="List4"/>
    <w:rsid w:val="0031761D"/>
    <w:pPr>
      <w:numPr>
        <w:numId w:val="6"/>
      </w:numPr>
    </w:pPr>
  </w:style>
  <w:style w:type="paragraph" w:styleId="ListNumber5">
    <w:name w:val="List Number 5"/>
    <w:basedOn w:val="List5"/>
    <w:rsid w:val="0031761D"/>
    <w:pPr>
      <w:numPr>
        <w:numId w:val="7"/>
      </w:numPr>
    </w:pPr>
  </w:style>
  <w:style w:type="paragraph" w:styleId="BlockText">
    <w:name w:val="Block Text"/>
    <w:basedOn w:val="Normal"/>
    <w:rsid w:val="003176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76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761D"/>
    <w:rPr>
      <w:sz w:val="16"/>
      <w:vertAlign w:val="superscript"/>
    </w:rPr>
  </w:style>
  <w:style w:type="character" w:customStyle="1" w:styleId="Symbols">
    <w:name w:val="Symbols"/>
    <w:basedOn w:val="DefaultParagraphFont"/>
    <w:rsid w:val="0031761D"/>
    <w:rPr>
      <w:rFonts w:ascii="Symbol" w:hAnsi="Symbol"/>
    </w:rPr>
  </w:style>
  <w:style w:type="character" w:customStyle="1" w:styleId="MenuOptions">
    <w:name w:val="Menu Options"/>
    <w:basedOn w:val="DefaultParagraphFont"/>
    <w:rsid w:val="003176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761D"/>
    <w:rPr>
      <w:b/>
    </w:rPr>
  </w:style>
  <w:style w:type="character" w:customStyle="1" w:styleId="Underlined">
    <w:name w:val="Underlined"/>
    <w:basedOn w:val="DefaultParagraphFont"/>
    <w:rsid w:val="0031761D"/>
    <w:rPr>
      <w:u w:val="single"/>
    </w:rPr>
  </w:style>
  <w:style w:type="paragraph" w:customStyle="1" w:styleId="TableBodyTextRight">
    <w:name w:val="Table Body Text Right"/>
    <w:basedOn w:val="TableBodyText"/>
    <w:rsid w:val="003176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761D"/>
    <w:rPr>
      <w:sz w:val="18"/>
    </w:rPr>
  </w:style>
  <w:style w:type="paragraph" w:customStyle="1" w:styleId="BodySmallRight">
    <w:name w:val="Body Small Right"/>
    <w:basedOn w:val="BodyTextRight"/>
    <w:rsid w:val="0031761D"/>
    <w:rPr>
      <w:sz w:val="18"/>
      <w:szCs w:val="18"/>
    </w:rPr>
  </w:style>
  <w:style w:type="paragraph" w:customStyle="1" w:styleId="MarginEdition">
    <w:name w:val="Margin Edition"/>
    <w:basedOn w:val="MarginNote"/>
    <w:rsid w:val="003176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761D"/>
    <w:rPr>
      <w:sz w:val="2"/>
      <w:szCs w:val="2"/>
    </w:rPr>
  </w:style>
  <w:style w:type="character" w:customStyle="1" w:styleId="Small">
    <w:name w:val="Small"/>
    <w:basedOn w:val="DefaultParagraphFont"/>
    <w:rsid w:val="0031761D"/>
    <w:rPr>
      <w:sz w:val="16"/>
    </w:rPr>
  </w:style>
  <w:style w:type="paragraph" w:customStyle="1" w:styleId="WideTable">
    <w:name w:val="Wide Table"/>
    <w:basedOn w:val="Normal"/>
    <w:rsid w:val="003176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761D"/>
  </w:style>
  <w:style w:type="paragraph" w:styleId="Quote">
    <w:name w:val="Quote"/>
    <w:basedOn w:val="Heading1"/>
    <w:link w:val="QuoteChar"/>
    <w:qFormat/>
    <w:rsid w:val="003176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76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761D"/>
    <w:pPr>
      <w:pageBreakBefore/>
    </w:pPr>
  </w:style>
  <w:style w:type="paragraph" w:customStyle="1" w:styleId="Border">
    <w:name w:val="Border"/>
    <w:basedOn w:val="Normal"/>
    <w:qFormat/>
    <w:rsid w:val="003176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76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76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6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76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76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76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76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76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761D"/>
    <w:rPr>
      <w:u w:val="single"/>
    </w:rPr>
  </w:style>
  <w:style w:type="character" w:customStyle="1" w:styleId="BoldandItalics">
    <w:name w:val="Bold and Italics"/>
    <w:qFormat/>
    <w:rsid w:val="0031761D"/>
    <w:rPr>
      <w:b/>
      <w:i/>
      <w:u w:val="none"/>
    </w:rPr>
  </w:style>
  <w:style w:type="paragraph" w:styleId="BalloonText">
    <w:name w:val="Balloon Text"/>
    <w:basedOn w:val="Normal"/>
    <w:link w:val="BalloonTextChar"/>
    <w:rsid w:val="003176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76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76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76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76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76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761D"/>
    <w:pPr>
      <w:spacing w:before="0" w:after="0"/>
    </w:pPr>
  </w:style>
  <w:style w:type="paragraph" w:customStyle="1" w:styleId="BodyTextBold">
    <w:name w:val="Body Text Bold"/>
    <w:basedOn w:val="BodyText"/>
    <w:qFormat/>
    <w:rsid w:val="0031761D"/>
    <w:rPr>
      <w:b/>
    </w:rPr>
  </w:style>
  <w:style w:type="character" w:styleId="Hyperlink">
    <w:name w:val="Hyperlink"/>
    <w:basedOn w:val="DefaultParagraphFont"/>
    <w:uiPriority w:val="99"/>
    <w:unhideWhenUsed/>
    <w:rsid w:val="00CB60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1000</Words>
  <Characters>6483</Characters>
  <Application>Microsoft Office Word</Application>
  <DocSecurity>0</DocSecurity>
  <Lines>196</Lines>
  <Paragraphs>141</Paragraphs>
  <ScaleCrop>false</ScaleCrop>
  <Company>Author-it Software Corporation Ltd.</Company>
  <LinksUpToDate>false</LinksUpToDate>
  <CharactersWithSpaces>7342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FWPFGM5210 Manage tending operations in a native forest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2025-03-01T18:46:00Z</dcterms:created>
  <dcterms:modified xsi:type="dcterms:W3CDTF">2025-03-01T18:47:00Z</dcterms:modified>
</cp:coreProperties>
</file>