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63E" w:rsidP="00BA363E">
      <w:pPr>
        <w:pStyle w:val="Title"/>
      </w:pPr>
      <w:r>
        <w:fldChar w:fldCharType="begin"/>
      </w:r>
      <w:r>
        <w:instrText xml:space="preserve"> TITLE   \* MERGEFORMAT </w:instrText>
      </w:r>
      <w:r>
        <w:fldChar w:fldCharType="separate"/>
      </w:r>
      <w:r>
        <w:t>Assessment Requirements for FWPFGM5210 Manage tending operations in a native forest</w:t>
      </w:r>
      <w:r>
        <w:fldChar w:fldCharType="end"/>
      </w:r>
    </w:p>
    <w:p w:rsidR="00BA363E" w:rsidP="00BA363E">
      <w:pPr>
        <w:pStyle w:val="Version"/>
        <w:sectPr w:rsidSect="00C429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944" w:rsidP="00C42944">
      <w:pPr>
        <w:pStyle w:val="SuperHeading"/>
      </w:pPr>
      <w:r w:rsidRPr="00C42944">
        <w:t>Assessment Requirements for FWPFGM5210 Manage tending operations in a native forest</w:t>
      </w:r>
    </w:p>
    <w:p w:rsidR="00000000" w:rsidRPr="00C42944" w:rsidP="00C42944">
      <w:pPr>
        <w:pStyle w:val="Heading1"/>
      </w:pPr>
      <w:bookmarkStart w:id="1" w:name="O_914907"/>
      <w:bookmarkEnd w:id="1"/>
      <w:r w:rsidRPr="00C42944">
        <w:t>Modification History</w:t>
      </w:r>
    </w:p>
    <w:tbl>
      <w:tblPr>
        <w:tblW w:w="0" w:type="auto"/>
        <w:tblCellMar>
          <w:left w:w="62" w:type="dxa"/>
          <w:right w:w="62" w:type="dxa"/>
        </w:tblCellMar>
        <w:tblLook w:val="0000"/>
      </w:tblPr>
      <w:tblGrid>
        <w:gridCol w:w="2007"/>
        <w:gridCol w:w="7189"/>
      </w:tblGrid>
      <w:tr w:rsidTr="00BA36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44" w:rsidP="00C42944">
            <w:pPr>
              <w:pStyle w:val="BodyText"/>
            </w:pPr>
            <w:r w:rsidRPr="00C4294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44">
            <w:pPr>
              <w:pStyle w:val="BodyText"/>
              <w:rPr>
                <w:lang w:val="en-NZ"/>
              </w:rPr>
            </w:pPr>
            <w:r w:rsidRPr="00C42944">
              <w:rPr>
                <w:rStyle w:val="SpecialBold"/>
              </w:rPr>
              <w:t>Comment</w:t>
            </w:r>
          </w:p>
        </w:tc>
      </w:tr>
      <w:tr w:rsidTr="00BA36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944">
            <w:pPr>
              <w:pStyle w:val="BodyText"/>
              <w:rPr>
                <w:lang w:val="en-NZ"/>
              </w:rPr>
            </w:pPr>
            <w:r w:rsidRPr="00C4294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944" w:rsidP="00C42944">
            <w:pPr>
              <w:pStyle w:val="BodyText"/>
            </w:pPr>
            <w:r w:rsidRPr="00C42944">
              <w:t>Replaces equivalent unit FPIFGM5210A Manage tending operations in a native forest, which was first released with FPI11 Forest and Forest Products Training Package Version 2.2.</w:t>
            </w:r>
          </w:p>
          <w:p w:rsidR="00000000" w:rsidRPr="00C42944" w:rsidP="00C42944">
            <w:pPr>
              <w:pStyle w:val="BodyText"/>
            </w:pPr>
            <w:r w:rsidRPr="00C42944">
              <w:t>Assessment requirements now specify the performance and knowledge evidence, as w</w:t>
            </w:r>
            <w:r w:rsidRPr="00C42944">
              <w:t>ell as assessment conditions for this unit of competency.  These sections simplify and replace components used in the previous unit format, including Required Skills and Knowledge, Evidence Guide and Range Statement</w:t>
            </w:r>
          </w:p>
        </w:tc>
      </w:tr>
    </w:tbl>
    <w:p w:rsidR="00000000" w:rsidRPr="00C42944" w:rsidP="00C42944">
      <w:pPr>
        <w:pStyle w:val="BodyText"/>
      </w:pPr>
    </w:p>
    <w:p w:rsidR="00000000" w:rsidRPr="00C42944" w:rsidP="00C42944">
      <w:pPr>
        <w:pStyle w:val="AllowPageBreak"/>
      </w:pPr>
    </w:p>
    <w:p w:rsidR="00000000" w:rsidRPr="00C42944" w:rsidP="00C42944">
      <w:pPr>
        <w:pStyle w:val="Heading1"/>
      </w:pPr>
      <w:bookmarkStart w:id="2" w:name="O_914908"/>
      <w:bookmarkEnd w:id="2"/>
      <w:r w:rsidRPr="00C42944">
        <w:t>Performance Evidence</w:t>
      </w:r>
    </w:p>
    <w:p w:rsidR="00000000" w:rsidRPr="00C42944" w:rsidP="00BA363E">
      <w:pPr>
        <w:pStyle w:val="BodyText"/>
      </w:pPr>
      <w:r w:rsidRPr="00C42944">
        <w:t>A person demonstrating competency in this unit must satisfy all of the elements, performance criteria and foundation skills of this unit.  If a specific volume or frequency is not stated below, then evidence must be provided that the following requirements</w:t>
      </w:r>
      <w:r w:rsidRPr="00C42944">
        <w:t xml:space="preserve"> have been performed on at least one occasion:</w:t>
      </w:r>
    </w:p>
    <w:p w:rsidR="00000000" w:rsidRPr="00C42944" w:rsidP="00C42944">
      <w:pPr>
        <w:pStyle w:val="ListBullet"/>
      </w:pPr>
      <w:r w:rsidRPr="00C42944">
        <w:t>follow organisational policies and procedures for managing tending operations in a native forest</w:t>
      </w:r>
    </w:p>
    <w:p w:rsidR="00000000" w:rsidRPr="00C42944" w:rsidP="00C42944">
      <w:pPr>
        <w:pStyle w:val="ListBullet"/>
      </w:pPr>
      <w:r w:rsidRPr="00C42944">
        <w:t>identify and obtain applicable licensing or certification requirements for tending operations</w:t>
      </w:r>
    </w:p>
    <w:p w:rsidR="00000000" w:rsidRPr="00C42944" w:rsidP="00C42944">
      <w:pPr>
        <w:pStyle w:val="ListBullet"/>
      </w:pPr>
      <w:r w:rsidRPr="00C42944">
        <w:t xml:space="preserve">use consultative </w:t>
      </w:r>
      <w:r w:rsidRPr="00C42944">
        <w:t>processes with colleagues and stakeholders to obtain inputs in developing a plan for tending operations</w:t>
      </w:r>
    </w:p>
    <w:p w:rsidR="00000000" w:rsidRPr="00C42944" w:rsidP="00C42944">
      <w:pPr>
        <w:pStyle w:val="ListBullet"/>
      </w:pPr>
      <w:r w:rsidRPr="00C42944">
        <w:t xml:space="preserve">implement, monitor and review a plan for tending operations for a native forest </w:t>
      </w:r>
    </w:p>
    <w:p w:rsidR="00000000" w:rsidRPr="00C42944" w:rsidP="00C42944">
      <w:pPr>
        <w:pStyle w:val="ListBullet"/>
      </w:pPr>
      <w:r w:rsidRPr="00C42944">
        <w:t>manage tending operations in a native forest to meet established outcomes</w:t>
      </w:r>
    </w:p>
    <w:p w:rsidR="00000000" w:rsidRPr="00C42944" w:rsidP="00C42944">
      <w:pPr>
        <w:pStyle w:val="ListBullet"/>
      </w:pPr>
      <w:r w:rsidRPr="00C42944">
        <w:t>keep accurate records on the tending process and make recommendations for improvements in the tending process.</w:t>
      </w:r>
    </w:p>
    <w:p w:rsidR="00000000" w:rsidRPr="00C42944" w:rsidP="00C42944">
      <w:pPr>
        <w:pStyle w:val="AllowPageBreak"/>
      </w:pPr>
    </w:p>
    <w:p w:rsidR="00000000" w:rsidRPr="00C42944" w:rsidP="00C42944">
      <w:pPr>
        <w:pStyle w:val="Heading1"/>
      </w:pPr>
      <w:bookmarkStart w:id="3" w:name="O_914909"/>
      <w:bookmarkEnd w:id="3"/>
      <w:r w:rsidRPr="00C42944">
        <w:t>Knowledge Evidence</w:t>
      </w:r>
    </w:p>
    <w:p w:rsidR="00000000" w:rsidRPr="00C42944" w:rsidP="00BA363E">
      <w:pPr>
        <w:pStyle w:val="BodyText"/>
      </w:pPr>
      <w:r w:rsidRPr="00C42944">
        <w:t>A person competent in this unit mus</w:t>
      </w:r>
      <w:r w:rsidRPr="00C42944">
        <w:t>t be able to demonstrate knowledge of:</w:t>
      </w:r>
    </w:p>
    <w:p w:rsidR="00000000" w:rsidRPr="00C42944" w:rsidP="00C42944">
      <w:pPr>
        <w:pStyle w:val="ListBullet"/>
      </w:pPr>
      <w:r w:rsidRPr="00C42944">
        <w:t>environmental protection requirements for a native forest, including:</w:t>
      </w:r>
    </w:p>
    <w:p w:rsidR="00000000" w:rsidRPr="00C42944" w:rsidP="00C42944">
      <w:pPr>
        <w:pStyle w:val="ListBullet2"/>
      </w:pPr>
      <w:r w:rsidRPr="00C42944">
        <w:t>soil disturbance measures</w:t>
      </w:r>
    </w:p>
    <w:p w:rsidR="00000000" w:rsidRPr="00C42944" w:rsidP="00C42944">
      <w:pPr>
        <w:pStyle w:val="ListBullet2"/>
      </w:pPr>
      <w:r w:rsidRPr="00C42944">
        <w:t>retention tree damage</w:t>
      </w:r>
    </w:p>
    <w:p w:rsidR="00000000" w:rsidRPr="00C42944" w:rsidP="00C42944">
      <w:pPr>
        <w:pStyle w:val="ListBullet2"/>
      </w:pPr>
      <w:r w:rsidRPr="00C42944">
        <w:t>fungal hygiene measures</w:t>
      </w:r>
    </w:p>
    <w:p w:rsidR="00000000" w:rsidRPr="00C42944" w:rsidP="00C42944">
      <w:pPr>
        <w:pStyle w:val="ListBullet2"/>
      </w:pPr>
      <w:r w:rsidRPr="00C42944">
        <w:t>identification of habitat trees</w:t>
      </w:r>
    </w:p>
    <w:p w:rsidR="00000000" w:rsidRPr="00C42944" w:rsidP="00C42944">
      <w:pPr>
        <w:pStyle w:val="ListBullet2"/>
      </w:pPr>
      <w:r w:rsidRPr="00C42944">
        <w:t>chemical handling and application procedu</w:t>
      </w:r>
      <w:r w:rsidRPr="00C42944">
        <w:t>res</w:t>
      </w:r>
    </w:p>
    <w:p w:rsidR="00000000" w:rsidRPr="00C42944" w:rsidP="00C42944">
      <w:pPr>
        <w:pStyle w:val="ListBullet"/>
      </w:pPr>
      <w:r w:rsidRPr="00C42944">
        <w:t>organisational policies and procedures for managing tending operations in a native forest that relate to</w:t>
      </w:r>
    </w:p>
    <w:p w:rsidR="00000000" w:rsidRPr="00C42944" w:rsidP="00C42944">
      <w:pPr>
        <w:pStyle w:val="ListBullet2"/>
      </w:pPr>
      <w:r w:rsidRPr="00C42944">
        <w:t>WHS</w:t>
      </w:r>
    </w:p>
    <w:p w:rsidR="00000000" w:rsidRPr="00C42944" w:rsidP="00C42944">
      <w:pPr>
        <w:pStyle w:val="ListBullet2"/>
      </w:pPr>
      <w:r w:rsidRPr="00C42944">
        <w:t>organisational, legislative and environmental regulations, procedures, practices and precautions</w:t>
      </w:r>
    </w:p>
    <w:p w:rsidR="00000000" w:rsidRPr="00C42944" w:rsidP="00C42944">
      <w:pPr>
        <w:pStyle w:val="ListBullet2"/>
      </w:pPr>
      <w:r w:rsidRPr="00C42944">
        <w:t>adherence to site environmental imperatives</w:t>
      </w:r>
    </w:p>
    <w:p w:rsidR="00000000" w:rsidRPr="00C42944" w:rsidP="00C42944">
      <w:pPr>
        <w:pStyle w:val="ListBullet2"/>
      </w:pPr>
      <w:r w:rsidRPr="00C42944">
        <w:t>specifications</w:t>
      </w:r>
    </w:p>
    <w:p w:rsidR="00000000" w:rsidRPr="00C42944" w:rsidP="00C42944">
      <w:pPr>
        <w:pStyle w:val="ListBullet2"/>
      </w:pPr>
      <w:r w:rsidRPr="00C42944">
        <w:t>quality</w:t>
      </w:r>
    </w:p>
    <w:p w:rsidR="00000000" w:rsidRPr="00C42944" w:rsidP="00C42944">
      <w:pPr>
        <w:pStyle w:val="ListBullet2"/>
      </w:pPr>
      <w:r w:rsidRPr="00C42944">
        <w:t>performance targets</w:t>
      </w:r>
    </w:p>
    <w:p w:rsidR="00000000" w:rsidRPr="00C42944" w:rsidP="00C42944">
      <w:pPr>
        <w:pStyle w:val="ListBullet"/>
      </w:pPr>
      <w:r w:rsidRPr="00C42944">
        <w:t>tending operations in a native forest, including the following aspects:</w:t>
      </w:r>
    </w:p>
    <w:p w:rsidR="00000000" w:rsidRPr="00C42944" w:rsidP="00C42944">
      <w:pPr>
        <w:pStyle w:val="ListBullet2"/>
      </w:pPr>
      <w:r w:rsidRPr="00C42944">
        <w:t>the health of the stand</w:t>
      </w:r>
    </w:p>
    <w:p w:rsidR="00000000" w:rsidRPr="00C42944" w:rsidP="00C42944">
      <w:pPr>
        <w:pStyle w:val="ListBullet2"/>
      </w:pPr>
      <w:r w:rsidRPr="00C42944">
        <w:t>productivity and long term sustainability</w:t>
      </w:r>
    </w:p>
    <w:p w:rsidR="00000000" w:rsidRPr="00C42944" w:rsidP="00C42944">
      <w:pPr>
        <w:pStyle w:val="ListBullet2"/>
      </w:pPr>
      <w:r w:rsidRPr="00C42944">
        <w:t>end product mix requirements</w:t>
      </w:r>
    </w:p>
    <w:p w:rsidR="00000000" w:rsidRPr="00C42944" w:rsidP="00C42944">
      <w:pPr>
        <w:pStyle w:val="ListBullet2"/>
      </w:pPr>
      <w:r w:rsidRPr="00C42944">
        <w:t>the management of notifiable weeds</w:t>
      </w:r>
    </w:p>
    <w:p w:rsidR="00000000" w:rsidRPr="00C42944" w:rsidP="00C42944">
      <w:pPr>
        <w:pStyle w:val="ListBullet"/>
      </w:pPr>
      <w:r w:rsidRPr="00C42944">
        <w:t>impact o</w:t>
      </w:r>
      <w:r w:rsidRPr="00C42944">
        <w:t xml:space="preserve">f tending operations on forest productivity </w:t>
      </w:r>
    </w:p>
    <w:p w:rsidR="00000000" w:rsidRPr="00C42944" w:rsidP="00C42944">
      <w:pPr>
        <w:pStyle w:val="ListBullet"/>
      </w:pPr>
      <w:r w:rsidRPr="00C42944">
        <w:t>authorisations relevant to managing tending operations:</w:t>
      </w:r>
    </w:p>
    <w:p w:rsidR="00000000" w:rsidRPr="00C42944" w:rsidP="00C42944">
      <w:pPr>
        <w:pStyle w:val="ListBullet2"/>
      </w:pPr>
      <w:r w:rsidRPr="00C42944">
        <w:t>permits</w:t>
      </w:r>
    </w:p>
    <w:p w:rsidR="00000000" w:rsidRPr="00C42944" w:rsidP="00C42944">
      <w:pPr>
        <w:pStyle w:val="ListBullet2"/>
      </w:pPr>
      <w:r w:rsidRPr="00C42944">
        <w:t>approvals</w:t>
      </w:r>
    </w:p>
    <w:p w:rsidR="00000000" w:rsidRPr="00C42944" w:rsidP="00C42944">
      <w:pPr>
        <w:pStyle w:val="ListBullet2"/>
      </w:pPr>
      <w:r w:rsidRPr="00C42944">
        <w:t>licensing</w:t>
      </w:r>
    </w:p>
    <w:p w:rsidR="00000000" w:rsidRPr="00C42944" w:rsidP="00C42944">
      <w:pPr>
        <w:pStyle w:val="ListBullet"/>
      </w:pPr>
      <w:r w:rsidRPr="00C42944">
        <w:t>biology of relevant forest health problems</w:t>
      </w:r>
    </w:p>
    <w:p w:rsidR="00000000" w:rsidRPr="00C42944" w:rsidP="00C42944">
      <w:pPr>
        <w:pStyle w:val="ListBullet"/>
      </w:pPr>
      <w:r w:rsidRPr="00C42944">
        <w:t>native tree growth and development</w:t>
      </w:r>
    </w:p>
    <w:p w:rsidR="00000000" w:rsidRPr="00C42944" w:rsidP="00C42944">
      <w:pPr>
        <w:pStyle w:val="ListBullet"/>
      </w:pPr>
      <w:r w:rsidRPr="00C42944">
        <w:t>weed species and herbicide interactions</w:t>
      </w:r>
    </w:p>
    <w:p w:rsidR="00000000" w:rsidRPr="00C42944" w:rsidP="00C42944">
      <w:pPr>
        <w:pStyle w:val="ListBullet"/>
      </w:pPr>
      <w:r w:rsidRPr="00C42944">
        <w:t>hydrology and hydrological principles</w:t>
      </w:r>
    </w:p>
    <w:p w:rsidR="00000000" w:rsidRPr="00C42944" w:rsidP="00C42944">
      <w:pPr>
        <w:pStyle w:val="ListBullet"/>
      </w:pPr>
      <w:r w:rsidRPr="00C42944">
        <w:t xml:space="preserve">plant identification and plant classification </w:t>
      </w:r>
    </w:p>
    <w:p w:rsidR="00000000" w:rsidRPr="00C42944" w:rsidP="00C42944">
      <w:pPr>
        <w:pStyle w:val="ListBullet"/>
      </w:pPr>
      <w:r w:rsidRPr="00C42944">
        <w:t>ecology and ecological interactions</w:t>
      </w:r>
    </w:p>
    <w:p w:rsidR="00000000" w:rsidRPr="00C42944" w:rsidP="00C42944">
      <w:pPr>
        <w:pStyle w:val="ListBullet"/>
      </w:pPr>
      <w:r w:rsidRPr="00C42944">
        <w:t>soil types and structure</w:t>
      </w:r>
    </w:p>
    <w:p w:rsidR="00000000" w:rsidRPr="00C42944" w:rsidP="00C42944">
      <w:pPr>
        <w:pStyle w:val="ListBullet"/>
      </w:pPr>
      <w:r w:rsidRPr="00C42944">
        <w:t>hazards related to managing tending operations:</w:t>
      </w:r>
    </w:p>
    <w:p w:rsidR="00000000" w:rsidRPr="00C42944" w:rsidP="00C42944">
      <w:pPr>
        <w:pStyle w:val="ListBullet2"/>
      </w:pPr>
      <w:r w:rsidRPr="00C42944">
        <w:t>use of chemicals</w:t>
      </w:r>
    </w:p>
    <w:p w:rsidR="00000000" w:rsidRPr="00C42944" w:rsidP="00C42944">
      <w:pPr>
        <w:pStyle w:val="ListBullet2"/>
      </w:pPr>
      <w:r w:rsidRPr="00C42944">
        <w:t>off-site effects</w:t>
      </w:r>
    </w:p>
    <w:p w:rsidR="00000000" w:rsidRPr="00C42944" w:rsidP="00C42944">
      <w:pPr>
        <w:pStyle w:val="ListBullet2"/>
      </w:pPr>
      <w:r w:rsidRPr="00C42944">
        <w:t>tools and equipment</w:t>
      </w:r>
    </w:p>
    <w:p w:rsidR="00000000" w:rsidRPr="00C42944" w:rsidP="00C42944">
      <w:pPr>
        <w:pStyle w:val="ListBullet2"/>
      </w:pPr>
      <w:r w:rsidRPr="00C42944">
        <w:t>dangers</w:t>
      </w:r>
      <w:r w:rsidRPr="00C42944">
        <w:t xml:space="preserve"> to the public</w:t>
      </w:r>
    </w:p>
    <w:p w:rsidR="00000000" w:rsidRPr="00C42944" w:rsidP="00C42944">
      <w:pPr>
        <w:pStyle w:val="ListBullet"/>
      </w:pPr>
      <w:r w:rsidRPr="00C42944">
        <w:t>procedures for recording and reporting workplace information.</w:t>
      </w:r>
    </w:p>
    <w:p w:rsidR="00000000" w:rsidRPr="00C42944" w:rsidP="00C42944">
      <w:pPr>
        <w:pStyle w:val="AllowPageBreak"/>
      </w:pPr>
    </w:p>
    <w:p w:rsidR="00000000" w:rsidRPr="00C42944" w:rsidP="00C42944">
      <w:pPr>
        <w:pStyle w:val="Heading1"/>
      </w:pPr>
      <w:bookmarkStart w:id="4" w:name="O_914910"/>
      <w:bookmarkEnd w:id="4"/>
      <w:r w:rsidRPr="00C42944">
        <w:t>Assessment Conditions</w:t>
      </w:r>
    </w:p>
    <w:p w:rsidR="00000000" w:rsidRPr="00C42944" w:rsidP="00BA363E">
      <w:pPr>
        <w:pStyle w:val="BodyText"/>
      </w:pPr>
      <w:r w:rsidRPr="00C42944">
        <w:t>The following resources must be made available:</w:t>
      </w:r>
    </w:p>
    <w:p w:rsidR="00000000" w:rsidRPr="00C42944" w:rsidP="00C42944">
      <w:pPr>
        <w:pStyle w:val="ListBullet"/>
      </w:pPr>
      <w:r w:rsidRPr="00C42944">
        <w:t>a native forest area</w:t>
      </w:r>
    </w:p>
    <w:p w:rsidR="00000000" w:rsidRPr="00C42944" w:rsidP="00C42944">
      <w:pPr>
        <w:pStyle w:val="ListBullet"/>
      </w:pPr>
      <w:r w:rsidRPr="00C42944">
        <w:t>relevant personnel for the purposes of communicating information</w:t>
      </w:r>
    </w:p>
    <w:p w:rsidR="00000000" w:rsidRPr="00C42944" w:rsidP="00C42944">
      <w:pPr>
        <w:pStyle w:val="ListBullet"/>
      </w:pPr>
      <w:r w:rsidRPr="00C42944">
        <w:t xml:space="preserve">documents, spreadsheets and commonly used proforma documents </w:t>
      </w:r>
    </w:p>
    <w:p w:rsidR="00000000" w:rsidRPr="00C42944" w:rsidP="00C42944">
      <w:pPr>
        <w:pStyle w:val="ListBullet"/>
      </w:pPr>
      <w:r w:rsidRPr="00C42944">
        <w:t xml:space="preserve">requirements, organisational policies and procedures relevant to tending operations. </w:t>
      </w:r>
    </w:p>
    <w:p w:rsidR="00000000" w:rsidRPr="00C42944" w:rsidP="00C42944">
      <w:pPr>
        <w:pStyle w:val="BodyText"/>
      </w:pPr>
    </w:p>
    <w:p w:rsidR="00000000" w:rsidRPr="00C42944" w:rsidP="00BA363E">
      <w:pPr>
        <w:pStyle w:val="BodyText"/>
      </w:pPr>
      <w:r w:rsidRPr="00C42944">
        <w:t>Competency is to be assessed in the workplace or a simulated environment that accurately reflects performan</w:t>
      </w:r>
      <w:r w:rsidRPr="00C42944">
        <w:t xml:space="preserve">ce in a real workplace setting. </w:t>
      </w:r>
    </w:p>
    <w:p w:rsidR="00000000" w:rsidRPr="00C42944" w:rsidP="00BA363E">
      <w:pPr>
        <w:pStyle w:val="Heading3"/>
      </w:pPr>
      <w:r w:rsidRPr="00C42944">
        <w:rPr>
          <w:rStyle w:val="SpecialBold"/>
        </w:rPr>
        <w:t>Assessor requirements</w:t>
      </w:r>
    </w:p>
    <w:p w:rsidR="00000000" w:rsidRPr="00C42944" w:rsidP="00BA363E">
      <w:pPr>
        <w:pStyle w:val="BodyText"/>
      </w:pPr>
      <w:r w:rsidRPr="00C42944">
        <w:t>Assessors must:</w:t>
      </w:r>
    </w:p>
    <w:p w:rsidR="00000000" w:rsidRPr="00C42944" w:rsidP="00C42944">
      <w:pPr>
        <w:pStyle w:val="ListBullet"/>
      </w:pPr>
      <w:r w:rsidRPr="00C42944">
        <w:t>hold the appropriate assessor competency standards as outlined in regulations; and</w:t>
      </w:r>
    </w:p>
    <w:p w:rsidR="00000000" w:rsidRPr="00C42944" w:rsidP="00C42944">
      <w:pPr>
        <w:pStyle w:val="ListBullet"/>
      </w:pPr>
      <w:r w:rsidRPr="00C42944">
        <w:t>be able to demonstrate vocational competencies at least to the level being assessed; and</w:t>
      </w:r>
    </w:p>
    <w:p w:rsidR="00000000" w:rsidRPr="00C42944" w:rsidP="00C42944">
      <w:pPr>
        <w:pStyle w:val="ListBullet"/>
      </w:pPr>
      <w:r w:rsidRPr="00C42944">
        <w:t>be able to d</w:t>
      </w:r>
      <w:r w:rsidRPr="00C42944">
        <w:t>emonstrate how they are continuing to develop their VET knowledge and skills as well as maintaining their industry currency and assessor competence.</w:t>
      </w:r>
    </w:p>
    <w:p w:rsidR="00000000" w:rsidRPr="00C42944" w:rsidP="00C42944">
      <w:pPr>
        <w:pStyle w:val="AllowPageBreak"/>
      </w:pPr>
    </w:p>
    <w:p w:rsidR="00000000" w:rsidRPr="00C42944" w:rsidP="00C42944">
      <w:pPr>
        <w:pStyle w:val="Heading1"/>
      </w:pPr>
      <w:bookmarkStart w:id="5" w:name="O_914913"/>
      <w:bookmarkEnd w:id="5"/>
      <w:r w:rsidRPr="00C42944">
        <w:t>Links</w:t>
      </w:r>
    </w:p>
    <w:p w:rsidR="00000000" w:rsidRPr="00C42944" w:rsidP="00BA363E">
      <w:pPr>
        <w:pStyle w:val="BodyText"/>
      </w:pPr>
      <w:r w:rsidRPr="00C4294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000E1">
        <w:rPr>
          <w:rStyle w:val="Hyperlink"/>
        </w:rPr>
        <w:t>https://vetnet.gov.au/Pages/TrainingDocs.aspx?q=0d96fe23-5747-4c01-9d6f-3509ff8d3d47</w:t>
      </w:r>
      <w:r>
        <w:fldChar w:fldCharType="end"/>
      </w:r>
    </w:p>
    <w:p w:rsidR="00000000" w:rsidRPr="00C42944" w:rsidP="00C42944"/>
    <w:sectPr w:rsidSect="00C429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44" w:rsidRPr="00BA363E" w:rsidP="00BA36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3E" w:rsidP="00C42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63E" w:rsidP="00C4294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A363E" w:rsidP="00C429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944" w:rsidRPr="00BA363E" w:rsidP="00BA36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3E" w:rsidRPr="002D2AF8" w:rsidP="00C42944">
    <w:pPr>
      <w:pStyle w:val="Header"/>
      <w:framePr w:wrap="around"/>
    </w:pPr>
    <w:r>
      <w:fldChar w:fldCharType="begin"/>
    </w:r>
    <w:r>
      <w:instrText xml:space="preserve"> TITLE   \* MERGEFORMAT </w:instrText>
    </w:r>
    <w:r>
      <w:fldChar w:fldCharType="separate"/>
    </w:r>
    <w:r>
      <w:t>Assessment Requirements for FWPFGM5210 Manage tending operations in a native forest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BA363E" w:rsidP="00C429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C40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68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2CB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9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944"/>
    <w:pPr>
      <w:spacing w:before="360" w:after="60"/>
      <w:outlineLvl w:val="0"/>
    </w:pPr>
    <w:rPr>
      <w:sz w:val="32"/>
    </w:rPr>
  </w:style>
  <w:style w:type="paragraph" w:styleId="Heading2">
    <w:name w:val="heading 2"/>
    <w:basedOn w:val="HeadingBase"/>
    <w:next w:val="BodyText"/>
    <w:link w:val="Heading2Char"/>
    <w:qFormat/>
    <w:rsid w:val="00C42944"/>
    <w:pPr>
      <w:keepLines/>
      <w:spacing w:before="240" w:after="120"/>
      <w:outlineLvl w:val="1"/>
    </w:pPr>
    <w:rPr>
      <w:sz w:val="28"/>
      <w:szCs w:val="40"/>
    </w:rPr>
  </w:style>
  <w:style w:type="paragraph" w:styleId="Heading3">
    <w:name w:val="heading 3"/>
    <w:basedOn w:val="HeadingBase"/>
    <w:next w:val="BodyText"/>
    <w:link w:val="Heading3Char"/>
    <w:qFormat/>
    <w:rsid w:val="00C42944"/>
    <w:pPr>
      <w:spacing w:before="180" w:after="120"/>
      <w:outlineLvl w:val="2"/>
    </w:pPr>
    <w:rPr>
      <w:spacing w:val="-10"/>
      <w:kern w:val="32"/>
    </w:rPr>
  </w:style>
  <w:style w:type="paragraph" w:styleId="Heading4">
    <w:name w:val="heading 4"/>
    <w:basedOn w:val="HeadingBase"/>
    <w:next w:val="BodyText"/>
    <w:link w:val="Heading4Char"/>
    <w:qFormat/>
    <w:rsid w:val="00C42944"/>
    <w:pPr>
      <w:spacing w:before="160" w:after="120"/>
      <w:outlineLvl w:val="3"/>
    </w:pPr>
    <w:rPr>
      <w:sz w:val="22"/>
    </w:rPr>
  </w:style>
  <w:style w:type="paragraph" w:styleId="Heading5">
    <w:name w:val="heading 5"/>
    <w:basedOn w:val="HeadingBase"/>
    <w:next w:val="Normal"/>
    <w:link w:val="Heading5Char"/>
    <w:qFormat/>
    <w:rsid w:val="00C42944"/>
    <w:pPr>
      <w:spacing w:before="80"/>
      <w:outlineLvl w:val="4"/>
    </w:pPr>
    <w:rPr>
      <w:color w:val="918585"/>
      <w:sz w:val="20"/>
    </w:rPr>
  </w:style>
  <w:style w:type="paragraph" w:styleId="Heading6">
    <w:name w:val="heading 6"/>
    <w:basedOn w:val="HeadingBase"/>
    <w:next w:val="Normal"/>
    <w:link w:val="Heading6Char"/>
    <w:qFormat/>
    <w:rsid w:val="00C42944"/>
    <w:pPr>
      <w:spacing w:before="60"/>
      <w:outlineLvl w:val="5"/>
    </w:pPr>
    <w:rPr>
      <w:color w:val="918585"/>
      <w:sz w:val="20"/>
    </w:rPr>
  </w:style>
  <w:style w:type="paragraph" w:styleId="Heading7">
    <w:name w:val="heading 7"/>
    <w:basedOn w:val="Normal"/>
    <w:next w:val="Normal"/>
    <w:link w:val="Heading7Char"/>
    <w:qFormat/>
    <w:rsid w:val="00C42944"/>
    <w:pPr>
      <w:ind w:left="720"/>
      <w:outlineLvl w:val="6"/>
    </w:pPr>
    <w:rPr>
      <w:i/>
    </w:rPr>
  </w:style>
  <w:style w:type="paragraph" w:styleId="Heading8">
    <w:name w:val="heading 8"/>
    <w:basedOn w:val="Normal"/>
    <w:next w:val="Normal"/>
    <w:link w:val="Heading8Char"/>
    <w:qFormat/>
    <w:rsid w:val="00C42944"/>
    <w:pPr>
      <w:ind w:left="720"/>
      <w:outlineLvl w:val="7"/>
    </w:pPr>
    <w:rPr>
      <w:i/>
    </w:rPr>
  </w:style>
  <w:style w:type="paragraph" w:styleId="Heading9">
    <w:name w:val="heading 9"/>
    <w:basedOn w:val="Normal"/>
    <w:next w:val="Normal"/>
    <w:link w:val="Heading9Char"/>
    <w:qFormat/>
    <w:rsid w:val="00C42944"/>
    <w:pPr>
      <w:ind w:left="720"/>
      <w:outlineLvl w:val="8"/>
    </w:pPr>
    <w:rPr>
      <w:i/>
    </w:rPr>
  </w:style>
  <w:style w:type="character" w:default="1" w:styleId="DefaultParagraphFont">
    <w:name w:val="Default Paragraph Font"/>
    <w:uiPriority w:val="1"/>
    <w:unhideWhenUsed/>
    <w:rsid w:val="00C42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944"/>
  </w:style>
  <w:style w:type="character" w:customStyle="1" w:styleId="Heading1Char">
    <w:name w:val="Heading 1 Char"/>
    <w:basedOn w:val="DefaultParagraphFont"/>
    <w:link w:val="Heading1"/>
    <w:rsid w:val="00C42944"/>
    <w:rPr>
      <w:rFonts w:ascii="Times New Roman" w:eastAsia="Times New Roman" w:hAnsi="Times New Roman" w:cs="Times New Roman"/>
      <w:b/>
      <w:sz w:val="32"/>
      <w:szCs w:val="20"/>
      <w:lang w:eastAsia="en-US"/>
    </w:rPr>
  </w:style>
  <w:style w:type="paragraph" w:styleId="BodyText">
    <w:name w:val="Body Text"/>
    <w:basedOn w:val="Normal"/>
    <w:link w:val="BodyTextChar"/>
    <w:rsid w:val="00C429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944"/>
    <w:rPr>
      <w:rFonts w:ascii="Times New Roman" w:eastAsia="Times New Roman" w:hAnsi="Times New Roman" w:cs="Times New Roman"/>
      <w:sz w:val="24"/>
      <w:lang w:eastAsia="en-US"/>
    </w:rPr>
  </w:style>
  <w:style w:type="paragraph" w:styleId="ListBullet">
    <w:name w:val="List Bullet"/>
    <w:basedOn w:val="List"/>
    <w:rsid w:val="00C42944"/>
    <w:pPr>
      <w:numPr>
        <w:numId w:val="12"/>
      </w:numPr>
      <w:tabs>
        <w:tab w:val="clear" w:pos="340"/>
      </w:tabs>
      <w:spacing w:before="40" w:after="40"/>
    </w:pPr>
  </w:style>
  <w:style w:type="character" w:customStyle="1" w:styleId="SpecialBold">
    <w:name w:val="Special Bold"/>
    <w:basedOn w:val="DefaultParagraphFont"/>
    <w:rsid w:val="00C42944"/>
    <w:rPr>
      <w:b/>
      <w:spacing w:val="0"/>
    </w:rPr>
  </w:style>
  <w:style w:type="paragraph" w:styleId="ListBullet2">
    <w:name w:val="List Bullet 2"/>
    <w:basedOn w:val="List2"/>
    <w:rsid w:val="00C42944"/>
    <w:pPr>
      <w:numPr>
        <w:numId w:val="13"/>
      </w:numPr>
      <w:tabs>
        <w:tab w:val="clear" w:pos="680"/>
      </w:tabs>
    </w:pPr>
  </w:style>
  <w:style w:type="paragraph" w:customStyle="1" w:styleId="SuperHeading">
    <w:name w:val="SuperHeading"/>
    <w:basedOn w:val="Normal"/>
    <w:rsid w:val="00C42944"/>
    <w:pPr>
      <w:spacing w:before="240" w:after="120"/>
      <w:outlineLvl w:val="0"/>
    </w:pPr>
    <w:rPr>
      <w:rFonts w:ascii="Times New Roman" w:hAnsi="Times New Roman"/>
      <w:b/>
      <w:sz w:val="32"/>
    </w:rPr>
  </w:style>
  <w:style w:type="paragraph" w:customStyle="1" w:styleId="AllowPageBreak">
    <w:name w:val="AllowPageBreak"/>
    <w:rsid w:val="00C429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9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9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944"/>
    <w:rPr>
      <w:rFonts w:ascii="Courier New" w:eastAsia="Times New Roman" w:hAnsi="Courier New" w:cs="Times New Roman"/>
      <w:i/>
      <w:szCs w:val="20"/>
      <w:lang w:eastAsia="en-US"/>
    </w:rPr>
  </w:style>
  <w:style w:type="paragraph" w:customStyle="1" w:styleId="HeadingBase">
    <w:name w:val="Heading Base"/>
    <w:rsid w:val="00C42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944"/>
    <w:pPr>
      <w:tabs>
        <w:tab w:val="right" w:leader="dot" w:pos="9072"/>
      </w:tabs>
      <w:ind w:left="567"/>
    </w:pPr>
    <w:rPr>
      <w:szCs w:val="22"/>
    </w:rPr>
  </w:style>
  <w:style w:type="paragraph" w:customStyle="1" w:styleId="TOCBase">
    <w:name w:val="TOC Base"/>
    <w:rsid w:val="00C42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944"/>
    <w:pPr>
      <w:tabs>
        <w:tab w:val="right" w:leader="dot" w:pos="9072"/>
      </w:tabs>
      <w:spacing w:before="40" w:after="40"/>
      <w:ind w:left="284"/>
    </w:pPr>
    <w:rPr>
      <w:rFonts w:ascii="Times New Roman" w:hAnsi="Times New Roman"/>
    </w:rPr>
  </w:style>
  <w:style w:type="paragraph" w:styleId="TOC1">
    <w:name w:val="toc 1"/>
    <w:basedOn w:val="TOCBase"/>
    <w:next w:val="Normal"/>
    <w:rsid w:val="00C429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944"/>
    <w:rPr>
      <w:rFonts w:ascii="Times New Roman" w:eastAsia="Times New Roman" w:hAnsi="Times New Roman" w:cs="Times New Roman"/>
      <w:sz w:val="16"/>
      <w:lang w:eastAsia="en-US"/>
    </w:rPr>
  </w:style>
  <w:style w:type="paragraph" w:styleId="Title">
    <w:name w:val="Title"/>
    <w:basedOn w:val="HeadingBase"/>
    <w:link w:val="TitleChar"/>
    <w:qFormat/>
    <w:rsid w:val="00C42944"/>
    <w:pPr>
      <w:spacing w:before="5040"/>
      <w:jc w:val="center"/>
    </w:pPr>
    <w:rPr>
      <w:sz w:val="48"/>
      <w:szCs w:val="72"/>
      <w:lang w:val="en-US"/>
    </w:rPr>
  </w:style>
  <w:style w:type="character" w:customStyle="1" w:styleId="TitleChar">
    <w:name w:val="Title Char"/>
    <w:basedOn w:val="DefaultParagraphFont"/>
    <w:link w:val="Title"/>
    <w:rsid w:val="00C42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944"/>
    <w:pPr>
      <w:tabs>
        <w:tab w:val="left" w:pos="3600"/>
        <w:tab w:val="left" w:pos="3958"/>
      </w:tabs>
    </w:pPr>
  </w:style>
  <w:style w:type="paragraph" w:styleId="List">
    <w:name w:val="List"/>
    <w:basedOn w:val="BodyText"/>
    <w:next w:val="BodyText"/>
    <w:rsid w:val="00C42944"/>
    <w:pPr>
      <w:tabs>
        <w:tab w:val="left" w:pos="340"/>
      </w:tabs>
      <w:spacing w:before="60" w:after="60"/>
      <w:ind w:left="340" w:hanging="340"/>
    </w:pPr>
  </w:style>
  <w:style w:type="paragraph" w:customStyle="1" w:styleId="Note">
    <w:name w:val="Note"/>
    <w:basedOn w:val="BodyText"/>
    <w:rsid w:val="00C429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944"/>
    <w:pPr>
      <w:framePr w:wrap="auto" w:hAnchor="text" w:y="6049"/>
    </w:pPr>
    <w:rPr>
      <w:color w:val="000000"/>
      <w:sz w:val="40"/>
    </w:rPr>
  </w:style>
  <w:style w:type="paragraph" w:customStyle="1" w:styleId="TOCTitle">
    <w:name w:val="TOCTitle"/>
    <w:basedOn w:val="Heading1"/>
    <w:rsid w:val="00C42944"/>
    <w:pPr>
      <w:spacing w:after="240"/>
      <w:jc w:val="center"/>
      <w:outlineLvl w:val="9"/>
    </w:pPr>
    <w:rPr>
      <w:caps/>
    </w:rPr>
  </w:style>
  <w:style w:type="paragraph" w:customStyle="1" w:styleId="Version">
    <w:name w:val="Version"/>
    <w:rsid w:val="00C429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944"/>
    <w:pPr>
      <w:keepNext w:val="0"/>
      <w:tabs>
        <w:tab w:val="right" w:pos="4176"/>
      </w:tabs>
      <w:ind w:left="198" w:hanging="198"/>
    </w:pPr>
    <w:rPr>
      <w:rFonts w:ascii="Garamond" w:hAnsi="Garamond"/>
    </w:rPr>
  </w:style>
  <w:style w:type="paragraph" w:styleId="IndexHeading">
    <w:name w:val="index heading"/>
    <w:basedOn w:val="Normal"/>
    <w:next w:val="Index1"/>
    <w:semiHidden/>
    <w:rsid w:val="00C42944"/>
    <w:pPr>
      <w:spacing w:before="120" w:after="120"/>
    </w:pPr>
    <w:rPr>
      <w:rFonts w:ascii="Arial" w:hAnsi="Arial"/>
      <w:b/>
      <w:color w:val="918585"/>
      <w:sz w:val="24"/>
    </w:rPr>
  </w:style>
  <w:style w:type="paragraph" w:styleId="Header">
    <w:name w:val="header"/>
    <w:basedOn w:val="Normal"/>
    <w:link w:val="HeaderChar"/>
    <w:rsid w:val="00C42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944"/>
    <w:rPr>
      <w:rFonts w:ascii="Times New Roman" w:eastAsia="Times New Roman" w:hAnsi="Times New Roman" w:cs="Times New Roman"/>
      <w:sz w:val="16"/>
      <w:szCs w:val="20"/>
      <w:lang w:val="en-GB" w:eastAsia="en-US"/>
    </w:rPr>
  </w:style>
  <w:style w:type="paragraph" w:customStyle="1" w:styleId="Chapter">
    <w:name w:val="Chapter"/>
    <w:basedOn w:val="Normal"/>
    <w:rsid w:val="00C42944"/>
    <w:pPr>
      <w:spacing w:before="240"/>
    </w:pPr>
    <w:rPr>
      <w:rFonts w:ascii="Times New Roman" w:hAnsi="Times New Roman"/>
      <w:smallCaps/>
      <w:spacing w:val="80"/>
      <w:sz w:val="28"/>
    </w:rPr>
  </w:style>
  <w:style w:type="paragraph" w:customStyle="1" w:styleId="InChapter">
    <w:name w:val="InChapter"/>
    <w:basedOn w:val="Heading3"/>
    <w:rsid w:val="00C42944"/>
    <w:pPr>
      <w:spacing w:after="240"/>
      <w:outlineLvl w:val="9"/>
    </w:pPr>
    <w:rPr>
      <w:noProof/>
    </w:rPr>
  </w:style>
  <w:style w:type="paragraph" w:styleId="Index2">
    <w:name w:val="index 2"/>
    <w:basedOn w:val="Normal"/>
    <w:next w:val="Normal"/>
    <w:semiHidden/>
    <w:rsid w:val="00C42944"/>
    <w:pPr>
      <w:tabs>
        <w:tab w:val="right" w:pos="4176"/>
      </w:tabs>
      <w:ind w:left="568" w:hanging="284"/>
    </w:pPr>
    <w:rPr>
      <w:rFonts w:ascii="Garamond" w:hAnsi="Garamond"/>
    </w:rPr>
  </w:style>
  <w:style w:type="paragraph" w:customStyle="1" w:styleId="Byline">
    <w:name w:val="Byline"/>
    <w:rsid w:val="00C42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944"/>
    <w:pPr>
      <w:tabs>
        <w:tab w:val="clear" w:pos="3600"/>
        <w:tab w:val="clear" w:pos="3958"/>
      </w:tabs>
      <w:jc w:val="right"/>
    </w:pPr>
  </w:style>
  <w:style w:type="character" w:styleId="Emphasis">
    <w:name w:val="Emphasis"/>
    <w:basedOn w:val="DefaultParagraphFont"/>
    <w:qFormat/>
    <w:rsid w:val="00C42944"/>
    <w:rPr>
      <w:i/>
    </w:rPr>
  </w:style>
  <w:style w:type="paragraph" w:styleId="Caption">
    <w:name w:val="caption"/>
    <w:basedOn w:val="BodyText"/>
    <w:next w:val="Normal"/>
    <w:qFormat/>
    <w:rsid w:val="00C42944"/>
    <w:pPr>
      <w:framePr w:w="2268" w:hSpace="181" w:vSpace="181" w:wrap="around" w:vAnchor="text" w:hAnchor="page" w:x="1135" w:y="285" w:anchorLock="1"/>
    </w:pPr>
    <w:rPr>
      <w:i/>
    </w:rPr>
  </w:style>
  <w:style w:type="paragraph" w:customStyle="1" w:styleId="MiniTOCTitle">
    <w:name w:val="MiniTOCTitle"/>
    <w:basedOn w:val="Heading4"/>
    <w:rsid w:val="00C42944"/>
    <w:pPr>
      <w:spacing w:before="240"/>
      <w:outlineLvl w:val="9"/>
    </w:pPr>
    <w:rPr>
      <w:noProof/>
      <w:sz w:val="24"/>
    </w:rPr>
  </w:style>
  <w:style w:type="paragraph" w:customStyle="1" w:styleId="MiniTOCItem">
    <w:name w:val="MiniTOCItem"/>
    <w:basedOn w:val="ListBullet"/>
    <w:rsid w:val="00C42944"/>
    <w:pPr>
      <w:numPr>
        <w:numId w:val="0"/>
      </w:numPr>
      <w:tabs>
        <w:tab w:val="right" w:leader="dot" w:pos="6521"/>
      </w:tabs>
      <w:spacing w:before="0" w:after="0"/>
    </w:pPr>
  </w:style>
  <w:style w:type="paragraph" w:customStyle="1" w:styleId="TOFTitle">
    <w:name w:val="TOFTitle"/>
    <w:basedOn w:val="TOCTitle"/>
    <w:rsid w:val="00C42944"/>
  </w:style>
  <w:style w:type="paragraph" w:styleId="TableofFigures">
    <w:name w:val="table of figures"/>
    <w:basedOn w:val="Normal"/>
    <w:next w:val="Normal"/>
    <w:semiHidden/>
    <w:rsid w:val="00C42944"/>
    <w:pPr>
      <w:tabs>
        <w:tab w:val="right" w:leader="dot" w:pos="9072"/>
      </w:tabs>
      <w:ind w:left="970" w:hanging="403"/>
    </w:pPr>
    <w:rPr>
      <w:rFonts w:ascii="Times New Roman" w:hAnsi="Times New Roman"/>
      <w:b/>
    </w:rPr>
  </w:style>
  <w:style w:type="paragraph" w:styleId="ListNumber">
    <w:name w:val="List Number"/>
    <w:basedOn w:val="List"/>
    <w:rsid w:val="00C42944"/>
    <w:pPr>
      <w:numPr>
        <w:numId w:val="15"/>
      </w:numPr>
      <w:tabs>
        <w:tab w:val="clear" w:pos="340"/>
      </w:tabs>
    </w:pPr>
  </w:style>
  <w:style w:type="character" w:customStyle="1" w:styleId="WingdingSymbols">
    <w:name w:val="Wingding Symbols"/>
    <w:rsid w:val="00C42944"/>
    <w:rPr>
      <w:rFonts w:ascii="Wingdings" w:hAnsi="Wingdings"/>
    </w:rPr>
  </w:style>
  <w:style w:type="paragraph" w:customStyle="1" w:styleId="TableHeading">
    <w:name w:val="Table Heading"/>
    <w:basedOn w:val="HeadingBase"/>
    <w:rsid w:val="00C42944"/>
    <w:pPr>
      <w:keepLines/>
      <w:pBdr>
        <w:bottom w:val="single" w:sz="6" w:space="1" w:color="918585"/>
      </w:pBdr>
      <w:spacing w:before="240"/>
    </w:pPr>
  </w:style>
  <w:style w:type="character" w:customStyle="1" w:styleId="HotSpot">
    <w:name w:val="HotSpot"/>
    <w:rsid w:val="00C42944"/>
    <w:rPr>
      <w:color w:val="0033CC"/>
      <w:u w:val="none"/>
    </w:rPr>
  </w:style>
  <w:style w:type="paragraph" w:customStyle="1" w:styleId="BodyTextRight">
    <w:name w:val="Body Text Right"/>
    <w:basedOn w:val="BodyText"/>
    <w:rsid w:val="00C42944"/>
    <w:pPr>
      <w:spacing w:before="0" w:after="0"/>
      <w:jc w:val="right"/>
    </w:pPr>
  </w:style>
  <w:style w:type="paragraph" w:styleId="Index3">
    <w:name w:val="index 3"/>
    <w:basedOn w:val="ListNumber2"/>
    <w:next w:val="Normal"/>
    <w:semiHidden/>
    <w:rsid w:val="00C42944"/>
    <w:pPr>
      <w:numPr>
        <w:numId w:val="0"/>
      </w:numPr>
      <w:tabs>
        <w:tab w:val="right" w:leader="dot" w:pos="4176"/>
      </w:tabs>
    </w:pPr>
  </w:style>
  <w:style w:type="paragraph" w:styleId="ListNumber2">
    <w:name w:val="List Number 2"/>
    <w:basedOn w:val="List2"/>
    <w:rsid w:val="00C42944"/>
    <w:pPr>
      <w:numPr>
        <w:numId w:val="10"/>
      </w:numPr>
      <w:tabs>
        <w:tab w:val="clear" w:pos="1060"/>
      </w:tabs>
    </w:pPr>
  </w:style>
  <w:style w:type="paragraph" w:customStyle="1" w:styleId="MarginNote">
    <w:name w:val="Margin Note"/>
    <w:basedOn w:val="BodyText"/>
    <w:rsid w:val="00C42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9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944"/>
    <w:rPr>
      <w:sz w:val="32"/>
    </w:rPr>
  </w:style>
  <w:style w:type="paragraph" w:customStyle="1" w:styleId="HeadingProcedure">
    <w:name w:val="Heading Procedure"/>
    <w:basedOn w:val="HeadingBase"/>
    <w:next w:val="Normal"/>
    <w:rsid w:val="00C42944"/>
    <w:pPr>
      <w:tabs>
        <w:tab w:val="left" w:pos="0"/>
      </w:tabs>
      <w:spacing w:before="120" w:after="60"/>
    </w:pPr>
    <w:rPr>
      <w:i/>
      <w:color w:val="918585"/>
      <w:sz w:val="22"/>
    </w:rPr>
  </w:style>
  <w:style w:type="paragraph" w:customStyle="1" w:styleId="TableBodyText">
    <w:name w:val="Table Body Text"/>
    <w:basedOn w:val="BodyText"/>
    <w:rsid w:val="00C42944"/>
    <w:pPr>
      <w:spacing w:before="60" w:after="60"/>
    </w:pPr>
  </w:style>
  <w:style w:type="paragraph" w:styleId="ListContinue">
    <w:name w:val="List Continue"/>
    <w:basedOn w:val="List"/>
    <w:rsid w:val="00C42944"/>
    <w:pPr>
      <w:ind w:firstLine="0"/>
    </w:pPr>
  </w:style>
  <w:style w:type="paragraph" w:customStyle="1" w:styleId="ListNote">
    <w:name w:val="List Note"/>
    <w:basedOn w:val="List"/>
    <w:rsid w:val="00C42944"/>
    <w:pPr>
      <w:pBdr>
        <w:top w:val="single" w:sz="6" w:space="2" w:color="918585"/>
        <w:bottom w:val="single" w:sz="6" w:space="2" w:color="918585"/>
      </w:pBdr>
      <w:tabs>
        <w:tab w:val="left" w:pos="1021"/>
      </w:tabs>
      <w:ind w:firstLine="0"/>
    </w:pPr>
  </w:style>
  <w:style w:type="paragraph" w:customStyle="1" w:styleId="Warning">
    <w:name w:val="Warning"/>
    <w:basedOn w:val="BodyText"/>
    <w:rsid w:val="00C42944"/>
    <w:pPr>
      <w:shd w:val="clear" w:color="auto" w:fill="D9D9D9"/>
      <w:tabs>
        <w:tab w:val="left" w:pos="992"/>
      </w:tabs>
      <w:ind w:left="119" w:right="119"/>
    </w:pPr>
    <w:rPr>
      <w:sz w:val="20"/>
    </w:rPr>
  </w:style>
  <w:style w:type="paragraph" w:customStyle="1" w:styleId="MarginIcons">
    <w:name w:val="Margin Icons"/>
    <w:basedOn w:val="BodyText"/>
    <w:rsid w:val="00C42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944"/>
    <w:rPr>
      <w:rFonts w:ascii="Courier New" w:hAnsi="Courier New"/>
    </w:rPr>
  </w:style>
  <w:style w:type="paragraph" w:customStyle="1" w:styleId="NoteBullet">
    <w:name w:val="Note Bullet"/>
    <w:basedOn w:val="Note"/>
    <w:rsid w:val="00C42944"/>
    <w:pPr>
      <w:tabs>
        <w:tab w:val="clear" w:pos="680"/>
      </w:tabs>
      <w:spacing w:before="60" w:after="60"/>
    </w:pPr>
  </w:style>
  <w:style w:type="paragraph" w:customStyle="1" w:styleId="SubHeading2">
    <w:name w:val="SubHeading2"/>
    <w:basedOn w:val="HeadingBase"/>
    <w:rsid w:val="00C42944"/>
    <w:pPr>
      <w:spacing w:before="240" w:after="60"/>
    </w:pPr>
    <w:rPr>
      <w:sz w:val="20"/>
    </w:rPr>
  </w:style>
  <w:style w:type="paragraph" w:customStyle="1" w:styleId="SubHeading1">
    <w:name w:val="SubHeading1"/>
    <w:basedOn w:val="HeadingBase"/>
    <w:rsid w:val="00C42944"/>
    <w:pPr>
      <w:spacing w:before="240" w:after="60"/>
    </w:pPr>
    <w:rPr>
      <w:color w:val="918585"/>
      <w:sz w:val="22"/>
    </w:rPr>
  </w:style>
  <w:style w:type="paragraph" w:customStyle="1" w:styleId="SideHeading">
    <w:name w:val="Side Heading"/>
    <w:basedOn w:val="HeadingBase"/>
    <w:rsid w:val="00C42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944"/>
    <w:pPr>
      <w:tabs>
        <w:tab w:val="num" w:pos="360"/>
      </w:tabs>
    </w:pPr>
  </w:style>
  <w:style w:type="paragraph" w:styleId="PlainText">
    <w:name w:val="Plain Text"/>
    <w:basedOn w:val="Normal"/>
    <w:link w:val="PlainTextChar"/>
    <w:rsid w:val="00C42944"/>
    <w:rPr>
      <w:sz w:val="20"/>
    </w:rPr>
  </w:style>
  <w:style w:type="character" w:customStyle="1" w:styleId="PlainTextChar">
    <w:name w:val="Plain Text Char"/>
    <w:basedOn w:val="DefaultParagraphFont"/>
    <w:link w:val="PlainText"/>
    <w:rsid w:val="00C42944"/>
    <w:rPr>
      <w:rFonts w:ascii="Courier New" w:eastAsia="Times New Roman" w:hAnsi="Courier New" w:cs="Times New Roman"/>
      <w:sz w:val="20"/>
      <w:szCs w:val="20"/>
      <w:lang w:eastAsia="en-US"/>
    </w:rPr>
  </w:style>
  <w:style w:type="character" w:customStyle="1" w:styleId="MenuOption">
    <w:name w:val="Menu Option"/>
    <w:basedOn w:val="DefaultParagraphFont"/>
    <w:rsid w:val="00C42944"/>
    <w:rPr>
      <w:b/>
      <w:smallCaps/>
    </w:rPr>
  </w:style>
  <w:style w:type="paragraph" w:customStyle="1" w:styleId="TableListNumber">
    <w:name w:val="Table List Number"/>
    <w:basedOn w:val="ListNumber"/>
    <w:rsid w:val="00C42944"/>
    <w:pPr>
      <w:numPr>
        <w:numId w:val="0"/>
      </w:numPr>
    </w:pPr>
  </w:style>
  <w:style w:type="paragraph" w:styleId="TOC4">
    <w:name w:val="toc 4"/>
    <w:basedOn w:val="TOCBase"/>
    <w:next w:val="Normal"/>
    <w:semiHidden/>
    <w:rsid w:val="00C42944"/>
    <w:pPr>
      <w:tabs>
        <w:tab w:val="right" w:leader="dot" w:pos="9071"/>
      </w:tabs>
      <w:ind w:left="1701"/>
    </w:pPr>
  </w:style>
  <w:style w:type="paragraph" w:customStyle="1" w:styleId="ListAlpha">
    <w:name w:val="List Alpha"/>
    <w:basedOn w:val="List"/>
    <w:rsid w:val="00C42944"/>
    <w:pPr>
      <w:numPr>
        <w:numId w:val="9"/>
      </w:numPr>
    </w:pPr>
  </w:style>
  <w:style w:type="paragraph" w:customStyle="1" w:styleId="ListAlpha2">
    <w:name w:val="List Alpha 2"/>
    <w:basedOn w:val="List2"/>
    <w:rsid w:val="00C42944"/>
    <w:pPr>
      <w:numPr>
        <w:numId w:val="8"/>
      </w:numPr>
    </w:pPr>
  </w:style>
  <w:style w:type="paragraph" w:styleId="List2">
    <w:name w:val="List 2"/>
    <w:basedOn w:val="BodyText"/>
    <w:rsid w:val="00C42944"/>
    <w:pPr>
      <w:tabs>
        <w:tab w:val="left" w:pos="680"/>
      </w:tabs>
      <w:spacing w:before="60" w:after="60"/>
      <w:ind w:left="680" w:hanging="340"/>
    </w:pPr>
  </w:style>
  <w:style w:type="paragraph" w:styleId="List3">
    <w:name w:val="List 3"/>
    <w:basedOn w:val="BodyText"/>
    <w:rsid w:val="00C42944"/>
    <w:pPr>
      <w:tabs>
        <w:tab w:val="left" w:pos="1021"/>
      </w:tabs>
      <w:spacing w:before="60" w:after="60"/>
      <w:ind w:left="1020" w:hanging="340"/>
    </w:pPr>
  </w:style>
  <w:style w:type="paragraph" w:styleId="List4">
    <w:name w:val="List 4"/>
    <w:basedOn w:val="BodyText"/>
    <w:rsid w:val="00C42944"/>
    <w:pPr>
      <w:tabs>
        <w:tab w:val="left" w:pos="1361"/>
      </w:tabs>
      <w:spacing w:before="60" w:after="60"/>
      <w:ind w:left="1361" w:hanging="340"/>
    </w:pPr>
  </w:style>
  <w:style w:type="paragraph" w:styleId="List5">
    <w:name w:val="List 5"/>
    <w:basedOn w:val="BodyText"/>
    <w:rsid w:val="00C42944"/>
    <w:pPr>
      <w:tabs>
        <w:tab w:val="left" w:pos="1701"/>
      </w:tabs>
      <w:spacing w:before="60" w:after="60"/>
      <w:ind w:left="1701" w:hanging="340"/>
    </w:pPr>
  </w:style>
  <w:style w:type="paragraph" w:styleId="ListBullet3">
    <w:name w:val="List Bullet 3"/>
    <w:basedOn w:val="List3"/>
    <w:rsid w:val="00C42944"/>
    <w:pPr>
      <w:numPr>
        <w:numId w:val="14"/>
      </w:numPr>
      <w:tabs>
        <w:tab w:val="clear" w:pos="1021"/>
      </w:tabs>
      <w:ind w:left="1037" w:hanging="357"/>
    </w:pPr>
  </w:style>
  <w:style w:type="paragraph" w:styleId="ListBullet4">
    <w:name w:val="List Bullet 4"/>
    <w:basedOn w:val="List4"/>
    <w:rsid w:val="00C42944"/>
    <w:pPr>
      <w:numPr>
        <w:numId w:val="3"/>
      </w:numPr>
      <w:tabs>
        <w:tab w:val="clear" w:pos="1361"/>
      </w:tabs>
    </w:pPr>
  </w:style>
  <w:style w:type="paragraph" w:styleId="ListBullet5">
    <w:name w:val="List Bullet 5"/>
    <w:basedOn w:val="List5"/>
    <w:rsid w:val="00C42944"/>
    <w:pPr>
      <w:numPr>
        <w:numId w:val="4"/>
      </w:numPr>
    </w:pPr>
  </w:style>
  <w:style w:type="paragraph" w:styleId="ListContinue2">
    <w:name w:val="List Continue 2"/>
    <w:basedOn w:val="List2"/>
    <w:rsid w:val="00C42944"/>
    <w:pPr>
      <w:ind w:firstLine="0"/>
    </w:pPr>
  </w:style>
  <w:style w:type="paragraph" w:styleId="ListContinue3">
    <w:name w:val="List Continue 3"/>
    <w:basedOn w:val="List3"/>
    <w:rsid w:val="00C42944"/>
    <w:pPr>
      <w:ind w:left="1021" w:firstLine="0"/>
    </w:pPr>
  </w:style>
  <w:style w:type="paragraph" w:styleId="ListContinue4">
    <w:name w:val="List Continue 4"/>
    <w:basedOn w:val="List4"/>
    <w:rsid w:val="00C42944"/>
    <w:pPr>
      <w:ind w:firstLine="0"/>
    </w:pPr>
  </w:style>
  <w:style w:type="paragraph" w:styleId="ListContinue5">
    <w:name w:val="List Continue 5"/>
    <w:basedOn w:val="List5"/>
    <w:rsid w:val="00C42944"/>
    <w:pPr>
      <w:ind w:firstLine="0"/>
    </w:pPr>
  </w:style>
  <w:style w:type="paragraph" w:styleId="ListNumber3">
    <w:name w:val="List Number 3"/>
    <w:basedOn w:val="List3"/>
    <w:rsid w:val="00C42944"/>
    <w:pPr>
      <w:numPr>
        <w:numId w:val="5"/>
      </w:numPr>
    </w:pPr>
  </w:style>
  <w:style w:type="paragraph" w:styleId="ListNumber4">
    <w:name w:val="List Number 4"/>
    <w:basedOn w:val="List4"/>
    <w:rsid w:val="00C42944"/>
    <w:pPr>
      <w:numPr>
        <w:numId w:val="6"/>
      </w:numPr>
    </w:pPr>
  </w:style>
  <w:style w:type="paragraph" w:styleId="ListNumber5">
    <w:name w:val="List Number 5"/>
    <w:basedOn w:val="List5"/>
    <w:rsid w:val="00C42944"/>
    <w:pPr>
      <w:numPr>
        <w:numId w:val="7"/>
      </w:numPr>
    </w:pPr>
  </w:style>
  <w:style w:type="paragraph" w:styleId="BlockText">
    <w:name w:val="Block Text"/>
    <w:basedOn w:val="Normal"/>
    <w:rsid w:val="00C42944"/>
    <w:pPr>
      <w:spacing w:after="120"/>
      <w:ind w:left="1440" w:right="1440"/>
    </w:pPr>
  </w:style>
  <w:style w:type="character" w:customStyle="1" w:styleId="Subscript">
    <w:name w:val="Subscript"/>
    <w:basedOn w:val="DefaultParagraphFont"/>
    <w:rsid w:val="00C42944"/>
    <w:rPr>
      <w:sz w:val="16"/>
      <w:vertAlign w:val="subscript"/>
    </w:rPr>
  </w:style>
  <w:style w:type="character" w:customStyle="1" w:styleId="Superscript">
    <w:name w:val="Superscript"/>
    <w:basedOn w:val="DefaultParagraphFont"/>
    <w:rsid w:val="00C42944"/>
    <w:rPr>
      <w:sz w:val="16"/>
      <w:vertAlign w:val="superscript"/>
    </w:rPr>
  </w:style>
  <w:style w:type="character" w:customStyle="1" w:styleId="Symbols">
    <w:name w:val="Symbols"/>
    <w:basedOn w:val="DefaultParagraphFont"/>
    <w:rsid w:val="00C42944"/>
    <w:rPr>
      <w:rFonts w:ascii="Symbol" w:hAnsi="Symbol"/>
    </w:rPr>
  </w:style>
  <w:style w:type="character" w:customStyle="1" w:styleId="MenuOptions">
    <w:name w:val="Menu Options"/>
    <w:basedOn w:val="DefaultParagraphFont"/>
    <w:rsid w:val="00C42944"/>
    <w:rPr>
      <w:rFonts w:ascii="Arial Narrow" w:hAnsi="Arial Narrow"/>
      <w:smallCaps/>
    </w:rPr>
  </w:style>
  <w:style w:type="character" w:customStyle="1" w:styleId="Buttons">
    <w:name w:val="Buttons"/>
    <w:basedOn w:val="DefaultParagraphFont"/>
    <w:rsid w:val="00C42944"/>
    <w:rPr>
      <w:b/>
    </w:rPr>
  </w:style>
  <w:style w:type="character" w:customStyle="1" w:styleId="Underlined">
    <w:name w:val="Underlined"/>
    <w:basedOn w:val="DefaultParagraphFont"/>
    <w:rsid w:val="00C42944"/>
    <w:rPr>
      <w:u w:val="single"/>
    </w:rPr>
  </w:style>
  <w:style w:type="paragraph" w:customStyle="1" w:styleId="TableBodyTextRight">
    <w:name w:val="Table Body Text Right"/>
    <w:basedOn w:val="TableBodyText"/>
    <w:rsid w:val="00C42944"/>
    <w:pPr>
      <w:widowControl w:val="0"/>
      <w:autoSpaceDE w:val="0"/>
      <w:autoSpaceDN w:val="0"/>
      <w:adjustRightInd w:val="0"/>
      <w:jc w:val="right"/>
    </w:pPr>
    <w:rPr>
      <w:rFonts w:cs="Arial"/>
      <w:szCs w:val="18"/>
    </w:rPr>
  </w:style>
  <w:style w:type="paragraph" w:customStyle="1" w:styleId="CopyrightText">
    <w:name w:val="Copyright Text"/>
    <w:basedOn w:val="BodyText"/>
    <w:rsid w:val="00C42944"/>
    <w:rPr>
      <w:sz w:val="18"/>
    </w:rPr>
  </w:style>
  <w:style w:type="paragraph" w:customStyle="1" w:styleId="BodySmallRight">
    <w:name w:val="Body Small Right"/>
    <w:basedOn w:val="BodyTextRight"/>
    <w:rsid w:val="00C42944"/>
    <w:rPr>
      <w:sz w:val="18"/>
      <w:szCs w:val="18"/>
    </w:rPr>
  </w:style>
  <w:style w:type="paragraph" w:customStyle="1" w:styleId="MarginEdition">
    <w:name w:val="Margin Edition"/>
    <w:basedOn w:val="MarginNote"/>
    <w:rsid w:val="00C42944"/>
    <w:pPr>
      <w:spacing w:before="0" w:after="0"/>
    </w:pPr>
    <w:rPr>
      <w:rFonts w:ascii="Times New Roman" w:hAnsi="Times New Roman"/>
      <w:color w:val="999999"/>
    </w:rPr>
  </w:style>
  <w:style w:type="paragraph" w:customStyle="1" w:styleId="Spacer">
    <w:name w:val="Spacer"/>
    <w:basedOn w:val="Normal"/>
    <w:rsid w:val="00C42944"/>
    <w:rPr>
      <w:sz w:val="2"/>
      <w:szCs w:val="2"/>
    </w:rPr>
  </w:style>
  <w:style w:type="character" w:customStyle="1" w:styleId="Small">
    <w:name w:val="Small"/>
    <w:basedOn w:val="DefaultParagraphFont"/>
    <w:rsid w:val="00C42944"/>
    <w:rPr>
      <w:sz w:val="16"/>
    </w:rPr>
  </w:style>
  <w:style w:type="paragraph" w:customStyle="1" w:styleId="WideTable">
    <w:name w:val="Wide Table"/>
    <w:basedOn w:val="Normal"/>
    <w:rsid w:val="00C42944"/>
    <w:pPr>
      <w:ind w:left="-1418"/>
    </w:pPr>
    <w:rPr>
      <w:sz w:val="2"/>
      <w:szCs w:val="2"/>
    </w:rPr>
  </w:style>
  <w:style w:type="character" w:styleId="PageNumber">
    <w:name w:val="page number"/>
    <w:basedOn w:val="DefaultParagraphFont"/>
    <w:rsid w:val="00C42944"/>
  </w:style>
  <w:style w:type="paragraph" w:styleId="Quote">
    <w:name w:val="Quote"/>
    <w:basedOn w:val="Heading1"/>
    <w:link w:val="QuoteChar"/>
    <w:qFormat/>
    <w:rsid w:val="00C42944"/>
    <w:rPr>
      <w:b w:val="0"/>
      <w:sz w:val="72"/>
      <w:szCs w:val="72"/>
      <w:lang w:val="en-NZ"/>
    </w:rPr>
  </w:style>
  <w:style w:type="character" w:customStyle="1" w:styleId="QuoteChar">
    <w:name w:val="Quote Char"/>
    <w:basedOn w:val="DefaultParagraphFont"/>
    <w:link w:val="Quote"/>
    <w:rsid w:val="00C42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944"/>
    <w:pPr>
      <w:pageBreakBefore/>
    </w:pPr>
  </w:style>
  <w:style w:type="paragraph" w:customStyle="1" w:styleId="Border">
    <w:name w:val="Border"/>
    <w:basedOn w:val="Normal"/>
    <w:qFormat/>
    <w:rsid w:val="00C42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944"/>
    <w:rPr>
      <w:b/>
      <w:bCs/>
      <w:i/>
      <w:iCs/>
      <w:color w:val="auto"/>
    </w:rPr>
  </w:style>
  <w:style w:type="paragraph" w:styleId="IntenseQuote">
    <w:name w:val="Intense Quote"/>
    <w:basedOn w:val="Normal"/>
    <w:next w:val="Normal"/>
    <w:link w:val="IntenseQuoteChar"/>
    <w:uiPriority w:val="30"/>
    <w:qFormat/>
    <w:rsid w:val="00C42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9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944"/>
    <w:rPr>
      <w:smallCaps/>
      <w:color w:val="auto"/>
      <w:u w:val="single"/>
    </w:rPr>
  </w:style>
  <w:style w:type="character" w:styleId="IntenseReference">
    <w:name w:val="Intense Reference"/>
    <w:basedOn w:val="DefaultParagraphFont"/>
    <w:uiPriority w:val="32"/>
    <w:qFormat/>
    <w:rsid w:val="00C42944"/>
    <w:rPr>
      <w:b/>
      <w:bCs/>
      <w:smallCaps/>
      <w:color w:val="auto"/>
      <w:spacing w:val="5"/>
      <w:u w:val="single"/>
    </w:rPr>
  </w:style>
  <w:style w:type="paragraph" w:customStyle="1" w:styleId="2ColumnHeading">
    <w:name w:val="2Column Heading"/>
    <w:basedOn w:val="BodyText"/>
    <w:qFormat/>
    <w:rsid w:val="00C42944"/>
    <w:pPr>
      <w:spacing w:after="60"/>
      <w:ind w:left="-2268"/>
    </w:pPr>
    <w:rPr>
      <w:b/>
    </w:rPr>
  </w:style>
  <w:style w:type="paragraph" w:customStyle="1" w:styleId="Heading1TOC">
    <w:name w:val="Heading1 TOC"/>
    <w:basedOn w:val="Normal"/>
    <w:qFormat/>
    <w:rsid w:val="00C42944"/>
    <w:pPr>
      <w:spacing w:before="240" w:after="120"/>
    </w:pPr>
    <w:rPr>
      <w:rFonts w:ascii="Times New Roman" w:hAnsi="Times New Roman"/>
      <w:b/>
      <w:sz w:val="32"/>
    </w:rPr>
  </w:style>
  <w:style w:type="paragraph" w:customStyle="1" w:styleId="Heading2TOC">
    <w:name w:val="Heading2 TOC"/>
    <w:basedOn w:val="Normal"/>
    <w:qFormat/>
    <w:rsid w:val="00C42944"/>
    <w:pPr>
      <w:spacing w:before="240" w:after="60"/>
    </w:pPr>
    <w:rPr>
      <w:rFonts w:ascii="Times New Roman" w:hAnsi="Times New Roman"/>
      <w:b/>
      <w:sz w:val="28"/>
    </w:rPr>
  </w:style>
  <w:style w:type="character" w:customStyle="1" w:styleId="Underline">
    <w:name w:val="Underline"/>
    <w:basedOn w:val="DefaultParagraphFont"/>
    <w:qFormat/>
    <w:rsid w:val="00C42944"/>
    <w:rPr>
      <w:u w:val="single"/>
    </w:rPr>
  </w:style>
  <w:style w:type="character" w:customStyle="1" w:styleId="BoldandItalics">
    <w:name w:val="Bold and Italics"/>
    <w:qFormat/>
    <w:rsid w:val="00C42944"/>
    <w:rPr>
      <w:b/>
      <w:i/>
      <w:u w:val="none"/>
    </w:rPr>
  </w:style>
  <w:style w:type="paragraph" w:styleId="BalloonText">
    <w:name w:val="Balloon Text"/>
    <w:basedOn w:val="Normal"/>
    <w:link w:val="BalloonTextChar"/>
    <w:rsid w:val="00C42944"/>
    <w:rPr>
      <w:rFonts w:ascii="Tahoma" w:hAnsi="Tahoma" w:cs="Tahoma"/>
      <w:sz w:val="16"/>
      <w:szCs w:val="16"/>
    </w:rPr>
  </w:style>
  <w:style w:type="character" w:customStyle="1" w:styleId="BalloonTextChar">
    <w:name w:val="Balloon Text Char"/>
    <w:basedOn w:val="DefaultParagraphFont"/>
    <w:link w:val="BalloonText"/>
    <w:rsid w:val="00C429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9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9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944"/>
    <w:rPr>
      <w:b/>
      <w:color w:val="660033"/>
      <w:spacing w:val="0"/>
    </w:rPr>
  </w:style>
  <w:style w:type="paragraph" w:customStyle="1" w:styleId="Nameditemlist">
    <w:name w:val="Named item list"/>
    <w:basedOn w:val="BodyText"/>
    <w:qFormat/>
    <w:rsid w:val="00C42944"/>
    <w:pPr>
      <w:tabs>
        <w:tab w:val="left" w:pos="2835"/>
      </w:tabs>
      <w:ind w:left="2835" w:hanging="2835"/>
    </w:pPr>
  </w:style>
  <w:style w:type="paragraph" w:customStyle="1" w:styleId="BodyTextnopadding">
    <w:name w:val="Body Text no padding"/>
    <w:basedOn w:val="BodyText"/>
    <w:qFormat/>
    <w:rsid w:val="00C42944"/>
    <w:pPr>
      <w:spacing w:before="0" w:after="0"/>
    </w:pPr>
  </w:style>
  <w:style w:type="paragraph" w:customStyle="1" w:styleId="BodyTextBold">
    <w:name w:val="Body Text Bold"/>
    <w:basedOn w:val="BodyText"/>
    <w:qFormat/>
    <w:rsid w:val="00C42944"/>
    <w:rPr>
      <w:b/>
    </w:rPr>
  </w:style>
  <w:style w:type="character" w:styleId="Hyperlink">
    <w:name w:val="Hyperlink"/>
    <w:basedOn w:val="DefaultParagraphFont"/>
    <w:uiPriority w:val="99"/>
    <w:unhideWhenUsed/>
    <w:rsid w:val="00BA36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3587</Characters>
  <Application>Microsoft Office Word</Application>
  <DocSecurity>0</DocSecurity>
  <Lines>102</Lines>
  <Paragraphs>81</Paragraphs>
  <ScaleCrop>false</ScaleCrop>
  <Company>Author-it Software Corporation Ltd.</Company>
  <LinksUpToDate>false</LinksUpToDate>
  <CharactersWithSpaces>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FWPFGM5210 Manage tending operations in a native forest</dc:title>
  <dc:subject>Approved</dc:subject>
  <dc:creator>Skills Impact</dc:creator>
  <cp:keywords>Release: 1</cp:keywords>
  <dc:description>Review Date: 12 April 2008</dc:description>
  <cp:lastModifiedBy>HSD_TPCMSd.prod</cp:lastModifiedBy>
  <cp:revision>3</cp:revision>
  <dcterms:created xsi:type="dcterms:W3CDTF">2021-04-29T02:23:00Z</dcterms:created>
  <dcterms:modified xsi:type="dcterms:W3CDTF">2021-04-29T02:23:00Z</dcterms:modified>
</cp:coreProperties>
</file>