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A29" w:rsidP="001B4A29">
      <w:pPr>
        <w:pStyle w:val="Title"/>
      </w:pPr>
      <w:r>
        <w:fldChar w:fldCharType="begin"/>
      </w:r>
      <w:r>
        <w:instrText xml:space="preserve"> TITLE   \* MERGEFORMAT </w:instrText>
      </w:r>
      <w:r>
        <w:fldChar w:fldCharType="separate"/>
      </w:r>
      <w:r>
        <w:t>Assessment Requirements for FWPFGM4209 Interpret and use aerial photographs for forest management</w:t>
      </w:r>
      <w:r>
        <w:fldChar w:fldCharType="end"/>
      </w:r>
    </w:p>
    <w:p w:rsidR="001B4A29" w:rsidP="001B4A29">
      <w:pPr>
        <w:pStyle w:val="Version"/>
        <w:sectPr w:rsidSect="007F1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C6B" w:rsidP="007F1C6B">
      <w:pPr>
        <w:pStyle w:val="SuperHeading"/>
      </w:pPr>
      <w:r w:rsidRPr="007F1C6B">
        <w:t>Assessment Requirements for FWPFGM4209 Interpret and use aerial photographs for forest management</w:t>
      </w:r>
    </w:p>
    <w:p w:rsidR="00000000" w:rsidRPr="007F1C6B" w:rsidP="007F1C6B">
      <w:pPr>
        <w:pStyle w:val="Heading1"/>
      </w:pPr>
      <w:bookmarkStart w:id="1" w:name="O_914807"/>
      <w:bookmarkEnd w:id="1"/>
      <w:r w:rsidRPr="007F1C6B">
        <w:t>Modification History</w:t>
      </w:r>
    </w:p>
    <w:tbl>
      <w:tblPr>
        <w:tblW w:w="0" w:type="auto"/>
        <w:tblCellMar>
          <w:left w:w="62" w:type="dxa"/>
          <w:right w:w="62" w:type="dxa"/>
        </w:tblCellMar>
        <w:tblLook w:val="0000"/>
      </w:tblPr>
      <w:tblGrid>
        <w:gridCol w:w="2007"/>
        <w:gridCol w:w="7189"/>
      </w:tblGrid>
      <w:tr w:rsidTr="001B4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C6B" w:rsidP="007F1C6B">
            <w:pPr>
              <w:pStyle w:val="BodyText"/>
            </w:pPr>
            <w:r w:rsidRPr="007F1C6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C6B">
            <w:pPr>
              <w:pStyle w:val="BodyText"/>
              <w:rPr>
                <w:lang w:val="en-NZ"/>
              </w:rPr>
            </w:pPr>
            <w:r w:rsidRPr="007F1C6B">
              <w:rPr>
                <w:rStyle w:val="SpecialBold"/>
              </w:rPr>
              <w:t>Comment</w:t>
            </w:r>
          </w:p>
        </w:tc>
      </w:tr>
      <w:tr w:rsidTr="001B4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C6B">
            <w:pPr>
              <w:pStyle w:val="BodyText"/>
              <w:rPr>
                <w:lang w:val="en-NZ"/>
              </w:rPr>
            </w:pPr>
            <w:r w:rsidRPr="007F1C6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C6B" w:rsidP="007F1C6B">
            <w:pPr>
              <w:pStyle w:val="BodyText"/>
            </w:pPr>
            <w:r w:rsidRPr="007F1C6B">
              <w:t>Replaces equivalent unit FPIFGM4209B Interpret and use aerial photographs for forest management, which was first released with FPI11 Forest and Forest Products Training Package Version 2.2. This is the first release of this unit in the new standards format</w:t>
            </w:r>
            <w:r w:rsidRPr="007F1C6B">
              <w:t>.</w:t>
            </w:r>
          </w:p>
          <w:p w:rsidR="00000000" w:rsidRPr="007F1C6B" w:rsidP="007F1C6B">
            <w:pPr>
              <w:pStyle w:val="BodyText"/>
            </w:pPr>
            <w:r w:rsidRPr="007F1C6B">
              <w:t>Assessment requirements now specify the performance and knowledge evidence, as well as assessment conditions for this unit of competency.  These sections simplify and replace components used in the previous unit format, including ‘Required Skills and Kno</w:t>
            </w:r>
            <w:r w:rsidRPr="007F1C6B">
              <w:t>wledge, Evidence Guide and Range Statement.</w:t>
            </w:r>
          </w:p>
        </w:tc>
      </w:tr>
    </w:tbl>
    <w:p w:rsidR="00000000" w:rsidRPr="007F1C6B" w:rsidP="007F1C6B">
      <w:pPr>
        <w:pStyle w:val="BodyText"/>
      </w:pPr>
    </w:p>
    <w:p w:rsidR="00000000" w:rsidRPr="007F1C6B" w:rsidP="007F1C6B">
      <w:pPr>
        <w:pStyle w:val="AllowPageBreak"/>
      </w:pPr>
    </w:p>
    <w:p w:rsidR="00000000" w:rsidRPr="007F1C6B" w:rsidP="007F1C6B">
      <w:pPr>
        <w:pStyle w:val="Heading1"/>
      </w:pPr>
      <w:bookmarkStart w:id="2" w:name="O_914808"/>
      <w:bookmarkEnd w:id="2"/>
      <w:r w:rsidRPr="007F1C6B">
        <w:t>Performance Evidence</w:t>
      </w:r>
    </w:p>
    <w:p w:rsidR="00000000" w:rsidRPr="007F1C6B" w:rsidP="001B4A29">
      <w:pPr>
        <w:pStyle w:val="BodyText"/>
      </w:pPr>
      <w:r w:rsidRPr="007F1C6B">
        <w:t>A person demonstrating competency in this unit must satisfy all of the elements, performance criteria and foundation skills of this unit.  If a specific volume or frequency</w:t>
      </w:r>
      <w:r w:rsidRPr="007F1C6B">
        <w:t xml:space="preserve"> is not stated below, then evidence must be provided that the following requirements have been performed on at least one occasion:</w:t>
      </w:r>
    </w:p>
    <w:p w:rsidR="00000000" w:rsidRPr="007F1C6B" w:rsidP="007F1C6B">
      <w:pPr>
        <w:pStyle w:val="ListBullet"/>
      </w:pPr>
      <w:r w:rsidRPr="007F1C6B">
        <w:t>maintain relevant equipment and materials</w:t>
      </w:r>
    </w:p>
    <w:p w:rsidR="00000000" w:rsidRPr="007F1C6B" w:rsidP="007F1C6B">
      <w:pPr>
        <w:pStyle w:val="ListBullet"/>
      </w:pPr>
      <w:r w:rsidRPr="007F1C6B">
        <w:t>interpret forest area detail from a map</w:t>
      </w:r>
    </w:p>
    <w:p w:rsidR="00000000" w:rsidRPr="007F1C6B" w:rsidP="007F1C6B">
      <w:pPr>
        <w:pStyle w:val="ListBullet"/>
      </w:pPr>
      <w:r w:rsidRPr="007F1C6B">
        <w:t>identify disease symptoms in trees and for</w:t>
      </w:r>
      <w:r w:rsidRPr="007F1C6B">
        <w:t>est areas using aerial photographs</w:t>
      </w:r>
    </w:p>
    <w:p w:rsidR="00000000" w:rsidRPr="007F1C6B" w:rsidP="007F1C6B">
      <w:pPr>
        <w:pStyle w:val="ListBullet"/>
      </w:pPr>
      <w:r w:rsidRPr="007F1C6B">
        <w:t>identify vegetation characteristics on an aerial photograph</w:t>
      </w:r>
    </w:p>
    <w:p w:rsidR="00000000" w:rsidRPr="007F1C6B" w:rsidP="007F1C6B">
      <w:pPr>
        <w:pStyle w:val="ListBullet"/>
      </w:pPr>
      <w:r w:rsidRPr="007F1C6B">
        <w:t>locate required photographs from appropriate records (flight plan map)</w:t>
      </w:r>
    </w:p>
    <w:p w:rsidR="00000000" w:rsidRPr="007F1C6B" w:rsidP="007F1C6B">
      <w:pPr>
        <w:pStyle w:val="ListBullet"/>
      </w:pPr>
      <w:r w:rsidRPr="007F1C6B">
        <w:t>report and maintain information on details of forest attributes and topographic information</w:t>
      </w:r>
    </w:p>
    <w:p w:rsidR="00000000" w:rsidRPr="007F1C6B" w:rsidP="007F1C6B">
      <w:pPr>
        <w:pStyle w:val="ListBullet"/>
      </w:pPr>
      <w:r w:rsidRPr="007F1C6B">
        <w:t>interpret charts, tables, maps and flight plans</w:t>
      </w:r>
    </w:p>
    <w:p w:rsidR="00000000" w:rsidRPr="007F1C6B" w:rsidP="007F1C6B">
      <w:pPr>
        <w:pStyle w:val="ListBullet"/>
      </w:pPr>
      <w:r w:rsidRPr="007F1C6B">
        <w:t>identify and interpret title panel information on an aerial photograph</w:t>
      </w:r>
    </w:p>
    <w:p w:rsidR="00000000" w:rsidRPr="007F1C6B" w:rsidP="007F1C6B">
      <w:pPr>
        <w:pStyle w:val="ListBullet"/>
      </w:pPr>
      <w:r w:rsidRPr="007F1C6B">
        <w:t>calculate scale of an aerial photograph, scal</w:t>
      </w:r>
      <w:r w:rsidRPr="007F1C6B">
        <w:t>e distances for a map, and calculate and manipulate height and area information</w:t>
      </w:r>
    </w:p>
    <w:p w:rsidR="00000000" w:rsidRPr="007F1C6B" w:rsidP="007F1C6B">
      <w:pPr>
        <w:pStyle w:val="ListBullet"/>
      </w:pPr>
      <w:r w:rsidRPr="007F1C6B">
        <w:t>identify map type and map features, including topographic map features.</w:t>
      </w:r>
    </w:p>
    <w:p w:rsidR="00000000" w:rsidRPr="007F1C6B" w:rsidP="007F1C6B">
      <w:pPr>
        <w:pStyle w:val="AllowPageBreak"/>
      </w:pPr>
    </w:p>
    <w:p w:rsidR="00000000" w:rsidRPr="007F1C6B" w:rsidP="007F1C6B">
      <w:pPr>
        <w:pStyle w:val="Heading1"/>
      </w:pPr>
      <w:bookmarkStart w:id="3" w:name="O_914809"/>
      <w:bookmarkEnd w:id="3"/>
      <w:r w:rsidRPr="007F1C6B">
        <w:t>Knowledge Evidence</w:t>
      </w:r>
    </w:p>
    <w:p w:rsidR="00000000" w:rsidRPr="007F1C6B" w:rsidP="001B4A29">
      <w:pPr>
        <w:pStyle w:val="BodyText"/>
      </w:pPr>
      <w:r w:rsidRPr="007F1C6B">
        <w:t>A person competent in this unit must be able to demonstrate knowledg</w:t>
      </w:r>
      <w:r w:rsidRPr="007F1C6B">
        <w:t>e of:</w:t>
      </w:r>
    </w:p>
    <w:p w:rsidR="00000000" w:rsidRPr="007F1C6B" w:rsidP="007F1C6B">
      <w:pPr>
        <w:pStyle w:val="ListBullet"/>
      </w:pPr>
      <w:r w:rsidRPr="007F1C6B">
        <w:t>typical scales used on maps and plans, and procedures for their use and manipulation</w:t>
      </w:r>
    </w:p>
    <w:p w:rsidR="00000000" w:rsidRPr="007F1C6B" w:rsidP="007F1C6B">
      <w:pPr>
        <w:pStyle w:val="ListBullet"/>
      </w:pPr>
      <w:r w:rsidRPr="007F1C6B">
        <w:t>key aspects of aerial photography including</w:t>
      </w:r>
    </w:p>
    <w:p w:rsidR="00000000" w:rsidRPr="007F1C6B" w:rsidP="007F1C6B">
      <w:pPr>
        <w:pStyle w:val="ListBullet2"/>
      </w:pPr>
      <w:r w:rsidRPr="007F1C6B">
        <w:t>determining north and flight line path</w:t>
      </w:r>
    </w:p>
    <w:p w:rsidR="00000000" w:rsidRPr="007F1C6B" w:rsidP="007F1C6B">
      <w:pPr>
        <w:pStyle w:val="ListBullet2"/>
      </w:pPr>
      <w:r w:rsidRPr="007F1C6B">
        <w:t>mapsheet</w:t>
      </w:r>
    </w:p>
    <w:p w:rsidR="00000000" w:rsidRPr="007F1C6B" w:rsidP="007F1C6B">
      <w:pPr>
        <w:pStyle w:val="ListBullet2"/>
      </w:pPr>
      <w:r w:rsidRPr="007F1C6B">
        <w:t>flight orientation</w:t>
      </w:r>
    </w:p>
    <w:p w:rsidR="00000000" w:rsidRPr="007F1C6B" w:rsidP="007F1C6B">
      <w:pPr>
        <w:pStyle w:val="ListBullet2"/>
      </w:pPr>
      <w:r w:rsidRPr="007F1C6B">
        <w:t>photography type</w:t>
      </w:r>
    </w:p>
    <w:p w:rsidR="00000000" w:rsidRPr="007F1C6B" w:rsidP="007F1C6B">
      <w:pPr>
        <w:pStyle w:val="ListBullet2"/>
      </w:pPr>
      <w:r w:rsidRPr="007F1C6B">
        <w:t>focal length</w:t>
      </w:r>
    </w:p>
    <w:p w:rsidR="00000000" w:rsidRPr="007F1C6B" w:rsidP="007F1C6B">
      <w:pPr>
        <w:pStyle w:val="ListBullet2"/>
      </w:pPr>
      <w:r w:rsidRPr="007F1C6B">
        <w:t>film number</w:t>
      </w:r>
    </w:p>
    <w:p w:rsidR="00000000" w:rsidRPr="007F1C6B" w:rsidP="007F1C6B">
      <w:pPr>
        <w:pStyle w:val="ListBullet2"/>
      </w:pPr>
      <w:r w:rsidRPr="007F1C6B">
        <w:t>run number</w:t>
      </w:r>
    </w:p>
    <w:p w:rsidR="00000000" w:rsidRPr="007F1C6B" w:rsidP="007F1C6B">
      <w:pPr>
        <w:pStyle w:val="ListBullet2"/>
      </w:pPr>
      <w:r w:rsidRPr="007F1C6B">
        <w:t>frame number</w:t>
      </w:r>
    </w:p>
    <w:p w:rsidR="00000000" w:rsidRPr="007F1C6B" w:rsidP="007F1C6B">
      <w:pPr>
        <w:pStyle w:val="ListBullet2"/>
      </w:pPr>
      <w:r w:rsidRPr="007F1C6B">
        <w:t>height above sea level</w:t>
      </w:r>
    </w:p>
    <w:p w:rsidR="00000000" w:rsidRPr="007F1C6B" w:rsidP="007F1C6B">
      <w:pPr>
        <w:pStyle w:val="ListBullet2"/>
      </w:pPr>
      <w:r w:rsidRPr="007F1C6B">
        <w:t>photography date</w:t>
      </w:r>
    </w:p>
    <w:p w:rsidR="00000000" w:rsidRPr="007F1C6B" w:rsidP="007F1C6B">
      <w:pPr>
        <w:pStyle w:val="ListBullet"/>
      </w:pPr>
      <w:r w:rsidRPr="007F1C6B">
        <w:t>forest types and structures and type of information including</w:t>
      </w:r>
    </w:p>
    <w:p w:rsidR="00000000" w:rsidRPr="007F1C6B" w:rsidP="007F1C6B">
      <w:pPr>
        <w:pStyle w:val="ListBullet2"/>
      </w:pPr>
      <w:r w:rsidRPr="007F1C6B">
        <w:t>area</w:t>
      </w:r>
    </w:p>
    <w:p w:rsidR="00000000" w:rsidRPr="007F1C6B" w:rsidP="007F1C6B">
      <w:pPr>
        <w:pStyle w:val="ListBullet2"/>
      </w:pPr>
      <w:r w:rsidRPr="007F1C6B">
        <w:t>height</w:t>
      </w:r>
    </w:p>
    <w:p w:rsidR="00000000" w:rsidRPr="007F1C6B" w:rsidP="007F1C6B">
      <w:pPr>
        <w:pStyle w:val="ListBullet2"/>
      </w:pPr>
      <w:r w:rsidRPr="007F1C6B">
        <w:t>species</w:t>
      </w:r>
    </w:p>
    <w:p w:rsidR="00000000" w:rsidRPr="007F1C6B" w:rsidP="007F1C6B">
      <w:pPr>
        <w:pStyle w:val="ListBullet2"/>
      </w:pPr>
      <w:r w:rsidRPr="007F1C6B">
        <w:t>crown cover</w:t>
      </w:r>
    </w:p>
    <w:p w:rsidR="00000000" w:rsidRPr="007F1C6B" w:rsidP="007F1C6B">
      <w:pPr>
        <w:pStyle w:val="ListBullet2"/>
      </w:pPr>
      <w:r w:rsidRPr="007F1C6B">
        <w:t>crown form</w:t>
      </w:r>
    </w:p>
    <w:p w:rsidR="00000000" w:rsidRPr="007F1C6B" w:rsidP="007F1C6B">
      <w:pPr>
        <w:pStyle w:val="ListBullet2"/>
      </w:pPr>
      <w:r w:rsidRPr="007F1C6B">
        <w:t>disturbance</w:t>
      </w:r>
    </w:p>
    <w:p w:rsidR="00000000" w:rsidRPr="007F1C6B" w:rsidP="007F1C6B">
      <w:pPr>
        <w:pStyle w:val="ListBullet2"/>
      </w:pPr>
      <w:r w:rsidRPr="007F1C6B">
        <w:t>aspects to be considered as part of the environmental management process.</w:t>
      </w:r>
    </w:p>
    <w:p w:rsidR="00000000" w:rsidRPr="007F1C6B" w:rsidP="007F1C6B">
      <w:pPr>
        <w:pStyle w:val="ListBullet"/>
      </w:pPr>
      <w:r w:rsidRPr="007F1C6B">
        <w:t>applications relevant to using aerial photography including</w:t>
      </w:r>
    </w:p>
    <w:p w:rsidR="00000000" w:rsidRPr="007F1C6B" w:rsidP="007F1C6B">
      <w:pPr>
        <w:pStyle w:val="ListBullet2"/>
      </w:pPr>
      <w:r w:rsidRPr="007F1C6B">
        <w:t>road or plantation design</w:t>
      </w:r>
    </w:p>
    <w:p w:rsidR="00000000" w:rsidRPr="007F1C6B" w:rsidP="007F1C6B">
      <w:pPr>
        <w:pStyle w:val="ListBullet2"/>
      </w:pPr>
      <w:r w:rsidRPr="007F1C6B">
        <w:t>field navigation and interpretation of forest types</w:t>
      </w:r>
    </w:p>
    <w:p w:rsidR="00000000" w:rsidRPr="007F1C6B" w:rsidP="007F1C6B">
      <w:pPr>
        <w:pStyle w:val="ListBullet2"/>
      </w:pPr>
      <w:r w:rsidRPr="007F1C6B">
        <w:t>forest structure</w:t>
      </w:r>
    </w:p>
    <w:p w:rsidR="00000000" w:rsidRPr="007F1C6B" w:rsidP="007F1C6B">
      <w:pPr>
        <w:pStyle w:val="ListBullet2"/>
      </w:pPr>
      <w:r w:rsidRPr="007F1C6B">
        <w:t>environmental processes, including salinity discharge</w:t>
      </w:r>
    </w:p>
    <w:p w:rsidR="00000000" w:rsidRPr="007F1C6B" w:rsidP="007F1C6B">
      <w:pPr>
        <w:pStyle w:val="ListBullet2"/>
      </w:pPr>
      <w:r w:rsidRPr="007F1C6B">
        <w:t xml:space="preserve">ecological vegetation communities, including  </w:t>
      </w:r>
      <w:r w:rsidRPr="007F1C6B">
        <w:t>coastal heathlands</w:t>
      </w:r>
    </w:p>
    <w:p w:rsidR="00000000" w:rsidRPr="007F1C6B" w:rsidP="007F1C6B">
      <w:pPr>
        <w:pStyle w:val="ListBullet2"/>
      </w:pPr>
      <w:r w:rsidRPr="007F1C6B">
        <w:t>land capability classes</w:t>
      </w:r>
    </w:p>
    <w:p w:rsidR="00000000" w:rsidRPr="007F1C6B" w:rsidP="007F1C6B">
      <w:pPr>
        <w:pStyle w:val="ListBullet2"/>
      </w:pPr>
      <w:r w:rsidRPr="007F1C6B">
        <w:t>remnant vegetation (roadside vegetation)</w:t>
      </w:r>
    </w:p>
    <w:p w:rsidR="00000000" w:rsidRPr="007F1C6B" w:rsidP="007F1C6B">
      <w:pPr>
        <w:pStyle w:val="ListBullet2"/>
      </w:pPr>
      <w:r w:rsidRPr="007F1C6B">
        <w:t xml:space="preserve">diseased vegetation classes, including </w:t>
      </w:r>
      <w:r w:rsidRPr="007F1C6B">
        <w:rPr>
          <w:rStyle w:val="Emphasis"/>
        </w:rPr>
        <w:t>Eucalyptus</w:t>
      </w:r>
      <w:r w:rsidRPr="007F1C6B">
        <w:t xml:space="preserve"> dieback from </w:t>
      </w:r>
      <w:r w:rsidRPr="007F1C6B">
        <w:rPr>
          <w:rStyle w:val="Emphasis"/>
        </w:rPr>
        <w:t>Phytophthora.</w:t>
      </w:r>
    </w:p>
    <w:p w:rsidR="00000000" w:rsidRPr="007F1C6B" w:rsidP="007F1C6B">
      <w:pPr>
        <w:pStyle w:val="ListBullet"/>
      </w:pPr>
      <w:r w:rsidRPr="007F1C6B">
        <w:t>range of photographic film, and photo types including</w:t>
      </w:r>
    </w:p>
    <w:p w:rsidR="00000000" w:rsidRPr="007F1C6B" w:rsidP="007F1C6B">
      <w:pPr>
        <w:pStyle w:val="ListBullet2"/>
      </w:pPr>
      <w:r w:rsidRPr="007F1C6B">
        <w:t>project, mapsheet, spot and stratigraph</w:t>
      </w:r>
      <w:r w:rsidRPr="007F1C6B">
        <w:t>ic:</w:t>
      </w:r>
    </w:p>
    <w:p w:rsidR="00000000" w:rsidRPr="007F1C6B" w:rsidP="007F1C6B">
      <w:pPr>
        <w:pStyle w:val="ListBullet2"/>
      </w:pPr>
      <w:r w:rsidRPr="007F1C6B">
        <w:t>of photographic classes, including terrestrial, vertical and oblique</w:t>
      </w:r>
    </w:p>
    <w:p w:rsidR="00000000" w:rsidRPr="007F1C6B" w:rsidP="007F1C6B">
      <w:pPr>
        <w:pStyle w:val="ListBullet2"/>
      </w:pPr>
      <w:r w:rsidRPr="007F1C6B">
        <w:t>of aerial photographic film, including black and white, black and white infra-red, colour, colour infra-red.</w:t>
      </w:r>
    </w:p>
    <w:p w:rsidR="00000000" w:rsidRPr="007F1C6B" w:rsidP="007F1C6B">
      <w:pPr>
        <w:pStyle w:val="ListBullet"/>
      </w:pPr>
      <w:r w:rsidRPr="007F1C6B">
        <w:t>requirements for aerial photography including</w:t>
      </w:r>
    </w:p>
    <w:p w:rsidR="00000000" w:rsidRPr="007F1C6B" w:rsidP="007F1C6B">
      <w:pPr>
        <w:pStyle w:val="ListBullet2"/>
      </w:pPr>
      <w:r w:rsidRPr="007F1C6B">
        <w:t>scale</w:t>
      </w:r>
    </w:p>
    <w:p w:rsidR="00000000" w:rsidRPr="007F1C6B" w:rsidP="007F1C6B">
      <w:pPr>
        <w:pStyle w:val="ListBullet2"/>
      </w:pPr>
      <w:r w:rsidRPr="007F1C6B">
        <w:t>flying height and focal length</w:t>
      </w:r>
    </w:p>
    <w:p w:rsidR="00000000" w:rsidRPr="007F1C6B" w:rsidP="007F1C6B">
      <w:pPr>
        <w:pStyle w:val="ListBullet2"/>
      </w:pPr>
      <w:r w:rsidRPr="007F1C6B">
        <w:t>required percent endlap and sidelap</w:t>
      </w:r>
    </w:p>
    <w:p w:rsidR="00000000" w:rsidRPr="007F1C6B" w:rsidP="007F1C6B">
      <w:pPr>
        <w:pStyle w:val="ListBullet2"/>
      </w:pPr>
      <w:r w:rsidRPr="007F1C6B">
        <w:t>orientation</w:t>
      </w:r>
    </w:p>
    <w:p w:rsidR="00000000" w:rsidRPr="007F1C6B" w:rsidP="007F1C6B">
      <w:pPr>
        <w:pStyle w:val="ListBullet2"/>
      </w:pPr>
      <w:r w:rsidRPr="007F1C6B">
        <w:t>location and number of flight lines required</w:t>
      </w:r>
    </w:p>
    <w:p w:rsidR="00000000" w:rsidRPr="007F1C6B" w:rsidP="007F1C6B">
      <w:pPr>
        <w:pStyle w:val="ListBullet2"/>
      </w:pPr>
      <w:r w:rsidRPr="007F1C6B">
        <w:t>total number of photographs required</w:t>
      </w:r>
    </w:p>
    <w:p w:rsidR="00000000" w:rsidRPr="007F1C6B" w:rsidP="007F1C6B">
      <w:pPr>
        <w:pStyle w:val="ListBullet2"/>
      </w:pPr>
      <w:r w:rsidRPr="007F1C6B">
        <w:t>allowable drift, crab, tilt and image motion</w:t>
      </w:r>
    </w:p>
    <w:p w:rsidR="00000000" w:rsidRPr="007F1C6B" w:rsidP="007F1C6B">
      <w:pPr>
        <w:pStyle w:val="ListBullet2"/>
      </w:pPr>
      <w:r w:rsidRPr="007F1C6B">
        <w:t>camera characteristics, including format, lens qua</w:t>
      </w:r>
      <w:r w:rsidRPr="007F1C6B">
        <w:t>lity, shutter speed and aperture, film and filter characteristics</w:t>
      </w:r>
    </w:p>
    <w:p w:rsidR="00000000" w:rsidRPr="007F1C6B" w:rsidP="007F1C6B">
      <w:pPr>
        <w:pStyle w:val="ListBullet2"/>
      </w:pPr>
      <w:r w:rsidRPr="007F1C6B">
        <w:t>acceptable seasons of the year, time of day, allowable present cloud cover and hot spots</w:t>
      </w:r>
    </w:p>
    <w:p w:rsidR="00000000" w:rsidRPr="007F1C6B" w:rsidP="007F1C6B">
      <w:pPr>
        <w:pStyle w:val="ListBullet"/>
      </w:pPr>
      <w:r w:rsidRPr="007F1C6B">
        <w:t>field observations including</w:t>
      </w:r>
    </w:p>
    <w:p w:rsidR="00000000" w:rsidRPr="007F1C6B" w:rsidP="007F1C6B">
      <w:pPr>
        <w:pStyle w:val="ListBullet2"/>
      </w:pPr>
      <w:r w:rsidRPr="007F1C6B">
        <w:t>accuracy of all mapped topographic information</w:t>
      </w:r>
    </w:p>
    <w:p w:rsidR="00000000" w:rsidRPr="007F1C6B" w:rsidP="007F1C6B">
      <w:pPr>
        <w:pStyle w:val="ListBullet2"/>
      </w:pPr>
      <w:r w:rsidRPr="007F1C6B">
        <w:t xml:space="preserve">measure of accuracy of </w:t>
      </w:r>
      <w:r w:rsidRPr="007F1C6B">
        <w:t>associated base topographic or digital base map</w:t>
      </w:r>
    </w:p>
    <w:p w:rsidR="00000000" w:rsidRPr="007F1C6B" w:rsidP="007F1C6B">
      <w:pPr>
        <w:pStyle w:val="ListBullet2"/>
      </w:pPr>
      <w:r w:rsidRPr="007F1C6B">
        <w:t>spatial accuracy of strata</w:t>
      </w:r>
    </w:p>
    <w:p w:rsidR="00000000" w:rsidRPr="007F1C6B" w:rsidP="007F1C6B">
      <w:pPr>
        <w:pStyle w:val="ListBullet2"/>
      </w:pPr>
      <w:r w:rsidRPr="007F1C6B">
        <w:t>measure of accuracy of content of strata</w:t>
      </w:r>
    </w:p>
    <w:p w:rsidR="00000000" w:rsidRPr="007F1C6B" w:rsidP="007F1C6B">
      <w:pPr>
        <w:pStyle w:val="ListBullet"/>
      </w:pPr>
      <w:r w:rsidRPr="007F1C6B">
        <w:t>transferring data including</w:t>
      </w:r>
    </w:p>
    <w:p w:rsidR="00000000" w:rsidRPr="007F1C6B" w:rsidP="007F1C6B">
      <w:pPr>
        <w:pStyle w:val="ListBullet2"/>
      </w:pPr>
      <w:r w:rsidRPr="007F1C6B">
        <w:t xml:space="preserve">rescaling from one source to another </w:t>
      </w:r>
    </w:p>
    <w:p w:rsidR="00000000" w:rsidRPr="007F1C6B" w:rsidP="007F1C6B">
      <w:pPr>
        <w:pStyle w:val="ListBullet2"/>
      </w:pPr>
      <w:r w:rsidRPr="007F1C6B">
        <w:t>transferring from map to map</w:t>
      </w:r>
    </w:p>
    <w:p w:rsidR="00000000" w:rsidRPr="007F1C6B" w:rsidP="007F1C6B">
      <w:pPr>
        <w:pStyle w:val="ListBullet2"/>
      </w:pPr>
      <w:r w:rsidRPr="007F1C6B">
        <w:t>transferring from photograph to map or diapositive to map</w:t>
      </w:r>
    </w:p>
    <w:p w:rsidR="00000000" w:rsidRPr="007F1C6B" w:rsidP="007F1C6B">
      <w:pPr>
        <w:pStyle w:val="ListBullet"/>
      </w:pPr>
      <w:r w:rsidRPr="007F1C6B">
        <w:t>care and storage of aerial photographs</w:t>
      </w:r>
    </w:p>
    <w:p w:rsidR="00000000" w:rsidRPr="007F1C6B" w:rsidP="007F1C6B">
      <w:pPr>
        <w:pStyle w:val="ListBullet"/>
      </w:pPr>
      <w:r w:rsidRPr="007F1C6B">
        <w:t>procedures for recording and reporting workplace information</w:t>
      </w:r>
    </w:p>
    <w:p w:rsidR="00000000" w:rsidRPr="007F1C6B" w:rsidP="007F1C6B">
      <w:pPr>
        <w:pStyle w:val="ListBullet"/>
      </w:pPr>
      <w:r w:rsidRPr="007F1C6B">
        <w:t xml:space="preserve">maps and plans: cadastral plans; topographic maps; locality plans; site plans and maps and plans </w:t>
      </w:r>
      <w:r w:rsidRPr="007F1C6B">
        <w:t>generated through the use of geographic information systems (GIS)</w:t>
      </w:r>
    </w:p>
    <w:p w:rsidR="00000000" w:rsidRPr="007F1C6B" w:rsidP="007F1C6B">
      <w:pPr>
        <w:pStyle w:val="ListBullet"/>
      </w:pPr>
      <w:r w:rsidRPr="007F1C6B">
        <w:t>representation of topographic features on maps and plans including</w:t>
      </w:r>
    </w:p>
    <w:p w:rsidR="00000000" w:rsidRPr="007F1C6B" w:rsidP="007F1C6B">
      <w:pPr>
        <w:pStyle w:val="ListBullet2"/>
      </w:pPr>
      <w:r w:rsidRPr="007F1C6B">
        <w:t>roads and tracks</w:t>
      </w:r>
    </w:p>
    <w:p w:rsidR="00000000" w:rsidRPr="007F1C6B" w:rsidP="007F1C6B">
      <w:pPr>
        <w:pStyle w:val="ListBullet2"/>
      </w:pPr>
      <w:r w:rsidRPr="007F1C6B">
        <w:t>watercourses</w:t>
      </w:r>
    </w:p>
    <w:p w:rsidR="00000000" w:rsidRPr="007F1C6B" w:rsidP="007F1C6B">
      <w:pPr>
        <w:pStyle w:val="ListBullet2"/>
      </w:pPr>
      <w:r w:rsidRPr="007F1C6B">
        <w:t>ridges and spurs</w:t>
      </w:r>
    </w:p>
    <w:p w:rsidR="00000000" w:rsidRPr="007F1C6B" w:rsidP="007F1C6B">
      <w:pPr>
        <w:pStyle w:val="ListBullet2"/>
      </w:pPr>
      <w:r w:rsidRPr="007F1C6B">
        <w:t>saddles</w:t>
      </w:r>
    </w:p>
    <w:p w:rsidR="00000000" w:rsidRPr="007F1C6B" w:rsidP="007F1C6B">
      <w:pPr>
        <w:pStyle w:val="ListBullet2"/>
      </w:pPr>
      <w:r w:rsidRPr="007F1C6B">
        <w:t>peaks and knobs</w:t>
      </w:r>
    </w:p>
    <w:p w:rsidR="00000000" w:rsidRPr="007F1C6B" w:rsidP="007F1C6B">
      <w:pPr>
        <w:pStyle w:val="ListBullet"/>
      </w:pPr>
      <w:r w:rsidRPr="007F1C6B">
        <w:t xml:space="preserve">technology and equipment used to interpret aerial </w:t>
      </w:r>
      <w:r w:rsidRPr="007F1C6B">
        <w:t>photographs, and procedures for its maintenance including</w:t>
      </w:r>
    </w:p>
    <w:p w:rsidR="00000000" w:rsidRPr="007F1C6B" w:rsidP="007F1C6B">
      <w:pPr>
        <w:pStyle w:val="ListBullet2"/>
      </w:pPr>
      <w:r w:rsidRPr="007F1C6B">
        <w:t>electronic data transfer technology</w:t>
      </w:r>
    </w:p>
    <w:p w:rsidR="00000000" w:rsidRPr="007F1C6B" w:rsidP="007F1C6B">
      <w:pPr>
        <w:pStyle w:val="ListBullet2"/>
      </w:pPr>
      <w:r w:rsidRPr="007F1C6B">
        <w:t>manual light tables</w:t>
      </w:r>
    </w:p>
    <w:p w:rsidR="00000000" w:rsidRPr="007F1C6B" w:rsidP="007F1C6B">
      <w:pPr>
        <w:pStyle w:val="ListBullet2"/>
      </w:pPr>
      <w:r w:rsidRPr="007F1C6B">
        <w:t>mechanical light tables, including Omnigraph, Kartoflex, Zoom Transfer Scope, Artiscope and Sketchmaster.</w:t>
      </w:r>
    </w:p>
    <w:p w:rsidR="00000000" w:rsidRPr="007F1C6B" w:rsidP="007F1C6B">
      <w:pPr>
        <w:pStyle w:val="AllowPageBreak"/>
      </w:pPr>
    </w:p>
    <w:p w:rsidR="00000000" w:rsidRPr="007F1C6B" w:rsidP="007F1C6B">
      <w:pPr>
        <w:pStyle w:val="Heading1"/>
      </w:pPr>
      <w:bookmarkStart w:id="4" w:name="O_914810"/>
      <w:bookmarkEnd w:id="4"/>
      <w:r w:rsidRPr="007F1C6B">
        <w:t>Assessment Conditions</w:t>
      </w:r>
    </w:p>
    <w:p w:rsidR="00000000" w:rsidRPr="007F1C6B" w:rsidP="001B4A29">
      <w:pPr>
        <w:pStyle w:val="BodyText"/>
      </w:pPr>
      <w:r w:rsidRPr="007F1C6B">
        <w:t>The following resources must be made available:</w:t>
      </w:r>
    </w:p>
    <w:p w:rsidR="00000000" w:rsidRPr="007F1C6B" w:rsidP="007F1C6B">
      <w:pPr>
        <w:pStyle w:val="ListBullet"/>
      </w:pPr>
      <w:r w:rsidRPr="007F1C6B">
        <w:t>organisational policies and procedures relevant to interpreting and using aerial photographs for forest management</w:t>
      </w:r>
    </w:p>
    <w:p w:rsidR="00000000" w:rsidRPr="007F1C6B" w:rsidP="007F1C6B">
      <w:pPr>
        <w:pStyle w:val="ListBullet"/>
      </w:pPr>
      <w:r w:rsidRPr="007F1C6B">
        <w:t>a selection of aerial photographs for forest management</w:t>
      </w:r>
    </w:p>
    <w:p w:rsidR="00000000" w:rsidRPr="007F1C6B" w:rsidP="001B4A29">
      <w:pPr>
        <w:pStyle w:val="BodyText"/>
      </w:pPr>
      <w:r w:rsidRPr="007F1C6B">
        <w:t xml:space="preserve">Competency is </w:t>
      </w:r>
      <w:r w:rsidRPr="007F1C6B">
        <w:t xml:space="preserve">to be assessed in the workplace or a simulated environment that accurately reflects performance in a real workplace setting. </w:t>
      </w:r>
    </w:p>
    <w:p w:rsidR="00000000" w:rsidRPr="007F1C6B" w:rsidP="001B4A29">
      <w:pPr>
        <w:pStyle w:val="Heading3"/>
      </w:pPr>
      <w:r w:rsidRPr="007F1C6B">
        <w:rPr>
          <w:rStyle w:val="SpecialBold"/>
        </w:rPr>
        <w:t>Assessor requirements</w:t>
      </w:r>
    </w:p>
    <w:p w:rsidR="00000000" w:rsidRPr="007F1C6B" w:rsidP="001B4A29">
      <w:pPr>
        <w:pStyle w:val="BodyText"/>
      </w:pPr>
      <w:r w:rsidRPr="007F1C6B">
        <w:t>Assessors must:</w:t>
      </w:r>
    </w:p>
    <w:p w:rsidR="00000000" w:rsidRPr="007F1C6B" w:rsidP="007F1C6B">
      <w:pPr>
        <w:pStyle w:val="ListBullet"/>
      </w:pPr>
      <w:r w:rsidRPr="007F1C6B">
        <w:t>hold the appropriate assessor competency standards as outlined in regulations; and</w:t>
      </w:r>
    </w:p>
    <w:p w:rsidR="00000000" w:rsidRPr="007F1C6B" w:rsidP="007F1C6B">
      <w:pPr>
        <w:pStyle w:val="ListBullet"/>
      </w:pPr>
      <w:r w:rsidRPr="007F1C6B">
        <w:t xml:space="preserve">be able </w:t>
      </w:r>
      <w:r w:rsidRPr="007F1C6B">
        <w:t>to demonstrate vocational competencies at least to the level being assessed; and</w:t>
      </w:r>
    </w:p>
    <w:p w:rsidR="00000000" w:rsidRPr="007F1C6B" w:rsidP="007F1C6B">
      <w:pPr>
        <w:pStyle w:val="ListBullet"/>
      </w:pPr>
      <w:r w:rsidRPr="007F1C6B">
        <w:t>be able to demonstrate how they are continuing to develop their VET knowledge and skills as well as maintaining their industry currency and assessor competence.</w:t>
      </w:r>
    </w:p>
    <w:p w:rsidR="00000000" w:rsidRPr="007F1C6B" w:rsidP="007F1C6B">
      <w:pPr>
        <w:pStyle w:val="AllowPageBreak"/>
      </w:pPr>
    </w:p>
    <w:p w:rsidR="00000000" w:rsidRPr="007F1C6B" w:rsidP="007F1C6B">
      <w:pPr>
        <w:pStyle w:val="Heading1"/>
      </w:pPr>
      <w:bookmarkStart w:id="5" w:name="O_914813"/>
      <w:bookmarkEnd w:id="5"/>
      <w:r w:rsidRPr="007F1C6B">
        <w:t>Links</w:t>
      </w:r>
    </w:p>
    <w:p w:rsidR="00000000" w:rsidRPr="007F1C6B" w:rsidP="001B4A29">
      <w:pPr>
        <w:pStyle w:val="BodyText"/>
      </w:pPr>
      <w:r w:rsidRPr="007F1C6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32476">
        <w:rPr>
          <w:rStyle w:val="Hyperlink"/>
        </w:rPr>
        <w:t>https://vetnet.gov.au/Pages/TrainingDocs.aspx?q=0d96fe23-5747-4c01-9d6f-3509ff8d3d47</w:t>
      </w:r>
      <w:r>
        <w:fldChar w:fldCharType="end"/>
      </w:r>
    </w:p>
    <w:p w:rsidR="00000000" w:rsidRPr="007F1C6B" w:rsidP="007F1C6B"/>
    <w:sectPr w:rsidSect="007F1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rsidP="007F1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A29" w:rsidP="007F1C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B4A29" w:rsidP="007F1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C6B" w:rsidRPr="001B4A29" w:rsidP="001B4A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29" w:rsidRPr="002D2AF8" w:rsidP="007F1C6B">
    <w:pPr>
      <w:pStyle w:val="Header"/>
      <w:framePr w:wrap="around"/>
    </w:pPr>
    <w:r>
      <w:fldChar w:fldCharType="begin"/>
    </w:r>
    <w:r>
      <w:instrText xml:space="preserve"> TITLE   \* MERGEFORMAT </w:instrText>
    </w:r>
    <w:r>
      <w:fldChar w:fldCharType="separate"/>
    </w:r>
    <w:r>
      <w:t>Assessment Requirements for FWPFGM4209 Interpret and use aerial photographs for forest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B4A29" w:rsidP="007F1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EC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26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80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C6B"/>
    <w:pPr>
      <w:spacing w:before="360" w:after="60"/>
      <w:outlineLvl w:val="0"/>
    </w:pPr>
    <w:rPr>
      <w:sz w:val="32"/>
    </w:rPr>
  </w:style>
  <w:style w:type="paragraph" w:styleId="Heading2">
    <w:name w:val="heading 2"/>
    <w:basedOn w:val="HeadingBase"/>
    <w:next w:val="BodyText"/>
    <w:link w:val="Heading2Char"/>
    <w:qFormat/>
    <w:rsid w:val="007F1C6B"/>
    <w:pPr>
      <w:keepLines/>
      <w:spacing w:before="240" w:after="120"/>
      <w:outlineLvl w:val="1"/>
    </w:pPr>
    <w:rPr>
      <w:sz w:val="28"/>
      <w:szCs w:val="40"/>
    </w:rPr>
  </w:style>
  <w:style w:type="paragraph" w:styleId="Heading3">
    <w:name w:val="heading 3"/>
    <w:basedOn w:val="HeadingBase"/>
    <w:next w:val="BodyText"/>
    <w:link w:val="Heading3Char"/>
    <w:qFormat/>
    <w:rsid w:val="007F1C6B"/>
    <w:pPr>
      <w:spacing w:before="180" w:after="120"/>
      <w:outlineLvl w:val="2"/>
    </w:pPr>
    <w:rPr>
      <w:spacing w:val="-10"/>
      <w:kern w:val="32"/>
    </w:rPr>
  </w:style>
  <w:style w:type="paragraph" w:styleId="Heading4">
    <w:name w:val="heading 4"/>
    <w:basedOn w:val="HeadingBase"/>
    <w:next w:val="BodyText"/>
    <w:link w:val="Heading4Char"/>
    <w:qFormat/>
    <w:rsid w:val="007F1C6B"/>
    <w:pPr>
      <w:spacing w:before="160" w:after="120"/>
      <w:outlineLvl w:val="3"/>
    </w:pPr>
    <w:rPr>
      <w:sz w:val="22"/>
    </w:rPr>
  </w:style>
  <w:style w:type="paragraph" w:styleId="Heading5">
    <w:name w:val="heading 5"/>
    <w:basedOn w:val="HeadingBase"/>
    <w:next w:val="Normal"/>
    <w:link w:val="Heading5Char"/>
    <w:qFormat/>
    <w:rsid w:val="007F1C6B"/>
    <w:pPr>
      <w:spacing w:before="80"/>
      <w:outlineLvl w:val="4"/>
    </w:pPr>
    <w:rPr>
      <w:color w:val="918585"/>
      <w:sz w:val="20"/>
    </w:rPr>
  </w:style>
  <w:style w:type="paragraph" w:styleId="Heading6">
    <w:name w:val="heading 6"/>
    <w:basedOn w:val="HeadingBase"/>
    <w:next w:val="Normal"/>
    <w:link w:val="Heading6Char"/>
    <w:qFormat/>
    <w:rsid w:val="007F1C6B"/>
    <w:pPr>
      <w:spacing w:before="60"/>
      <w:outlineLvl w:val="5"/>
    </w:pPr>
    <w:rPr>
      <w:color w:val="918585"/>
      <w:sz w:val="20"/>
    </w:rPr>
  </w:style>
  <w:style w:type="paragraph" w:styleId="Heading7">
    <w:name w:val="heading 7"/>
    <w:basedOn w:val="Normal"/>
    <w:next w:val="Normal"/>
    <w:link w:val="Heading7Char"/>
    <w:qFormat/>
    <w:rsid w:val="007F1C6B"/>
    <w:pPr>
      <w:ind w:left="720"/>
      <w:outlineLvl w:val="6"/>
    </w:pPr>
    <w:rPr>
      <w:i/>
    </w:rPr>
  </w:style>
  <w:style w:type="paragraph" w:styleId="Heading8">
    <w:name w:val="heading 8"/>
    <w:basedOn w:val="Normal"/>
    <w:next w:val="Normal"/>
    <w:link w:val="Heading8Char"/>
    <w:qFormat/>
    <w:rsid w:val="007F1C6B"/>
    <w:pPr>
      <w:ind w:left="720"/>
      <w:outlineLvl w:val="7"/>
    </w:pPr>
    <w:rPr>
      <w:i/>
    </w:rPr>
  </w:style>
  <w:style w:type="paragraph" w:styleId="Heading9">
    <w:name w:val="heading 9"/>
    <w:basedOn w:val="Normal"/>
    <w:next w:val="Normal"/>
    <w:link w:val="Heading9Char"/>
    <w:qFormat/>
    <w:rsid w:val="007F1C6B"/>
    <w:pPr>
      <w:ind w:left="720"/>
      <w:outlineLvl w:val="8"/>
    </w:pPr>
    <w:rPr>
      <w:i/>
    </w:rPr>
  </w:style>
  <w:style w:type="character" w:default="1" w:styleId="DefaultParagraphFont">
    <w:name w:val="Default Paragraph Font"/>
    <w:uiPriority w:val="1"/>
    <w:unhideWhenUsed/>
    <w:rsid w:val="007F1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C6B"/>
  </w:style>
  <w:style w:type="character" w:customStyle="1" w:styleId="Heading1Char">
    <w:name w:val="Heading 1 Char"/>
    <w:basedOn w:val="DefaultParagraphFont"/>
    <w:link w:val="Heading1"/>
    <w:rsid w:val="007F1C6B"/>
    <w:rPr>
      <w:rFonts w:ascii="Times New Roman" w:eastAsia="Times New Roman" w:hAnsi="Times New Roman" w:cs="Times New Roman"/>
      <w:b/>
      <w:sz w:val="32"/>
      <w:szCs w:val="20"/>
      <w:lang w:eastAsia="en-US"/>
    </w:rPr>
  </w:style>
  <w:style w:type="paragraph" w:styleId="BodyText">
    <w:name w:val="Body Text"/>
    <w:basedOn w:val="Normal"/>
    <w:link w:val="BodyTextChar"/>
    <w:rsid w:val="007F1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C6B"/>
    <w:rPr>
      <w:rFonts w:ascii="Times New Roman" w:eastAsia="Times New Roman" w:hAnsi="Times New Roman" w:cs="Times New Roman"/>
      <w:sz w:val="24"/>
      <w:lang w:eastAsia="en-US"/>
    </w:rPr>
  </w:style>
  <w:style w:type="paragraph" w:styleId="ListBullet">
    <w:name w:val="List Bullet"/>
    <w:basedOn w:val="List"/>
    <w:rsid w:val="007F1C6B"/>
    <w:pPr>
      <w:numPr>
        <w:numId w:val="12"/>
      </w:numPr>
      <w:tabs>
        <w:tab w:val="clear" w:pos="340"/>
      </w:tabs>
      <w:spacing w:before="40" w:after="40"/>
    </w:pPr>
  </w:style>
  <w:style w:type="character" w:customStyle="1" w:styleId="SpecialBold">
    <w:name w:val="Special Bold"/>
    <w:basedOn w:val="DefaultParagraphFont"/>
    <w:rsid w:val="007F1C6B"/>
    <w:rPr>
      <w:b/>
      <w:spacing w:val="0"/>
    </w:rPr>
  </w:style>
  <w:style w:type="paragraph" w:styleId="ListBullet2">
    <w:name w:val="List Bullet 2"/>
    <w:basedOn w:val="List2"/>
    <w:rsid w:val="007F1C6B"/>
    <w:pPr>
      <w:numPr>
        <w:numId w:val="13"/>
      </w:numPr>
      <w:tabs>
        <w:tab w:val="clear" w:pos="680"/>
      </w:tabs>
    </w:pPr>
  </w:style>
  <w:style w:type="character" w:styleId="Emphasis">
    <w:name w:val="Emphasis"/>
    <w:basedOn w:val="DefaultParagraphFont"/>
    <w:qFormat/>
    <w:rsid w:val="007F1C6B"/>
    <w:rPr>
      <w:i/>
    </w:rPr>
  </w:style>
  <w:style w:type="paragraph" w:customStyle="1" w:styleId="SuperHeading">
    <w:name w:val="SuperHeading"/>
    <w:basedOn w:val="Normal"/>
    <w:rsid w:val="007F1C6B"/>
    <w:pPr>
      <w:spacing w:before="240" w:after="120"/>
      <w:outlineLvl w:val="0"/>
    </w:pPr>
    <w:rPr>
      <w:rFonts w:ascii="Times New Roman" w:hAnsi="Times New Roman"/>
      <w:b/>
      <w:sz w:val="32"/>
    </w:rPr>
  </w:style>
  <w:style w:type="paragraph" w:customStyle="1" w:styleId="AllowPageBreak">
    <w:name w:val="AllowPageBreak"/>
    <w:rsid w:val="007F1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C6B"/>
    <w:rPr>
      <w:rFonts w:ascii="Courier New" w:eastAsia="Times New Roman" w:hAnsi="Courier New" w:cs="Times New Roman"/>
      <w:i/>
      <w:szCs w:val="20"/>
      <w:lang w:eastAsia="en-US"/>
    </w:rPr>
  </w:style>
  <w:style w:type="paragraph" w:customStyle="1" w:styleId="HeadingBase">
    <w:name w:val="Heading Base"/>
    <w:rsid w:val="007F1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C6B"/>
    <w:pPr>
      <w:tabs>
        <w:tab w:val="right" w:leader="dot" w:pos="9072"/>
      </w:tabs>
      <w:ind w:left="567"/>
    </w:pPr>
    <w:rPr>
      <w:szCs w:val="22"/>
    </w:rPr>
  </w:style>
  <w:style w:type="paragraph" w:customStyle="1" w:styleId="TOCBase">
    <w:name w:val="TOC Base"/>
    <w:rsid w:val="007F1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C6B"/>
    <w:pPr>
      <w:tabs>
        <w:tab w:val="right" w:leader="dot" w:pos="9072"/>
      </w:tabs>
      <w:spacing w:before="40" w:after="40"/>
      <w:ind w:left="284"/>
    </w:pPr>
    <w:rPr>
      <w:rFonts w:ascii="Times New Roman" w:hAnsi="Times New Roman"/>
    </w:rPr>
  </w:style>
  <w:style w:type="paragraph" w:styleId="TOC1">
    <w:name w:val="toc 1"/>
    <w:basedOn w:val="TOCBase"/>
    <w:next w:val="Normal"/>
    <w:rsid w:val="007F1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C6B"/>
    <w:rPr>
      <w:rFonts w:ascii="Times New Roman" w:eastAsia="Times New Roman" w:hAnsi="Times New Roman" w:cs="Times New Roman"/>
      <w:sz w:val="16"/>
      <w:lang w:eastAsia="en-US"/>
    </w:rPr>
  </w:style>
  <w:style w:type="paragraph" w:styleId="Title">
    <w:name w:val="Title"/>
    <w:basedOn w:val="HeadingBase"/>
    <w:link w:val="TitleChar"/>
    <w:qFormat/>
    <w:rsid w:val="007F1C6B"/>
    <w:pPr>
      <w:spacing w:before="5040"/>
      <w:jc w:val="center"/>
    </w:pPr>
    <w:rPr>
      <w:sz w:val="48"/>
      <w:szCs w:val="72"/>
      <w:lang w:val="en-US"/>
    </w:rPr>
  </w:style>
  <w:style w:type="character" w:customStyle="1" w:styleId="TitleChar">
    <w:name w:val="Title Char"/>
    <w:basedOn w:val="DefaultParagraphFont"/>
    <w:link w:val="Title"/>
    <w:rsid w:val="007F1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C6B"/>
    <w:pPr>
      <w:tabs>
        <w:tab w:val="left" w:pos="3600"/>
        <w:tab w:val="left" w:pos="3958"/>
      </w:tabs>
    </w:pPr>
  </w:style>
  <w:style w:type="paragraph" w:styleId="List">
    <w:name w:val="List"/>
    <w:basedOn w:val="BodyText"/>
    <w:next w:val="BodyText"/>
    <w:rsid w:val="007F1C6B"/>
    <w:pPr>
      <w:tabs>
        <w:tab w:val="left" w:pos="340"/>
      </w:tabs>
      <w:spacing w:before="60" w:after="60"/>
      <w:ind w:left="340" w:hanging="340"/>
    </w:pPr>
  </w:style>
  <w:style w:type="paragraph" w:customStyle="1" w:styleId="Note">
    <w:name w:val="Note"/>
    <w:basedOn w:val="BodyText"/>
    <w:rsid w:val="007F1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C6B"/>
    <w:pPr>
      <w:framePr w:wrap="auto" w:hAnchor="text" w:y="6049"/>
    </w:pPr>
    <w:rPr>
      <w:color w:val="000000"/>
      <w:sz w:val="40"/>
    </w:rPr>
  </w:style>
  <w:style w:type="paragraph" w:customStyle="1" w:styleId="TOCTitle">
    <w:name w:val="TOCTitle"/>
    <w:basedOn w:val="Heading1"/>
    <w:rsid w:val="007F1C6B"/>
    <w:pPr>
      <w:spacing w:after="240"/>
      <w:jc w:val="center"/>
      <w:outlineLvl w:val="9"/>
    </w:pPr>
    <w:rPr>
      <w:caps/>
    </w:rPr>
  </w:style>
  <w:style w:type="paragraph" w:customStyle="1" w:styleId="Version">
    <w:name w:val="Version"/>
    <w:rsid w:val="007F1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C6B"/>
    <w:pPr>
      <w:keepNext w:val="0"/>
      <w:tabs>
        <w:tab w:val="right" w:pos="4176"/>
      </w:tabs>
      <w:ind w:left="198" w:hanging="198"/>
    </w:pPr>
    <w:rPr>
      <w:rFonts w:ascii="Garamond" w:hAnsi="Garamond"/>
    </w:rPr>
  </w:style>
  <w:style w:type="paragraph" w:styleId="IndexHeading">
    <w:name w:val="index heading"/>
    <w:basedOn w:val="Normal"/>
    <w:next w:val="Index1"/>
    <w:semiHidden/>
    <w:rsid w:val="007F1C6B"/>
    <w:pPr>
      <w:spacing w:before="120" w:after="120"/>
    </w:pPr>
    <w:rPr>
      <w:rFonts w:ascii="Arial" w:hAnsi="Arial"/>
      <w:b/>
      <w:color w:val="918585"/>
      <w:sz w:val="24"/>
    </w:rPr>
  </w:style>
  <w:style w:type="paragraph" w:styleId="Header">
    <w:name w:val="header"/>
    <w:basedOn w:val="Normal"/>
    <w:link w:val="HeaderChar"/>
    <w:rsid w:val="007F1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C6B"/>
    <w:rPr>
      <w:rFonts w:ascii="Times New Roman" w:eastAsia="Times New Roman" w:hAnsi="Times New Roman" w:cs="Times New Roman"/>
      <w:sz w:val="16"/>
      <w:szCs w:val="20"/>
      <w:lang w:val="en-GB" w:eastAsia="en-US"/>
    </w:rPr>
  </w:style>
  <w:style w:type="paragraph" w:customStyle="1" w:styleId="Chapter">
    <w:name w:val="Chapter"/>
    <w:basedOn w:val="Normal"/>
    <w:rsid w:val="007F1C6B"/>
    <w:pPr>
      <w:spacing w:before="240"/>
    </w:pPr>
    <w:rPr>
      <w:rFonts w:ascii="Times New Roman" w:hAnsi="Times New Roman"/>
      <w:smallCaps/>
      <w:spacing w:val="80"/>
      <w:sz w:val="28"/>
    </w:rPr>
  </w:style>
  <w:style w:type="paragraph" w:customStyle="1" w:styleId="InChapter">
    <w:name w:val="InChapter"/>
    <w:basedOn w:val="Heading3"/>
    <w:rsid w:val="007F1C6B"/>
    <w:pPr>
      <w:spacing w:after="240"/>
      <w:outlineLvl w:val="9"/>
    </w:pPr>
    <w:rPr>
      <w:noProof/>
    </w:rPr>
  </w:style>
  <w:style w:type="paragraph" w:styleId="Index2">
    <w:name w:val="index 2"/>
    <w:basedOn w:val="Normal"/>
    <w:next w:val="Normal"/>
    <w:semiHidden/>
    <w:rsid w:val="007F1C6B"/>
    <w:pPr>
      <w:tabs>
        <w:tab w:val="right" w:pos="4176"/>
      </w:tabs>
      <w:ind w:left="568" w:hanging="284"/>
    </w:pPr>
    <w:rPr>
      <w:rFonts w:ascii="Garamond" w:hAnsi="Garamond"/>
    </w:rPr>
  </w:style>
  <w:style w:type="paragraph" w:customStyle="1" w:styleId="Byline">
    <w:name w:val="Byline"/>
    <w:rsid w:val="007F1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C6B"/>
    <w:pPr>
      <w:tabs>
        <w:tab w:val="clear" w:pos="3600"/>
        <w:tab w:val="clear" w:pos="3958"/>
      </w:tabs>
      <w:jc w:val="right"/>
    </w:pPr>
  </w:style>
  <w:style w:type="paragraph" w:styleId="Caption">
    <w:name w:val="caption"/>
    <w:basedOn w:val="BodyText"/>
    <w:next w:val="Normal"/>
    <w:qFormat/>
    <w:rsid w:val="007F1C6B"/>
    <w:pPr>
      <w:framePr w:w="2268" w:hSpace="181" w:vSpace="181" w:wrap="around" w:vAnchor="text" w:hAnchor="page" w:x="1135" w:y="285" w:anchorLock="1"/>
    </w:pPr>
    <w:rPr>
      <w:i/>
    </w:rPr>
  </w:style>
  <w:style w:type="paragraph" w:customStyle="1" w:styleId="MiniTOCTitle">
    <w:name w:val="MiniTOCTitle"/>
    <w:basedOn w:val="Heading4"/>
    <w:rsid w:val="007F1C6B"/>
    <w:pPr>
      <w:spacing w:before="240"/>
      <w:outlineLvl w:val="9"/>
    </w:pPr>
    <w:rPr>
      <w:noProof/>
      <w:sz w:val="24"/>
    </w:rPr>
  </w:style>
  <w:style w:type="paragraph" w:customStyle="1" w:styleId="MiniTOCItem">
    <w:name w:val="MiniTOCItem"/>
    <w:basedOn w:val="ListBullet"/>
    <w:rsid w:val="007F1C6B"/>
    <w:pPr>
      <w:numPr>
        <w:numId w:val="0"/>
      </w:numPr>
      <w:tabs>
        <w:tab w:val="right" w:leader="dot" w:pos="6521"/>
      </w:tabs>
      <w:spacing w:before="0" w:after="0"/>
    </w:pPr>
  </w:style>
  <w:style w:type="paragraph" w:customStyle="1" w:styleId="TOFTitle">
    <w:name w:val="TOFTitle"/>
    <w:basedOn w:val="TOCTitle"/>
    <w:rsid w:val="007F1C6B"/>
  </w:style>
  <w:style w:type="paragraph" w:styleId="TableofFigures">
    <w:name w:val="table of figures"/>
    <w:basedOn w:val="Normal"/>
    <w:next w:val="Normal"/>
    <w:semiHidden/>
    <w:rsid w:val="007F1C6B"/>
    <w:pPr>
      <w:tabs>
        <w:tab w:val="right" w:leader="dot" w:pos="9072"/>
      </w:tabs>
      <w:ind w:left="970" w:hanging="403"/>
    </w:pPr>
    <w:rPr>
      <w:rFonts w:ascii="Times New Roman" w:hAnsi="Times New Roman"/>
      <w:b/>
    </w:rPr>
  </w:style>
  <w:style w:type="paragraph" w:styleId="ListNumber">
    <w:name w:val="List Number"/>
    <w:basedOn w:val="List"/>
    <w:rsid w:val="007F1C6B"/>
    <w:pPr>
      <w:numPr>
        <w:numId w:val="15"/>
      </w:numPr>
      <w:tabs>
        <w:tab w:val="clear" w:pos="340"/>
      </w:tabs>
    </w:pPr>
  </w:style>
  <w:style w:type="character" w:customStyle="1" w:styleId="WingdingSymbols">
    <w:name w:val="Wingding Symbols"/>
    <w:rsid w:val="007F1C6B"/>
    <w:rPr>
      <w:rFonts w:ascii="Wingdings" w:hAnsi="Wingdings"/>
    </w:rPr>
  </w:style>
  <w:style w:type="paragraph" w:customStyle="1" w:styleId="TableHeading">
    <w:name w:val="Table Heading"/>
    <w:basedOn w:val="HeadingBase"/>
    <w:rsid w:val="007F1C6B"/>
    <w:pPr>
      <w:keepLines/>
      <w:pBdr>
        <w:bottom w:val="single" w:sz="6" w:space="1" w:color="918585"/>
      </w:pBdr>
      <w:spacing w:before="240"/>
    </w:pPr>
  </w:style>
  <w:style w:type="character" w:customStyle="1" w:styleId="HotSpot">
    <w:name w:val="HotSpot"/>
    <w:rsid w:val="007F1C6B"/>
    <w:rPr>
      <w:color w:val="0033CC"/>
      <w:u w:val="none"/>
    </w:rPr>
  </w:style>
  <w:style w:type="paragraph" w:customStyle="1" w:styleId="BodyTextRight">
    <w:name w:val="Body Text Right"/>
    <w:basedOn w:val="BodyText"/>
    <w:rsid w:val="007F1C6B"/>
    <w:pPr>
      <w:spacing w:before="0" w:after="0"/>
      <w:jc w:val="right"/>
    </w:pPr>
  </w:style>
  <w:style w:type="paragraph" w:styleId="Index3">
    <w:name w:val="index 3"/>
    <w:basedOn w:val="ListNumber2"/>
    <w:next w:val="Normal"/>
    <w:semiHidden/>
    <w:rsid w:val="007F1C6B"/>
    <w:pPr>
      <w:numPr>
        <w:numId w:val="0"/>
      </w:numPr>
      <w:tabs>
        <w:tab w:val="right" w:leader="dot" w:pos="4176"/>
      </w:tabs>
    </w:pPr>
  </w:style>
  <w:style w:type="paragraph" w:styleId="ListNumber2">
    <w:name w:val="List Number 2"/>
    <w:basedOn w:val="List2"/>
    <w:rsid w:val="007F1C6B"/>
    <w:pPr>
      <w:numPr>
        <w:numId w:val="10"/>
      </w:numPr>
      <w:tabs>
        <w:tab w:val="clear" w:pos="1060"/>
      </w:tabs>
    </w:pPr>
  </w:style>
  <w:style w:type="paragraph" w:customStyle="1" w:styleId="MarginNote">
    <w:name w:val="Margin Note"/>
    <w:basedOn w:val="BodyText"/>
    <w:rsid w:val="007F1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C6B"/>
    <w:rPr>
      <w:sz w:val="32"/>
    </w:rPr>
  </w:style>
  <w:style w:type="paragraph" w:customStyle="1" w:styleId="HeadingProcedure">
    <w:name w:val="Heading Procedure"/>
    <w:basedOn w:val="HeadingBase"/>
    <w:next w:val="Normal"/>
    <w:rsid w:val="007F1C6B"/>
    <w:pPr>
      <w:tabs>
        <w:tab w:val="left" w:pos="0"/>
      </w:tabs>
      <w:spacing w:before="120" w:after="60"/>
    </w:pPr>
    <w:rPr>
      <w:i/>
      <w:color w:val="918585"/>
      <w:sz w:val="22"/>
    </w:rPr>
  </w:style>
  <w:style w:type="paragraph" w:customStyle="1" w:styleId="TableBodyText">
    <w:name w:val="Table Body Text"/>
    <w:basedOn w:val="BodyText"/>
    <w:rsid w:val="007F1C6B"/>
    <w:pPr>
      <w:spacing w:before="60" w:after="60"/>
    </w:pPr>
  </w:style>
  <w:style w:type="paragraph" w:styleId="ListContinue">
    <w:name w:val="List Continue"/>
    <w:basedOn w:val="List"/>
    <w:rsid w:val="007F1C6B"/>
    <w:pPr>
      <w:ind w:firstLine="0"/>
    </w:pPr>
  </w:style>
  <w:style w:type="paragraph" w:customStyle="1" w:styleId="ListNote">
    <w:name w:val="List Note"/>
    <w:basedOn w:val="List"/>
    <w:rsid w:val="007F1C6B"/>
    <w:pPr>
      <w:pBdr>
        <w:top w:val="single" w:sz="6" w:space="2" w:color="918585"/>
        <w:bottom w:val="single" w:sz="6" w:space="2" w:color="918585"/>
      </w:pBdr>
      <w:tabs>
        <w:tab w:val="left" w:pos="1021"/>
      </w:tabs>
      <w:ind w:firstLine="0"/>
    </w:pPr>
  </w:style>
  <w:style w:type="paragraph" w:customStyle="1" w:styleId="Warning">
    <w:name w:val="Warning"/>
    <w:basedOn w:val="BodyText"/>
    <w:rsid w:val="007F1C6B"/>
    <w:pPr>
      <w:shd w:val="clear" w:color="auto" w:fill="D9D9D9"/>
      <w:tabs>
        <w:tab w:val="left" w:pos="992"/>
      </w:tabs>
      <w:ind w:left="119" w:right="119"/>
    </w:pPr>
    <w:rPr>
      <w:sz w:val="20"/>
    </w:rPr>
  </w:style>
  <w:style w:type="paragraph" w:customStyle="1" w:styleId="MarginIcons">
    <w:name w:val="Margin Icons"/>
    <w:basedOn w:val="BodyText"/>
    <w:rsid w:val="007F1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C6B"/>
    <w:rPr>
      <w:rFonts w:ascii="Courier New" w:hAnsi="Courier New"/>
    </w:rPr>
  </w:style>
  <w:style w:type="paragraph" w:customStyle="1" w:styleId="NoteBullet">
    <w:name w:val="Note Bullet"/>
    <w:basedOn w:val="Note"/>
    <w:rsid w:val="007F1C6B"/>
    <w:pPr>
      <w:tabs>
        <w:tab w:val="clear" w:pos="680"/>
      </w:tabs>
      <w:spacing w:before="60" w:after="60"/>
    </w:pPr>
  </w:style>
  <w:style w:type="paragraph" w:customStyle="1" w:styleId="SubHeading2">
    <w:name w:val="SubHeading2"/>
    <w:basedOn w:val="HeadingBase"/>
    <w:rsid w:val="007F1C6B"/>
    <w:pPr>
      <w:spacing w:before="240" w:after="60"/>
    </w:pPr>
    <w:rPr>
      <w:sz w:val="20"/>
    </w:rPr>
  </w:style>
  <w:style w:type="paragraph" w:customStyle="1" w:styleId="SubHeading1">
    <w:name w:val="SubHeading1"/>
    <w:basedOn w:val="HeadingBase"/>
    <w:rsid w:val="007F1C6B"/>
    <w:pPr>
      <w:spacing w:before="240" w:after="60"/>
    </w:pPr>
    <w:rPr>
      <w:color w:val="918585"/>
      <w:sz w:val="22"/>
    </w:rPr>
  </w:style>
  <w:style w:type="paragraph" w:customStyle="1" w:styleId="SideHeading">
    <w:name w:val="Side Heading"/>
    <w:basedOn w:val="HeadingBase"/>
    <w:rsid w:val="007F1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C6B"/>
    <w:pPr>
      <w:tabs>
        <w:tab w:val="num" w:pos="360"/>
      </w:tabs>
    </w:pPr>
  </w:style>
  <w:style w:type="paragraph" w:styleId="PlainText">
    <w:name w:val="Plain Text"/>
    <w:basedOn w:val="Normal"/>
    <w:link w:val="PlainTextChar"/>
    <w:rsid w:val="007F1C6B"/>
    <w:rPr>
      <w:sz w:val="20"/>
    </w:rPr>
  </w:style>
  <w:style w:type="character" w:customStyle="1" w:styleId="PlainTextChar">
    <w:name w:val="Plain Text Char"/>
    <w:basedOn w:val="DefaultParagraphFont"/>
    <w:link w:val="PlainText"/>
    <w:rsid w:val="007F1C6B"/>
    <w:rPr>
      <w:rFonts w:ascii="Courier New" w:eastAsia="Times New Roman" w:hAnsi="Courier New" w:cs="Times New Roman"/>
      <w:sz w:val="20"/>
      <w:szCs w:val="20"/>
      <w:lang w:eastAsia="en-US"/>
    </w:rPr>
  </w:style>
  <w:style w:type="character" w:customStyle="1" w:styleId="MenuOption">
    <w:name w:val="Menu Option"/>
    <w:basedOn w:val="DefaultParagraphFont"/>
    <w:rsid w:val="007F1C6B"/>
    <w:rPr>
      <w:b/>
      <w:smallCaps/>
    </w:rPr>
  </w:style>
  <w:style w:type="paragraph" w:customStyle="1" w:styleId="TableListNumber">
    <w:name w:val="Table List Number"/>
    <w:basedOn w:val="ListNumber"/>
    <w:rsid w:val="007F1C6B"/>
    <w:pPr>
      <w:numPr>
        <w:numId w:val="0"/>
      </w:numPr>
    </w:pPr>
  </w:style>
  <w:style w:type="paragraph" w:styleId="TOC4">
    <w:name w:val="toc 4"/>
    <w:basedOn w:val="TOCBase"/>
    <w:next w:val="Normal"/>
    <w:semiHidden/>
    <w:rsid w:val="007F1C6B"/>
    <w:pPr>
      <w:tabs>
        <w:tab w:val="right" w:leader="dot" w:pos="9071"/>
      </w:tabs>
      <w:ind w:left="1701"/>
    </w:pPr>
  </w:style>
  <w:style w:type="paragraph" w:customStyle="1" w:styleId="ListAlpha">
    <w:name w:val="List Alpha"/>
    <w:basedOn w:val="List"/>
    <w:rsid w:val="007F1C6B"/>
    <w:pPr>
      <w:numPr>
        <w:numId w:val="9"/>
      </w:numPr>
    </w:pPr>
  </w:style>
  <w:style w:type="paragraph" w:customStyle="1" w:styleId="ListAlpha2">
    <w:name w:val="List Alpha 2"/>
    <w:basedOn w:val="List2"/>
    <w:rsid w:val="007F1C6B"/>
    <w:pPr>
      <w:numPr>
        <w:numId w:val="8"/>
      </w:numPr>
    </w:pPr>
  </w:style>
  <w:style w:type="paragraph" w:styleId="List2">
    <w:name w:val="List 2"/>
    <w:basedOn w:val="BodyText"/>
    <w:rsid w:val="007F1C6B"/>
    <w:pPr>
      <w:tabs>
        <w:tab w:val="left" w:pos="680"/>
      </w:tabs>
      <w:spacing w:before="60" w:after="60"/>
      <w:ind w:left="680" w:hanging="340"/>
    </w:pPr>
  </w:style>
  <w:style w:type="paragraph" w:styleId="List3">
    <w:name w:val="List 3"/>
    <w:basedOn w:val="BodyText"/>
    <w:rsid w:val="007F1C6B"/>
    <w:pPr>
      <w:tabs>
        <w:tab w:val="left" w:pos="1021"/>
      </w:tabs>
      <w:spacing w:before="60" w:after="60"/>
      <w:ind w:left="1020" w:hanging="340"/>
    </w:pPr>
  </w:style>
  <w:style w:type="paragraph" w:styleId="List4">
    <w:name w:val="List 4"/>
    <w:basedOn w:val="BodyText"/>
    <w:rsid w:val="007F1C6B"/>
    <w:pPr>
      <w:tabs>
        <w:tab w:val="left" w:pos="1361"/>
      </w:tabs>
      <w:spacing w:before="60" w:after="60"/>
      <w:ind w:left="1361" w:hanging="340"/>
    </w:pPr>
  </w:style>
  <w:style w:type="paragraph" w:styleId="List5">
    <w:name w:val="List 5"/>
    <w:basedOn w:val="BodyText"/>
    <w:rsid w:val="007F1C6B"/>
    <w:pPr>
      <w:tabs>
        <w:tab w:val="left" w:pos="1701"/>
      </w:tabs>
      <w:spacing w:before="60" w:after="60"/>
      <w:ind w:left="1701" w:hanging="340"/>
    </w:pPr>
  </w:style>
  <w:style w:type="paragraph" w:styleId="ListBullet3">
    <w:name w:val="List Bullet 3"/>
    <w:basedOn w:val="List3"/>
    <w:rsid w:val="007F1C6B"/>
    <w:pPr>
      <w:numPr>
        <w:numId w:val="14"/>
      </w:numPr>
      <w:tabs>
        <w:tab w:val="clear" w:pos="1021"/>
      </w:tabs>
      <w:ind w:left="1037" w:hanging="357"/>
    </w:pPr>
  </w:style>
  <w:style w:type="paragraph" w:styleId="ListBullet4">
    <w:name w:val="List Bullet 4"/>
    <w:basedOn w:val="List4"/>
    <w:rsid w:val="007F1C6B"/>
    <w:pPr>
      <w:numPr>
        <w:numId w:val="3"/>
      </w:numPr>
      <w:tabs>
        <w:tab w:val="clear" w:pos="1361"/>
      </w:tabs>
    </w:pPr>
  </w:style>
  <w:style w:type="paragraph" w:styleId="ListBullet5">
    <w:name w:val="List Bullet 5"/>
    <w:basedOn w:val="List5"/>
    <w:rsid w:val="007F1C6B"/>
    <w:pPr>
      <w:numPr>
        <w:numId w:val="4"/>
      </w:numPr>
    </w:pPr>
  </w:style>
  <w:style w:type="paragraph" w:styleId="ListContinue2">
    <w:name w:val="List Continue 2"/>
    <w:basedOn w:val="List2"/>
    <w:rsid w:val="007F1C6B"/>
    <w:pPr>
      <w:ind w:firstLine="0"/>
    </w:pPr>
  </w:style>
  <w:style w:type="paragraph" w:styleId="ListContinue3">
    <w:name w:val="List Continue 3"/>
    <w:basedOn w:val="List3"/>
    <w:rsid w:val="007F1C6B"/>
    <w:pPr>
      <w:ind w:left="1021" w:firstLine="0"/>
    </w:pPr>
  </w:style>
  <w:style w:type="paragraph" w:styleId="ListContinue4">
    <w:name w:val="List Continue 4"/>
    <w:basedOn w:val="List4"/>
    <w:rsid w:val="007F1C6B"/>
    <w:pPr>
      <w:ind w:firstLine="0"/>
    </w:pPr>
  </w:style>
  <w:style w:type="paragraph" w:styleId="ListContinue5">
    <w:name w:val="List Continue 5"/>
    <w:basedOn w:val="List5"/>
    <w:rsid w:val="007F1C6B"/>
    <w:pPr>
      <w:ind w:firstLine="0"/>
    </w:pPr>
  </w:style>
  <w:style w:type="paragraph" w:styleId="ListNumber3">
    <w:name w:val="List Number 3"/>
    <w:basedOn w:val="List3"/>
    <w:rsid w:val="007F1C6B"/>
    <w:pPr>
      <w:numPr>
        <w:numId w:val="5"/>
      </w:numPr>
    </w:pPr>
  </w:style>
  <w:style w:type="paragraph" w:styleId="ListNumber4">
    <w:name w:val="List Number 4"/>
    <w:basedOn w:val="List4"/>
    <w:rsid w:val="007F1C6B"/>
    <w:pPr>
      <w:numPr>
        <w:numId w:val="6"/>
      </w:numPr>
    </w:pPr>
  </w:style>
  <w:style w:type="paragraph" w:styleId="ListNumber5">
    <w:name w:val="List Number 5"/>
    <w:basedOn w:val="List5"/>
    <w:rsid w:val="007F1C6B"/>
    <w:pPr>
      <w:numPr>
        <w:numId w:val="7"/>
      </w:numPr>
    </w:pPr>
  </w:style>
  <w:style w:type="paragraph" w:styleId="BlockText">
    <w:name w:val="Block Text"/>
    <w:basedOn w:val="Normal"/>
    <w:rsid w:val="007F1C6B"/>
    <w:pPr>
      <w:spacing w:after="120"/>
      <w:ind w:left="1440" w:right="1440"/>
    </w:pPr>
  </w:style>
  <w:style w:type="character" w:customStyle="1" w:styleId="Subscript">
    <w:name w:val="Subscript"/>
    <w:basedOn w:val="DefaultParagraphFont"/>
    <w:rsid w:val="007F1C6B"/>
    <w:rPr>
      <w:sz w:val="16"/>
      <w:vertAlign w:val="subscript"/>
    </w:rPr>
  </w:style>
  <w:style w:type="character" w:customStyle="1" w:styleId="Superscript">
    <w:name w:val="Superscript"/>
    <w:basedOn w:val="DefaultParagraphFont"/>
    <w:rsid w:val="007F1C6B"/>
    <w:rPr>
      <w:sz w:val="16"/>
      <w:vertAlign w:val="superscript"/>
    </w:rPr>
  </w:style>
  <w:style w:type="character" w:customStyle="1" w:styleId="Symbols">
    <w:name w:val="Symbols"/>
    <w:basedOn w:val="DefaultParagraphFont"/>
    <w:rsid w:val="007F1C6B"/>
    <w:rPr>
      <w:rFonts w:ascii="Symbol" w:hAnsi="Symbol"/>
    </w:rPr>
  </w:style>
  <w:style w:type="character" w:customStyle="1" w:styleId="MenuOptions">
    <w:name w:val="Menu Options"/>
    <w:basedOn w:val="DefaultParagraphFont"/>
    <w:rsid w:val="007F1C6B"/>
    <w:rPr>
      <w:rFonts w:ascii="Arial Narrow" w:hAnsi="Arial Narrow"/>
      <w:smallCaps/>
    </w:rPr>
  </w:style>
  <w:style w:type="character" w:customStyle="1" w:styleId="Buttons">
    <w:name w:val="Buttons"/>
    <w:basedOn w:val="DefaultParagraphFont"/>
    <w:rsid w:val="007F1C6B"/>
    <w:rPr>
      <w:b/>
    </w:rPr>
  </w:style>
  <w:style w:type="character" w:customStyle="1" w:styleId="Underlined">
    <w:name w:val="Underlined"/>
    <w:basedOn w:val="DefaultParagraphFont"/>
    <w:rsid w:val="007F1C6B"/>
    <w:rPr>
      <w:u w:val="single"/>
    </w:rPr>
  </w:style>
  <w:style w:type="paragraph" w:customStyle="1" w:styleId="TableBodyTextRight">
    <w:name w:val="Table Body Text Right"/>
    <w:basedOn w:val="TableBodyText"/>
    <w:rsid w:val="007F1C6B"/>
    <w:pPr>
      <w:widowControl w:val="0"/>
      <w:autoSpaceDE w:val="0"/>
      <w:autoSpaceDN w:val="0"/>
      <w:adjustRightInd w:val="0"/>
      <w:jc w:val="right"/>
    </w:pPr>
    <w:rPr>
      <w:rFonts w:cs="Arial"/>
      <w:szCs w:val="18"/>
    </w:rPr>
  </w:style>
  <w:style w:type="paragraph" w:customStyle="1" w:styleId="CopyrightText">
    <w:name w:val="Copyright Text"/>
    <w:basedOn w:val="BodyText"/>
    <w:rsid w:val="007F1C6B"/>
    <w:rPr>
      <w:sz w:val="18"/>
    </w:rPr>
  </w:style>
  <w:style w:type="paragraph" w:customStyle="1" w:styleId="BodySmallRight">
    <w:name w:val="Body Small Right"/>
    <w:basedOn w:val="BodyTextRight"/>
    <w:rsid w:val="007F1C6B"/>
    <w:rPr>
      <w:sz w:val="18"/>
      <w:szCs w:val="18"/>
    </w:rPr>
  </w:style>
  <w:style w:type="paragraph" w:customStyle="1" w:styleId="MarginEdition">
    <w:name w:val="Margin Edition"/>
    <w:basedOn w:val="MarginNote"/>
    <w:rsid w:val="007F1C6B"/>
    <w:pPr>
      <w:spacing w:before="0" w:after="0"/>
    </w:pPr>
    <w:rPr>
      <w:rFonts w:ascii="Times New Roman" w:hAnsi="Times New Roman"/>
      <w:color w:val="999999"/>
    </w:rPr>
  </w:style>
  <w:style w:type="paragraph" w:customStyle="1" w:styleId="Spacer">
    <w:name w:val="Spacer"/>
    <w:basedOn w:val="Normal"/>
    <w:rsid w:val="007F1C6B"/>
    <w:rPr>
      <w:sz w:val="2"/>
      <w:szCs w:val="2"/>
    </w:rPr>
  </w:style>
  <w:style w:type="character" w:customStyle="1" w:styleId="Small">
    <w:name w:val="Small"/>
    <w:basedOn w:val="DefaultParagraphFont"/>
    <w:rsid w:val="007F1C6B"/>
    <w:rPr>
      <w:sz w:val="16"/>
    </w:rPr>
  </w:style>
  <w:style w:type="paragraph" w:customStyle="1" w:styleId="WideTable">
    <w:name w:val="Wide Table"/>
    <w:basedOn w:val="Normal"/>
    <w:rsid w:val="007F1C6B"/>
    <w:pPr>
      <w:ind w:left="-1418"/>
    </w:pPr>
    <w:rPr>
      <w:sz w:val="2"/>
      <w:szCs w:val="2"/>
    </w:rPr>
  </w:style>
  <w:style w:type="character" w:styleId="PageNumber">
    <w:name w:val="page number"/>
    <w:basedOn w:val="DefaultParagraphFont"/>
    <w:rsid w:val="007F1C6B"/>
  </w:style>
  <w:style w:type="paragraph" w:styleId="Quote">
    <w:name w:val="Quote"/>
    <w:basedOn w:val="Heading1"/>
    <w:link w:val="QuoteChar"/>
    <w:qFormat/>
    <w:rsid w:val="007F1C6B"/>
    <w:rPr>
      <w:b w:val="0"/>
      <w:sz w:val="72"/>
      <w:szCs w:val="72"/>
      <w:lang w:val="en-NZ"/>
    </w:rPr>
  </w:style>
  <w:style w:type="character" w:customStyle="1" w:styleId="QuoteChar">
    <w:name w:val="Quote Char"/>
    <w:basedOn w:val="DefaultParagraphFont"/>
    <w:link w:val="Quote"/>
    <w:rsid w:val="007F1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C6B"/>
    <w:pPr>
      <w:pageBreakBefore/>
    </w:pPr>
  </w:style>
  <w:style w:type="paragraph" w:customStyle="1" w:styleId="Border">
    <w:name w:val="Border"/>
    <w:basedOn w:val="Normal"/>
    <w:qFormat/>
    <w:rsid w:val="007F1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C6B"/>
    <w:rPr>
      <w:b/>
      <w:bCs/>
      <w:i/>
      <w:iCs/>
      <w:color w:val="auto"/>
    </w:rPr>
  </w:style>
  <w:style w:type="paragraph" w:styleId="IntenseQuote">
    <w:name w:val="Intense Quote"/>
    <w:basedOn w:val="Normal"/>
    <w:next w:val="Normal"/>
    <w:link w:val="IntenseQuoteChar"/>
    <w:uiPriority w:val="30"/>
    <w:qFormat/>
    <w:rsid w:val="007F1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C6B"/>
    <w:rPr>
      <w:smallCaps/>
      <w:color w:val="auto"/>
      <w:u w:val="single"/>
    </w:rPr>
  </w:style>
  <w:style w:type="character" w:styleId="IntenseReference">
    <w:name w:val="Intense Reference"/>
    <w:basedOn w:val="DefaultParagraphFont"/>
    <w:uiPriority w:val="32"/>
    <w:qFormat/>
    <w:rsid w:val="007F1C6B"/>
    <w:rPr>
      <w:b/>
      <w:bCs/>
      <w:smallCaps/>
      <w:color w:val="auto"/>
      <w:spacing w:val="5"/>
      <w:u w:val="single"/>
    </w:rPr>
  </w:style>
  <w:style w:type="paragraph" w:customStyle="1" w:styleId="2ColumnHeading">
    <w:name w:val="2Column Heading"/>
    <w:basedOn w:val="BodyText"/>
    <w:qFormat/>
    <w:rsid w:val="007F1C6B"/>
    <w:pPr>
      <w:spacing w:after="60"/>
      <w:ind w:left="-2268"/>
    </w:pPr>
    <w:rPr>
      <w:b/>
    </w:rPr>
  </w:style>
  <w:style w:type="paragraph" w:customStyle="1" w:styleId="Heading1TOC">
    <w:name w:val="Heading1 TOC"/>
    <w:basedOn w:val="Normal"/>
    <w:qFormat/>
    <w:rsid w:val="007F1C6B"/>
    <w:pPr>
      <w:spacing w:before="240" w:after="120"/>
    </w:pPr>
    <w:rPr>
      <w:rFonts w:ascii="Times New Roman" w:hAnsi="Times New Roman"/>
      <w:b/>
      <w:sz w:val="32"/>
    </w:rPr>
  </w:style>
  <w:style w:type="paragraph" w:customStyle="1" w:styleId="Heading2TOC">
    <w:name w:val="Heading2 TOC"/>
    <w:basedOn w:val="Normal"/>
    <w:qFormat/>
    <w:rsid w:val="007F1C6B"/>
    <w:pPr>
      <w:spacing w:before="240" w:after="60"/>
    </w:pPr>
    <w:rPr>
      <w:rFonts w:ascii="Times New Roman" w:hAnsi="Times New Roman"/>
      <w:b/>
      <w:sz w:val="28"/>
    </w:rPr>
  </w:style>
  <w:style w:type="character" w:customStyle="1" w:styleId="Underline">
    <w:name w:val="Underline"/>
    <w:basedOn w:val="DefaultParagraphFont"/>
    <w:qFormat/>
    <w:rsid w:val="007F1C6B"/>
    <w:rPr>
      <w:u w:val="single"/>
    </w:rPr>
  </w:style>
  <w:style w:type="character" w:customStyle="1" w:styleId="BoldandItalics">
    <w:name w:val="Bold and Italics"/>
    <w:qFormat/>
    <w:rsid w:val="007F1C6B"/>
    <w:rPr>
      <w:b/>
      <w:i/>
      <w:u w:val="none"/>
    </w:rPr>
  </w:style>
  <w:style w:type="paragraph" w:styleId="BalloonText">
    <w:name w:val="Balloon Text"/>
    <w:basedOn w:val="Normal"/>
    <w:link w:val="BalloonTextChar"/>
    <w:rsid w:val="007F1C6B"/>
    <w:rPr>
      <w:rFonts w:ascii="Tahoma" w:hAnsi="Tahoma" w:cs="Tahoma"/>
      <w:sz w:val="16"/>
      <w:szCs w:val="16"/>
    </w:rPr>
  </w:style>
  <w:style w:type="character" w:customStyle="1" w:styleId="BalloonTextChar">
    <w:name w:val="Balloon Text Char"/>
    <w:basedOn w:val="DefaultParagraphFont"/>
    <w:link w:val="BalloonText"/>
    <w:rsid w:val="007F1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C6B"/>
    <w:rPr>
      <w:b/>
      <w:color w:val="660033"/>
      <w:spacing w:val="0"/>
    </w:rPr>
  </w:style>
  <w:style w:type="paragraph" w:customStyle="1" w:styleId="Nameditemlist">
    <w:name w:val="Named item list"/>
    <w:basedOn w:val="BodyText"/>
    <w:qFormat/>
    <w:rsid w:val="007F1C6B"/>
    <w:pPr>
      <w:tabs>
        <w:tab w:val="left" w:pos="2835"/>
      </w:tabs>
      <w:ind w:left="2835" w:hanging="2835"/>
    </w:pPr>
  </w:style>
  <w:style w:type="paragraph" w:customStyle="1" w:styleId="BodyTextnopadding">
    <w:name w:val="Body Text no padding"/>
    <w:basedOn w:val="BodyText"/>
    <w:qFormat/>
    <w:rsid w:val="007F1C6B"/>
    <w:pPr>
      <w:spacing w:before="0" w:after="0"/>
    </w:pPr>
  </w:style>
  <w:style w:type="paragraph" w:customStyle="1" w:styleId="BodyTextBold">
    <w:name w:val="Body Text Bold"/>
    <w:basedOn w:val="BodyText"/>
    <w:qFormat/>
    <w:rsid w:val="007F1C6B"/>
    <w:rPr>
      <w:b/>
    </w:rPr>
  </w:style>
  <w:style w:type="character" w:styleId="Hyperlink">
    <w:name w:val="Hyperlink"/>
    <w:basedOn w:val="DefaultParagraphFont"/>
    <w:uiPriority w:val="99"/>
    <w:unhideWhenUsed/>
    <w:rsid w:val="001B4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4917</Characters>
  <Application>Microsoft Office Word</Application>
  <DocSecurity>0</DocSecurity>
  <Lines>132</Lines>
  <Paragraphs>116</Paragraphs>
  <ScaleCrop>false</ScaleCrop>
  <Company>Author-it Software Corporation Ltd.</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FWPFGM4209 Interpret and use aerial photographs for forest management</dc:title>
  <dc:subject>Approved</dc:subject>
  <dc:creator>Skills Impact</dc:creator>
  <cp:keywords>Release: 1</cp:keywords>
  <dc:description>Review Date: 12 April 2008</dc:description>
  <cp:lastModifiedBy>HSD_TPCMSd.prod</cp:lastModifiedBy>
  <cp:revision>3</cp:revision>
  <dcterms:created xsi:type="dcterms:W3CDTF">2021-04-29T02:33:00Z</dcterms:created>
  <dcterms:modified xsi:type="dcterms:W3CDTF">2021-04-29T02:33:00Z</dcterms:modified>
</cp:coreProperties>
</file>