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45A5" w:rsidP="00EE45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FWPFGM4204 Conduct a pests and diseases assessment</w:t>
      </w:r>
      <w:r>
        <w:fldChar w:fldCharType="end"/>
      </w:r>
    </w:p>
    <w:p w:rsidR="00EE45A5" w:rsidP="00EE45A5">
      <w:pPr>
        <w:pStyle w:val="Version"/>
        <w:sectPr w:rsidSect="005311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12A" w:rsidP="0053112A">
      <w:pPr>
        <w:pStyle w:val="SuperHeading"/>
      </w:pPr>
      <w:r w:rsidRPr="0053112A">
        <w:t>FWPFGM4204 Conduct a pests and diseases assessment</w:t>
      </w:r>
    </w:p>
    <w:p w:rsidR="00000000" w:rsidRPr="0053112A" w:rsidP="0053112A">
      <w:pPr>
        <w:pStyle w:val="Heading1"/>
      </w:pPr>
      <w:bookmarkStart w:id="1" w:name="O_914678"/>
      <w:bookmarkEnd w:id="1"/>
      <w:r w:rsidRPr="005311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rPr>
                <w:rStyle w:val="SpecialBold"/>
              </w:rPr>
              <w:t>Comment</w:t>
            </w:r>
          </w:p>
        </w:tc>
      </w:tr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t>Replaces equivalent unit FPIFGM4204B Conduct a pests and diseases assessment, which was first released with FPI11 Forest and Forest Products Training Package Version 2.2.</w:t>
            </w:r>
          </w:p>
          <w:p w:rsidR="00000000" w:rsidRPr="0053112A" w:rsidP="0053112A">
            <w:pPr>
              <w:pStyle w:val="BodyText"/>
            </w:pPr>
            <w:r w:rsidRPr="0053112A">
              <w:t>This is the first release of this uni</w:t>
            </w:r>
            <w:r w:rsidRPr="0053112A">
              <w:t>t in the new standards format.</w:t>
            </w:r>
          </w:p>
        </w:tc>
      </w:tr>
    </w:tbl>
    <w:p w:rsidR="00000000" w:rsidRPr="0053112A" w:rsidP="0053112A">
      <w:pPr>
        <w:pStyle w:val="BodyText"/>
      </w:pPr>
    </w:p>
    <w:p w:rsidR="00000000" w:rsidRPr="0053112A" w:rsidP="0053112A">
      <w:pPr>
        <w:pStyle w:val="AllowPageBreak"/>
      </w:pPr>
    </w:p>
    <w:p w:rsidR="00000000" w:rsidRPr="0053112A" w:rsidP="0053112A">
      <w:pPr>
        <w:pStyle w:val="Heading1"/>
      </w:pPr>
      <w:bookmarkStart w:id="2" w:name="O_914679"/>
      <w:bookmarkEnd w:id="2"/>
      <w:r w:rsidRPr="0053112A">
        <w:t>Application</w:t>
      </w:r>
    </w:p>
    <w:p w:rsidR="00000000" w:rsidRPr="0053112A" w:rsidP="00EE45A5">
      <w:pPr>
        <w:pStyle w:val="BodyText"/>
      </w:pPr>
      <w:r w:rsidRPr="0053112A">
        <w:t>This unit of competency describes the outcomes required to assess the presence and level of pests and diseases within a forest area. The unit includes the assessment of animal populations, weeds</w:t>
      </w:r>
      <w:r w:rsidRPr="0053112A">
        <w:t>, diseases and pests.</w:t>
      </w:r>
    </w:p>
    <w:p w:rsidR="00000000" w:rsidRPr="0053112A" w:rsidP="00EE45A5">
      <w:pPr>
        <w:pStyle w:val="BodyText"/>
      </w:pPr>
      <w:r w:rsidRPr="0053112A">
        <w:t>The unit applies to job roles including Arboriculture Supervisor, Farm Forestry Supervisor, Forestry Supervisor, Forestry Operations Supervisor, Harvesting Supervisor, Harvesting Team Leader, Propagation and Stand Health Supervisor an</w:t>
      </w:r>
      <w:r w:rsidRPr="0053112A">
        <w:t>d Tree Farm Supervisor.</w:t>
      </w:r>
    </w:p>
    <w:p w:rsidR="00000000" w:rsidRPr="0053112A" w:rsidP="00EE45A5">
      <w:pPr>
        <w:pStyle w:val="BodyText"/>
      </w:pPr>
      <w:r w:rsidRPr="0053112A">
        <w:t>Licensing, legislative, regulatory, or certification requirements apply to this unit in some states &amp; territories at the time of publication, and may differ according to jurisdiction.</w:t>
      </w:r>
    </w:p>
    <w:p w:rsidR="00000000" w:rsidRPr="0053112A" w:rsidP="0053112A">
      <w:pPr>
        <w:pStyle w:val="Heading1"/>
      </w:pPr>
      <w:bookmarkStart w:id="3" w:name="O_914680"/>
      <w:bookmarkEnd w:id="3"/>
      <w:r w:rsidRPr="0053112A">
        <w:t>Pre-requisite Unit</w:t>
      </w:r>
    </w:p>
    <w:p w:rsidR="00000000" w:rsidRPr="0053112A" w:rsidP="00EE45A5">
      <w:pPr>
        <w:pStyle w:val="BodyText"/>
      </w:pPr>
      <w:r w:rsidRPr="0053112A">
        <w:t>Nil</w:t>
      </w:r>
    </w:p>
    <w:p w:rsidR="00000000" w:rsidRPr="0053112A" w:rsidP="0053112A">
      <w:pPr>
        <w:pStyle w:val="Heading1"/>
      </w:pPr>
      <w:bookmarkStart w:id="4" w:name="O_914682"/>
      <w:bookmarkEnd w:id="4"/>
      <w:r w:rsidRPr="0053112A">
        <w:t>Unit Sector</w:t>
      </w:r>
    </w:p>
    <w:p w:rsidR="00000000" w:rsidRPr="0053112A" w:rsidP="00EE45A5">
      <w:pPr>
        <w:pStyle w:val="BodyText"/>
      </w:pPr>
      <w:r w:rsidRPr="0053112A">
        <w:t>Forest Growing and Management</w:t>
      </w:r>
    </w:p>
    <w:p w:rsidR="00000000" w:rsidRPr="0053112A" w:rsidP="0053112A">
      <w:pPr>
        <w:pStyle w:val="Heading1"/>
      </w:pPr>
      <w:bookmarkStart w:id="5" w:name="O_914683"/>
      <w:bookmarkEnd w:id="5"/>
      <w:r w:rsidRPr="005311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1. Prepare for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t>1.1 Determine frequency of assessment</w:t>
            </w:r>
            <w:r w:rsidRPr="0053112A">
              <w:t xml:space="preserve"> for particular forest area, and calculate size of sample area from inventory programs, budgets and organisational guidelines.</w:t>
            </w:r>
          </w:p>
          <w:p w:rsidR="00000000" w:rsidRPr="0053112A" w:rsidP="0053112A">
            <w:pPr>
              <w:pStyle w:val="BodyText"/>
            </w:pPr>
            <w:r w:rsidRPr="0053112A">
              <w:t>1.2 Research pests and diseases for the area.</w:t>
            </w:r>
          </w:p>
          <w:p w:rsidR="00000000" w:rsidRPr="0053112A" w:rsidP="0053112A">
            <w:pPr>
              <w:pStyle w:val="BodyText"/>
            </w:pPr>
            <w:r w:rsidRPr="0053112A">
              <w:t>1.3 Select methods of pest and disease measurement according to the forest manageme</w:t>
            </w:r>
            <w:r w:rsidRPr="0053112A">
              <w:t>nt plan.</w:t>
            </w:r>
          </w:p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1.4 Locate and adhere to site environmental protection measures.</w:t>
            </w:r>
          </w:p>
        </w:tc>
      </w:tr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2. Implement pests and diseases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t>2.1 Select method of assessment with regard to the forest type, and local, environmental and organisational guidelines.</w:t>
            </w:r>
          </w:p>
          <w:p w:rsidR="00000000" w:rsidRPr="0053112A" w:rsidP="0053112A">
            <w:pPr>
              <w:pStyle w:val="BodyText"/>
            </w:pPr>
            <w:r w:rsidRPr="0053112A">
              <w:t>2.2 Coordinate peo</w:t>
            </w:r>
            <w:r w:rsidRPr="0053112A">
              <w:t>ple, materials and equipment for the assessment.</w:t>
            </w:r>
          </w:p>
          <w:p w:rsidR="00000000" w:rsidRPr="0053112A" w:rsidP="0053112A">
            <w:pPr>
              <w:pStyle w:val="BodyText"/>
            </w:pPr>
            <w:r w:rsidRPr="0053112A">
              <w:t>2.3  Organise schedule for the site assessment in conjunction with other relevant forest operations personnel</w:t>
            </w:r>
          </w:p>
          <w:p w:rsidR="00000000" w:rsidRPr="0053112A" w:rsidP="0053112A">
            <w:pPr>
              <w:pStyle w:val="BodyText"/>
            </w:pPr>
            <w:r w:rsidRPr="0053112A">
              <w:t>2.4 Obtain permits or licences required for the assessment.</w:t>
            </w:r>
          </w:p>
          <w:p w:rsidR="00000000" w:rsidRPr="0053112A" w:rsidP="0053112A">
            <w:pPr>
              <w:pStyle w:val="BodyText"/>
            </w:pPr>
            <w:r w:rsidRPr="0053112A">
              <w:t>2.5 Direct personnel to undertake the assessment and collect the data on pests and diseases</w:t>
            </w:r>
          </w:p>
          <w:p w:rsidR="00000000" w:rsidRPr="0053112A" w:rsidP="0053112A">
            <w:pPr>
              <w:pStyle w:val="BodyText"/>
            </w:pPr>
            <w:r w:rsidRPr="0053112A">
              <w:t xml:space="preserve">2.6 Communicate regularly with contractors and operational staff to ensure smooth operation and progress. </w:t>
            </w:r>
          </w:p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2.7 Review and report on data retrieved from the assessme</w:t>
            </w:r>
            <w:r w:rsidRPr="0053112A">
              <w:t>nt.</w:t>
            </w:r>
          </w:p>
        </w:tc>
      </w:tr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3. Monitor and review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t>3.1 Check compliance with environmental protection measures, relevant legislation and regulations.</w:t>
            </w:r>
          </w:p>
          <w:p w:rsidR="00000000" w:rsidRPr="0053112A" w:rsidP="0053112A">
            <w:pPr>
              <w:pStyle w:val="BodyText"/>
            </w:pPr>
            <w:r w:rsidRPr="0053112A">
              <w:t>3.2 Monitor operational staff and contractors during the assessment phase and address problems or issues promptly.</w:t>
            </w:r>
          </w:p>
          <w:p w:rsidR="00000000" w:rsidRPr="0053112A" w:rsidP="0053112A">
            <w:pPr>
              <w:pStyle w:val="BodyText"/>
            </w:pPr>
            <w:r w:rsidRPr="0053112A">
              <w:t xml:space="preserve">3.3 </w:t>
            </w:r>
            <w:r w:rsidRPr="0053112A">
              <w:t>Monitor and review operational activities for potential improvements.</w:t>
            </w:r>
          </w:p>
          <w:p w:rsidR="00000000" w:rsidRPr="0053112A" w:rsidP="0053112A">
            <w:pPr>
              <w:pStyle w:val="BodyText"/>
            </w:pPr>
            <w:r w:rsidRPr="0053112A">
              <w:t>3.4 Review assessment method for potential improvements.</w:t>
            </w:r>
          </w:p>
          <w:p w:rsidR="00000000" w:rsidRPr="0053112A" w:rsidP="0053112A">
            <w:pPr>
              <w:pStyle w:val="BodyText"/>
            </w:pPr>
            <w:r w:rsidRPr="0053112A">
              <w:t>3.5 Record and report on assessment results according to organisational procedures.</w:t>
            </w:r>
          </w:p>
        </w:tc>
      </w:tr>
    </w:tbl>
    <w:p w:rsidR="00000000" w:rsidRPr="0053112A" w:rsidP="0053112A">
      <w:pPr>
        <w:pStyle w:val="BodyText"/>
      </w:pPr>
    </w:p>
    <w:p w:rsidR="00000000" w:rsidRPr="0053112A" w:rsidP="0053112A">
      <w:pPr>
        <w:pStyle w:val="AllowPageBreak"/>
      </w:pPr>
    </w:p>
    <w:p w:rsidR="00000000" w:rsidRPr="0053112A" w:rsidP="0053112A">
      <w:pPr>
        <w:pStyle w:val="Heading1"/>
      </w:pPr>
      <w:bookmarkStart w:id="6" w:name="O_914684"/>
      <w:bookmarkEnd w:id="6"/>
      <w:r w:rsidRPr="0053112A">
        <w:t>Foundation Skills</w:t>
      </w:r>
    </w:p>
    <w:p w:rsidR="00000000" w:rsidRPr="0053112A" w:rsidP="00EE45A5">
      <w:pPr>
        <w:pStyle w:val="BodyText"/>
      </w:pPr>
      <w:r w:rsidRPr="0053112A">
        <w:t>Foundati</w:t>
      </w:r>
      <w:r w:rsidRPr="0053112A">
        <w:t>on skills essential to performance are explicit in the performance criteria of this unit of competency</w:t>
      </w:r>
    </w:p>
    <w:p w:rsidR="00000000" w:rsidRPr="0053112A" w:rsidP="0053112A">
      <w:pPr>
        <w:pStyle w:val="Heading1"/>
      </w:pPr>
      <w:bookmarkStart w:id="7" w:name="O_914685"/>
      <w:bookmarkEnd w:id="7"/>
      <w:r w:rsidRPr="0053112A">
        <w:t>Range of Conditions</w:t>
      </w:r>
    </w:p>
    <w:p w:rsidR="00000000" w:rsidRPr="0053112A" w:rsidP="00EE45A5">
      <w:pPr>
        <w:pStyle w:val="BodyText"/>
      </w:pPr>
      <w:r w:rsidRPr="0053112A">
        <w:t>Not Applicable</w:t>
      </w:r>
    </w:p>
    <w:p w:rsidR="00000000" w:rsidRPr="0053112A" w:rsidP="0053112A">
      <w:pPr>
        <w:pStyle w:val="Heading1"/>
      </w:pPr>
      <w:bookmarkStart w:id="8" w:name="O_914686"/>
      <w:bookmarkEnd w:id="8"/>
      <w:r w:rsidRPr="0053112A">
        <w:t>Unit Mapping Information</w:t>
      </w:r>
    </w:p>
    <w:p w:rsidR="00000000" w:rsidRPr="0053112A" w:rsidP="00EE45A5">
      <w:pPr>
        <w:pStyle w:val="BodyText"/>
      </w:pPr>
      <w:r w:rsidRPr="0053112A">
        <w:t>FPIFGM4204B  Conduct a pests and diseases assessment</w:t>
      </w:r>
    </w:p>
    <w:p w:rsidR="00000000" w:rsidRPr="0053112A" w:rsidP="0053112A">
      <w:pPr>
        <w:pStyle w:val="Heading1"/>
      </w:pPr>
      <w:bookmarkStart w:id="9" w:name="O_914693"/>
      <w:bookmarkEnd w:id="9"/>
      <w:r w:rsidRPr="0053112A">
        <w:t>Links</w:t>
      </w:r>
    </w:p>
    <w:p w:rsidR="00000000" w:rsidRPr="0053112A" w:rsidP="00EE45A5">
      <w:pPr>
        <w:pStyle w:val="BodyText"/>
      </w:pPr>
      <w:r w:rsidRPr="005311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F59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3112A" w:rsidP="00EE45A5">
      <w:pPr>
        <w:pStyle w:val="BodyText"/>
        <w:sectPr w:rsidSect="005311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112A" w:rsidP="0053112A">
      <w:pPr>
        <w:pStyle w:val="SuperHeading"/>
      </w:pPr>
      <w:r w:rsidRPr="0053112A">
        <w:t>Assessment Requirements for FWPFGM4204 Co</w:t>
      </w:r>
      <w:r w:rsidRPr="0053112A">
        <w:t>nduct a pests and diseases assessment</w:t>
      </w:r>
    </w:p>
    <w:p w:rsidR="00000000" w:rsidRPr="0053112A" w:rsidP="0053112A">
      <w:pPr>
        <w:pStyle w:val="Heading1"/>
      </w:pPr>
      <w:bookmarkStart w:id="10" w:name="O_914688"/>
      <w:bookmarkEnd w:id="10"/>
      <w:r w:rsidRPr="0053112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rPr>
                <w:rStyle w:val="SpecialBold"/>
              </w:rPr>
              <w:t>Comment</w:t>
            </w:r>
          </w:p>
        </w:tc>
      </w:tr>
      <w:tr w:rsidTr="00EE45A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12A">
            <w:pPr>
              <w:pStyle w:val="BodyText"/>
              <w:rPr>
                <w:lang w:val="en-NZ"/>
              </w:rPr>
            </w:pPr>
            <w:r w:rsidRPr="0053112A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12A" w:rsidP="0053112A">
            <w:pPr>
              <w:pStyle w:val="BodyText"/>
            </w:pPr>
            <w:r w:rsidRPr="0053112A">
              <w:t>Replaces equivalent unit FPIFGM4204B Conduct a pests and diseases assessment, which was first released with FPI11 Forest and Forest Products Training Package Vers</w:t>
            </w:r>
            <w:r w:rsidRPr="0053112A">
              <w:t>ion 2.2. This is the first release of this unit in the new standards format.</w:t>
            </w:r>
          </w:p>
          <w:p w:rsidR="00000000" w:rsidRPr="0053112A" w:rsidP="0053112A">
            <w:pPr>
              <w:pStyle w:val="BodyText"/>
            </w:pPr>
            <w:r w:rsidRPr="0053112A">
              <w:t>Assessment requirements now specify the performance and knowledge evidence, as well as assessment conditions for this unit of competency.  These sections simplify and replace comp</w:t>
            </w:r>
            <w:r w:rsidRPr="0053112A">
              <w:t>onents used in the previous unit format, including ‘Required Skills and Knowledge, Evidence Guide and Range Statement.</w:t>
            </w:r>
          </w:p>
        </w:tc>
      </w:tr>
    </w:tbl>
    <w:p w:rsidR="00000000" w:rsidRPr="0053112A" w:rsidP="0053112A">
      <w:pPr>
        <w:pStyle w:val="BodyText"/>
      </w:pPr>
    </w:p>
    <w:p w:rsidR="00000000" w:rsidRPr="0053112A" w:rsidP="0053112A">
      <w:pPr>
        <w:pStyle w:val="AllowPageBreak"/>
      </w:pPr>
    </w:p>
    <w:p w:rsidR="00000000" w:rsidRPr="0053112A" w:rsidP="0053112A">
      <w:pPr>
        <w:pStyle w:val="Heading1"/>
      </w:pPr>
      <w:bookmarkStart w:id="11" w:name="O_914689"/>
      <w:bookmarkEnd w:id="11"/>
      <w:r w:rsidRPr="0053112A">
        <w:t>Performance Evidence</w:t>
      </w:r>
    </w:p>
    <w:p w:rsidR="00000000" w:rsidRPr="0053112A" w:rsidP="00EE45A5">
      <w:pPr>
        <w:pStyle w:val="BodyText"/>
      </w:pPr>
      <w:r w:rsidRPr="0053112A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53112A">
        <w:t xml:space="preserve"> have been performed on at least one occasion:</w:t>
      </w:r>
    </w:p>
    <w:p w:rsidR="00000000" w:rsidRPr="0053112A" w:rsidP="0053112A">
      <w:pPr>
        <w:pStyle w:val="ListBullet"/>
      </w:pPr>
      <w:r w:rsidRPr="0053112A">
        <w:t>follow organisational policies and procedures relevant to conducting a pests and diseases assessment</w:t>
      </w:r>
    </w:p>
    <w:p w:rsidR="00000000" w:rsidRPr="0053112A" w:rsidP="0053112A">
      <w:pPr>
        <w:pStyle w:val="ListBullet"/>
      </w:pPr>
      <w:r w:rsidRPr="0053112A">
        <w:t>identify the physical, biological, and environmental indicators of the presence of pests and diseases found in a forest</w:t>
      </w:r>
    </w:p>
    <w:p w:rsidR="00000000" w:rsidRPr="0053112A" w:rsidP="0053112A">
      <w:pPr>
        <w:pStyle w:val="ListBullet"/>
      </w:pPr>
      <w:r w:rsidRPr="0053112A">
        <w:t>accurately and safely measure the numbers of pests in a sample area</w:t>
      </w:r>
    </w:p>
    <w:p w:rsidR="00000000" w:rsidRPr="0053112A" w:rsidP="0053112A">
      <w:pPr>
        <w:pStyle w:val="ListBullet"/>
      </w:pPr>
      <w:r w:rsidRPr="0053112A">
        <w:t>coordinate people, resources and equipment for an efficient assessme</w:t>
      </w:r>
      <w:r w:rsidRPr="0053112A">
        <w:t>nt for pests and diseases</w:t>
      </w:r>
    </w:p>
    <w:p w:rsidR="00000000" w:rsidRPr="0053112A" w:rsidP="0053112A">
      <w:pPr>
        <w:pStyle w:val="ListBullet"/>
      </w:pPr>
      <w:r w:rsidRPr="0053112A">
        <w:t>identify methods of improvement for an assessment of pests and diseases</w:t>
      </w:r>
    </w:p>
    <w:p w:rsidR="00000000" w:rsidRPr="0053112A" w:rsidP="0053112A">
      <w:pPr>
        <w:pStyle w:val="ListBullet"/>
      </w:pPr>
      <w:r w:rsidRPr="0053112A">
        <w:t>accurately interpret data on pests and diseases</w:t>
      </w:r>
    </w:p>
    <w:p w:rsidR="00000000" w:rsidRPr="0053112A" w:rsidP="0053112A">
      <w:pPr>
        <w:pStyle w:val="ListBullet"/>
      </w:pPr>
      <w:r w:rsidRPr="0053112A">
        <w:t>record and report on the outcomes of an assessment of pests and diseases.</w:t>
      </w:r>
    </w:p>
    <w:p w:rsidR="00000000" w:rsidRPr="0053112A" w:rsidP="0053112A">
      <w:pPr>
        <w:pStyle w:val="AllowPageBreak"/>
      </w:pPr>
    </w:p>
    <w:p w:rsidR="00000000" w:rsidRPr="0053112A" w:rsidP="0053112A">
      <w:pPr>
        <w:pStyle w:val="Heading1"/>
      </w:pPr>
      <w:bookmarkStart w:id="12" w:name="O_914690"/>
      <w:bookmarkEnd w:id="12"/>
      <w:r w:rsidRPr="0053112A">
        <w:t>Knowledge Evidence</w:t>
      </w:r>
    </w:p>
    <w:p w:rsidR="00000000" w:rsidRPr="0053112A" w:rsidP="00EE45A5">
      <w:pPr>
        <w:pStyle w:val="BodyText"/>
      </w:pPr>
      <w:r w:rsidRPr="0053112A">
        <w:t>A person competent in this unit must be able to demonstrate knowledge of:</w:t>
      </w:r>
    </w:p>
    <w:p w:rsidR="00000000" w:rsidRPr="0053112A" w:rsidP="0053112A">
      <w:pPr>
        <w:pStyle w:val="ListBullet"/>
      </w:pPr>
      <w:r w:rsidRPr="0053112A">
        <w:t>applicable commonwealth, state or territory legislation, regulations, standards, codes of practice and established safe practices for conducting pest and disease assessment</w:t>
      </w:r>
    </w:p>
    <w:p w:rsidR="00000000" w:rsidRPr="0053112A" w:rsidP="0053112A">
      <w:pPr>
        <w:pStyle w:val="ListBullet"/>
      </w:pPr>
      <w:r w:rsidRPr="0053112A">
        <w:t>environm</w:t>
      </w:r>
      <w:r w:rsidRPr="0053112A">
        <w:t>ental protection requirements in relation to conducting a pests and diseases assessment</w:t>
      </w:r>
    </w:p>
    <w:p w:rsidR="00000000" w:rsidRPr="0053112A" w:rsidP="0053112A">
      <w:pPr>
        <w:pStyle w:val="ListBullet"/>
      </w:pPr>
      <w:r w:rsidRPr="0053112A">
        <w:t>organisational policies and procedures for conducting pest and disease assessment</w:t>
      </w:r>
    </w:p>
    <w:p w:rsidR="00000000" w:rsidRPr="0053112A" w:rsidP="0053112A">
      <w:pPr>
        <w:pStyle w:val="ListBullet"/>
      </w:pPr>
      <w:r w:rsidRPr="0053112A">
        <w:t>types of pests and diseases including:</w:t>
      </w:r>
    </w:p>
    <w:p w:rsidR="00000000" w:rsidRPr="0053112A" w:rsidP="0053112A">
      <w:pPr>
        <w:pStyle w:val="ListBullet2"/>
      </w:pPr>
      <w:r w:rsidRPr="0053112A">
        <w:t>Fauna, including avian fauna, rodents, feral c</w:t>
      </w:r>
      <w:r w:rsidRPr="0053112A">
        <w:t>ats and wild dogs, and insects</w:t>
      </w:r>
    </w:p>
    <w:p w:rsidR="00000000" w:rsidRPr="0053112A" w:rsidP="0053112A">
      <w:pPr>
        <w:pStyle w:val="ListBullet2"/>
      </w:pPr>
      <w:r w:rsidRPr="0053112A">
        <w:t xml:space="preserve">Flora including weeds and creeping plants and diseases that affect plants </w:t>
      </w:r>
    </w:p>
    <w:p w:rsidR="00000000" w:rsidRPr="0053112A" w:rsidP="0053112A">
      <w:pPr>
        <w:pStyle w:val="ListBullet"/>
      </w:pPr>
      <w:r w:rsidRPr="0053112A">
        <w:t>methods and techniques to assess animal populations, diseases, pests and weeds</w:t>
      </w:r>
    </w:p>
    <w:p w:rsidR="00000000" w:rsidRPr="0053112A" w:rsidP="0053112A">
      <w:pPr>
        <w:pStyle w:val="ListBullet"/>
      </w:pPr>
      <w:r w:rsidRPr="0053112A">
        <w:t>methods for measuring and collecting data on pests and diseases</w:t>
      </w:r>
    </w:p>
    <w:p w:rsidR="00000000" w:rsidRPr="0053112A" w:rsidP="0053112A">
      <w:pPr>
        <w:pStyle w:val="ListBullet"/>
      </w:pPr>
      <w:r w:rsidRPr="0053112A">
        <w:t>safe use and application of tools and equipment used to conduct a pest and disease assessment</w:t>
      </w:r>
    </w:p>
    <w:p w:rsidR="00EE45A5" w:rsidP="0053112A">
      <w:pPr>
        <w:pStyle w:val="ListBullet"/>
      </w:pPr>
      <w:r w:rsidRPr="0053112A">
        <w:t>procedures to obtain a permit or licence to conduct an assessment</w:t>
      </w:r>
    </w:p>
    <w:p w:rsidR="00EE45A5" w:rsidP="0053112A">
      <w:pPr>
        <w:pStyle w:val="ListBullet"/>
      </w:pPr>
    </w:p>
    <w:p w:rsidR="00000000" w:rsidRPr="0053112A" w:rsidP="0053112A">
      <w:pPr>
        <w:pStyle w:val="Heading1"/>
      </w:pPr>
      <w:bookmarkStart w:id="13" w:name="O_914691"/>
      <w:bookmarkEnd w:id="13"/>
      <w:r w:rsidRPr="0053112A">
        <w:t>Assessment Conditions</w:t>
      </w:r>
    </w:p>
    <w:p w:rsidR="00000000" w:rsidRPr="0053112A" w:rsidP="00EE45A5">
      <w:pPr>
        <w:pStyle w:val="BodyText"/>
      </w:pPr>
      <w:r w:rsidRPr="0053112A">
        <w:t>The following resources must be made available:</w:t>
      </w:r>
    </w:p>
    <w:p w:rsidR="00000000" w:rsidRPr="0053112A" w:rsidP="0053112A">
      <w:pPr>
        <w:pStyle w:val="ListBullet"/>
      </w:pPr>
      <w:r w:rsidRPr="0053112A">
        <w:t>organis</w:t>
      </w:r>
      <w:r w:rsidRPr="0053112A">
        <w:t>ational policies and procedures relevant to conducting a pest and disease assessment</w:t>
      </w:r>
    </w:p>
    <w:p w:rsidR="00000000" w:rsidRPr="0053112A" w:rsidP="0053112A">
      <w:pPr>
        <w:pStyle w:val="ListBullet"/>
      </w:pPr>
      <w:r w:rsidRPr="0053112A">
        <w:t>PPE suitable to conduct a pest and disease assessment</w:t>
      </w:r>
    </w:p>
    <w:p w:rsidR="00000000" w:rsidRPr="0053112A" w:rsidP="0053112A">
      <w:pPr>
        <w:pStyle w:val="ListBullet"/>
      </w:pPr>
      <w:r w:rsidRPr="0053112A">
        <w:t>tools and equipment to conduct a pest and disease assessment</w:t>
      </w:r>
    </w:p>
    <w:p w:rsidR="00000000" w:rsidRPr="0053112A" w:rsidP="0053112A">
      <w:pPr>
        <w:pStyle w:val="ListBullet"/>
      </w:pPr>
      <w:r w:rsidRPr="0053112A">
        <w:t>forest site suitable to conduct a pest and disease assessment</w:t>
      </w:r>
    </w:p>
    <w:p w:rsidR="00000000" w:rsidRPr="0053112A" w:rsidP="0053112A">
      <w:pPr>
        <w:pStyle w:val="ListBullet"/>
      </w:pPr>
      <w:r w:rsidRPr="0053112A">
        <w:t>relevant contractors and operational staff for the purposes of communication</w:t>
      </w:r>
    </w:p>
    <w:p w:rsidR="00000000" w:rsidRPr="0053112A" w:rsidP="0053112A">
      <w:pPr>
        <w:pStyle w:val="BodyText"/>
      </w:pPr>
    </w:p>
    <w:p w:rsidR="00000000" w:rsidRPr="0053112A" w:rsidP="00EE45A5">
      <w:pPr>
        <w:pStyle w:val="BodyText"/>
      </w:pPr>
      <w:r w:rsidRPr="0053112A">
        <w:t>Competency is to be assessed in the workplace or a simulated environment that accurately reflects performance in a r</w:t>
      </w:r>
      <w:r w:rsidRPr="0053112A">
        <w:t xml:space="preserve">eal workplace setting. </w:t>
      </w:r>
    </w:p>
    <w:p w:rsidR="00000000" w:rsidRPr="0053112A" w:rsidP="00EE45A5">
      <w:pPr>
        <w:pStyle w:val="Heading3"/>
      </w:pPr>
      <w:r w:rsidRPr="0053112A">
        <w:rPr>
          <w:rStyle w:val="SpecialBold"/>
        </w:rPr>
        <w:t>Assessor requirements</w:t>
      </w:r>
    </w:p>
    <w:p w:rsidR="00000000" w:rsidRPr="0053112A" w:rsidP="00EE45A5">
      <w:pPr>
        <w:pStyle w:val="BodyText"/>
      </w:pPr>
      <w:r w:rsidRPr="0053112A">
        <w:t>Assessors must:</w:t>
      </w:r>
    </w:p>
    <w:p w:rsidR="00000000" w:rsidRPr="0053112A" w:rsidP="0053112A">
      <w:pPr>
        <w:pStyle w:val="ListBullet"/>
      </w:pPr>
      <w:r w:rsidRPr="0053112A">
        <w:t>hold the appropriate assessor competency standards as outlined in regulations; and</w:t>
      </w:r>
    </w:p>
    <w:p w:rsidR="00000000" w:rsidRPr="0053112A" w:rsidP="0053112A">
      <w:pPr>
        <w:pStyle w:val="ListBullet"/>
      </w:pPr>
      <w:r w:rsidRPr="0053112A">
        <w:t>be able to demonstrate vocational competencies at least to the level being assessed; and</w:t>
      </w:r>
    </w:p>
    <w:p w:rsidR="00000000" w:rsidRPr="0053112A" w:rsidP="0053112A">
      <w:pPr>
        <w:pStyle w:val="ListBullet"/>
      </w:pPr>
      <w:r w:rsidRPr="0053112A">
        <w:t>be able to demonstrat</w:t>
      </w:r>
      <w:r w:rsidRPr="0053112A">
        <w:t>e how they are continuing to develop their VET knowledge and skills as well as maintaining their industry currency and assessor competence.</w:t>
      </w:r>
    </w:p>
    <w:p w:rsidR="00000000" w:rsidRPr="0053112A" w:rsidP="0053112A">
      <w:pPr>
        <w:pStyle w:val="AllowPageBreak"/>
      </w:pPr>
    </w:p>
    <w:p w:rsidR="00000000" w:rsidRPr="0053112A" w:rsidP="0053112A">
      <w:pPr>
        <w:pStyle w:val="Heading1"/>
      </w:pPr>
      <w:bookmarkStart w:id="14" w:name="O_914694"/>
      <w:bookmarkEnd w:id="14"/>
      <w:r w:rsidRPr="0053112A">
        <w:t>Links</w:t>
      </w:r>
    </w:p>
    <w:p w:rsidR="00000000" w:rsidRPr="0053112A" w:rsidP="00EE45A5">
      <w:pPr>
        <w:pStyle w:val="BodyText"/>
      </w:pPr>
      <w:r w:rsidRPr="005311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0F59A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3112A" w:rsidP="0053112A"/>
    <w:sectPr w:rsidSect="005311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 w:rsidRPr="00EE45A5" w:rsidP="00EE45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A5" w:rsidP="00531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45A5" w:rsidP="00531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45A5" w:rsidP="005311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 w:rsidP="005311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45A5">
      <w:t>Approved</w:t>
    </w:r>
    <w:r w:rsidR="00EE45A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45A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45A5">
      <w:rPr>
        <w:noProof/>
      </w:rPr>
      <w:t>4</w:t>
    </w:r>
    <w:r>
      <w:rPr>
        <w:noProof/>
      </w:rPr>
      <w:fldChar w:fldCharType="end"/>
    </w:r>
  </w:p>
  <w:p w:rsidR="0053112A" w:rsidP="005311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45A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45A5">
      <w:t>Skills Insight</w:t>
    </w:r>
    <w:r w:rsidR="00EE45A5">
      <w:fldChar w:fldCharType="end"/>
    </w:r>
  </w:p>
  <w:p w:rsidR="0053112A" w:rsidP="005311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12A" w:rsidRPr="00EE45A5" w:rsidP="00EE45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5A5" w:rsidRPr="002D2AF8" w:rsidP="00531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FWPFGM4204 Conduct a pests and diseases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45A5" w:rsidP="005311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12A" w:rsidRPr="002D2AF8" w:rsidP="005311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45A5">
      <w:t>FWPFGM4204 Conduct a pests and diseases assessment</w:t>
    </w:r>
    <w:r w:rsidR="00EE45A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45A5">
      <w:rPr>
        <w:noProof/>
      </w:rPr>
      <w:t>1 March 2025</w:t>
    </w:r>
    <w:r>
      <w:fldChar w:fldCharType="end"/>
    </w:r>
  </w:p>
  <w:p w:rsidR="0053112A" w:rsidP="005311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83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9E7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84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1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1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1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1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1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1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1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1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1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1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1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12A"/>
  </w:style>
  <w:style w:type="character" w:customStyle="1" w:styleId="Heading1Char">
    <w:name w:val="Heading 1 Char"/>
    <w:basedOn w:val="DefaultParagraphFont"/>
    <w:link w:val="Heading1"/>
    <w:rsid w:val="005311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1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1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11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112A"/>
    <w:rPr>
      <w:b/>
      <w:spacing w:val="0"/>
    </w:rPr>
  </w:style>
  <w:style w:type="paragraph" w:styleId="ListBullet2">
    <w:name w:val="List Bullet 2"/>
    <w:basedOn w:val="List2"/>
    <w:rsid w:val="0053112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3112A"/>
    <w:rPr>
      <w:i/>
    </w:rPr>
  </w:style>
  <w:style w:type="paragraph" w:customStyle="1" w:styleId="SuperHeading">
    <w:name w:val="SuperHeading"/>
    <w:basedOn w:val="Normal"/>
    <w:rsid w:val="005311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1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11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1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1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1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1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1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1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1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1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1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1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1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1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1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1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1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1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11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1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1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1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11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1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1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1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1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1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1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1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12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311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1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1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12A"/>
  </w:style>
  <w:style w:type="paragraph" w:styleId="TableofFigures">
    <w:name w:val="table of figures"/>
    <w:basedOn w:val="Normal"/>
    <w:next w:val="Normal"/>
    <w:semiHidden/>
    <w:rsid w:val="005311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12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112A"/>
    <w:rPr>
      <w:rFonts w:ascii="Wingdings" w:hAnsi="Wingdings"/>
    </w:rPr>
  </w:style>
  <w:style w:type="paragraph" w:customStyle="1" w:styleId="TableHeading">
    <w:name w:val="Table Heading"/>
    <w:basedOn w:val="HeadingBase"/>
    <w:rsid w:val="005311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12A"/>
    <w:rPr>
      <w:color w:val="0033CC"/>
      <w:u w:val="none"/>
    </w:rPr>
  </w:style>
  <w:style w:type="paragraph" w:customStyle="1" w:styleId="BodyTextRight">
    <w:name w:val="Body Text Right"/>
    <w:basedOn w:val="BodyText"/>
    <w:rsid w:val="005311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1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1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1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1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1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12A"/>
    <w:rPr>
      <w:sz w:val="32"/>
    </w:rPr>
  </w:style>
  <w:style w:type="paragraph" w:customStyle="1" w:styleId="HeadingProcedure">
    <w:name w:val="Heading Procedure"/>
    <w:basedOn w:val="HeadingBase"/>
    <w:next w:val="Normal"/>
    <w:rsid w:val="005311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12A"/>
    <w:pPr>
      <w:spacing w:before="60" w:after="60"/>
    </w:pPr>
  </w:style>
  <w:style w:type="paragraph" w:styleId="ListContinue">
    <w:name w:val="List Continue"/>
    <w:basedOn w:val="List"/>
    <w:rsid w:val="0053112A"/>
    <w:pPr>
      <w:ind w:firstLine="0"/>
    </w:pPr>
  </w:style>
  <w:style w:type="paragraph" w:customStyle="1" w:styleId="ListNote">
    <w:name w:val="List Note"/>
    <w:basedOn w:val="List"/>
    <w:rsid w:val="005311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1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1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12A"/>
    <w:rPr>
      <w:rFonts w:ascii="Courier New" w:hAnsi="Courier New"/>
    </w:rPr>
  </w:style>
  <w:style w:type="paragraph" w:customStyle="1" w:styleId="NoteBullet">
    <w:name w:val="Note Bullet"/>
    <w:basedOn w:val="Note"/>
    <w:rsid w:val="005311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1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1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1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1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11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1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12A"/>
    <w:rPr>
      <w:b/>
      <w:smallCaps/>
    </w:rPr>
  </w:style>
  <w:style w:type="paragraph" w:customStyle="1" w:styleId="TableListNumber">
    <w:name w:val="Table List Number"/>
    <w:basedOn w:val="ListNumber"/>
    <w:rsid w:val="005311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1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12A"/>
    <w:pPr>
      <w:numPr>
        <w:numId w:val="9"/>
      </w:numPr>
    </w:pPr>
  </w:style>
  <w:style w:type="paragraph" w:customStyle="1" w:styleId="ListAlpha2">
    <w:name w:val="List Alpha 2"/>
    <w:basedOn w:val="List2"/>
    <w:rsid w:val="0053112A"/>
    <w:pPr>
      <w:numPr>
        <w:numId w:val="8"/>
      </w:numPr>
    </w:pPr>
  </w:style>
  <w:style w:type="paragraph" w:styleId="List2">
    <w:name w:val="List 2"/>
    <w:basedOn w:val="BodyText"/>
    <w:rsid w:val="005311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1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1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1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1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1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112A"/>
    <w:pPr>
      <w:numPr>
        <w:numId w:val="4"/>
      </w:numPr>
    </w:pPr>
  </w:style>
  <w:style w:type="paragraph" w:styleId="ListContinue2">
    <w:name w:val="List Continue 2"/>
    <w:basedOn w:val="List2"/>
    <w:rsid w:val="0053112A"/>
    <w:pPr>
      <w:ind w:firstLine="0"/>
    </w:pPr>
  </w:style>
  <w:style w:type="paragraph" w:styleId="ListContinue3">
    <w:name w:val="List Continue 3"/>
    <w:basedOn w:val="List3"/>
    <w:rsid w:val="0053112A"/>
    <w:pPr>
      <w:ind w:left="1021" w:firstLine="0"/>
    </w:pPr>
  </w:style>
  <w:style w:type="paragraph" w:styleId="ListContinue4">
    <w:name w:val="List Continue 4"/>
    <w:basedOn w:val="List4"/>
    <w:rsid w:val="0053112A"/>
    <w:pPr>
      <w:ind w:firstLine="0"/>
    </w:pPr>
  </w:style>
  <w:style w:type="paragraph" w:styleId="ListContinue5">
    <w:name w:val="List Continue 5"/>
    <w:basedOn w:val="List5"/>
    <w:rsid w:val="0053112A"/>
    <w:pPr>
      <w:ind w:firstLine="0"/>
    </w:pPr>
  </w:style>
  <w:style w:type="paragraph" w:styleId="ListNumber3">
    <w:name w:val="List Number 3"/>
    <w:basedOn w:val="List3"/>
    <w:rsid w:val="0053112A"/>
    <w:pPr>
      <w:numPr>
        <w:numId w:val="5"/>
      </w:numPr>
    </w:pPr>
  </w:style>
  <w:style w:type="paragraph" w:styleId="ListNumber4">
    <w:name w:val="List Number 4"/>
    <w:basedOn w:val="List4"/>
    <w:rsid w:val="0053112A"/>
    <w:pPr>
      <w:numPr>
        <w:numId w:val="6"/>
      </w:numPr>
    </w:pPr>
  </w:style>
  <w:style w:type="paragraph" w:styleId="ListNumber5">
    <w:name w:val="List Number 5"/>
    <w:basedOn w:val="List5"/>
    <w:rsid w:val="0053112A"/>
    <w:pPr>
      <w:numPr>
        <w:numId w:val="7"/>
      </w:numPr>
    </w:pPr>
  </w:style>
  <w:style w:type="paragraph" w:styleId="BlockText">
    <w:name w:val="Block Text"/>
    <w:basedOn w:val="Normal"/>
    <w:rsid w:val="005311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1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12A"/>
    <w:rPr>
      <w:sz w:val="16"/>
      <w:vertAlign w:val="superscript"/>
    </w:rPr>
  </w:style>
  <w:style w:type="character" w:customStyle="1" w:styleId="Symbols">
    <w:name w:val="Symbols"/>
    <w:basedOn w:val="DefaultParagraphFont"/>
    <w:rsid w:val="0053112A"/>
    <w:rPr>
      <w:rFonts w:ascii="Symbol" w:hAnsi="Symbol"/>
    </w:rPr>
  </w:style>
  <w:style w:type="character" w:customStyle="1" w:styleId="MenuOptions">
    <w:name w:val="Menu Options"/>
    <w:basedOn w:val="DefaultParagraphFont"/>
    <w:rsid w:val="005311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12A"/>
    <w:rPr>
      <w:b/>
    </w:rPr>
  </w:style>
  <w:style w:type="character" w:customStyle="1" w:styleId="Underlined">
    <w:name w:val="Underlined"/>
    <w:basedOn w:val="DefaultParagraphFont"/>
    <w:rsid w:val="0053112A"/>
    <w:rPr>
      <w:u w:val="single"/>
    </w:rPr>
  </w:style>
  <w:style w:type="paragraph" w:customStyle="1" w:styleId="TableBodyTextRight">
    <w:name w:val="Table Body Text Right"/>
    <w:basedOn w:val="TableBodyText"/>
    <w:rsid w:val="005311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12A"/>
    <w:rPr>
      <w:sz w:val="18"/>
    </w:rPr>
  </w:style>
  <w:style w:type="paragraph" w:customStyle="1" w:styleId="BodySmallRight">
    <w:name w:val="Body Small Right"/>
    <w:basedOn w:val="BodyTextRight"/>
    <w:rsid w:val="0053112A"/>
    <w:rPr>
      <w:sz w:val="18"/>
      <w:szCs w:val="18"/>
    </w:rPr>
  </w:style>
  <w:style w:type="paragraph" w:customStyle="1" w:styleId="MarginEdition">
    <w:name w:val="Margin Edition"/>
    <w:basedOn w:val="MarginNote"/>
    <w:rsid w:val="005311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12A"/>
    <w:rPr>
      <w:sz w:val="2"/>
      <w:szCs w:val="2"/>
    </w:rPr>
  </w:style>
  <w:style w:type="character" w:customStyle="1" w:styleId="Small">
    <w:name w:val="Small"/>
    <w:basedOn w:val="DefaultParagraphFont"/>
    <w:rsid w:val="0053112A"/>
    <w:rPr>
      <w:sz w:val="16"/>
    </w:rPr>
  </w:style>
  <w:style w:type="paragraph" w:customStyle="1" w:styleId="WideTable">
    <w:name w:val="Wide Table"/>
    <w:basedOn w:val="Normal"/>
    <w:rsid w:val="005311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12A"/>
  </w:style>
  <w:style w:type="paragraph" w:styleId="Quote">
    <w:name w:val="Quote"/>
    <w:basedOn w:val="Heading1"/>
    <w:link w:val="QuoteChar"/>
    <w:qFormat/>
    <w:rsid w:val="005311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1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12A"/>
    <w:pPr>
      <w:pageBreakBefore/>
    </w:pPr>
  </w:style>
  <w:style w:type="paragraph" w:customStyle="1" w:styleId="Border">
    <w:name w:val="Border"/>
    <w:basedOn w:val="Normal"/>
    <w:qFormat/>
    <w:rsid w:val="005311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1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1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1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1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1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1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1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1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12A"/>
    <w:rPr>
      <w:u w:val="single"/>
    </w:rPr>
  </w:style>
  <w:style w:type="character" w:customStyle="1" w:styleId="BoldandItalics">
    <w:name w:val="Bold and Italics"/>
    <w:qFormat/>
    <w:rsid w:val="0053112A"/>
    <w:rPr>
      <w:b/>
      <w:i/>
      <w:u w:val="none"/>
    </w:rPr>
  </w:style>
  <w:style w:type="paragraph" w:styleId="BalloonText">
    <w:name w:val="Balloon Text"/>
    <w:basedOn w:val="Normal"/>
    <w:link w:val="BalloonTextChar"/>
    <w:rsid w:val="005311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1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1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1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1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1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12A"/>
    <w:pPr>
      <w:spacing w:before="0" w:after="0"/>
    </w:pPr>
  </w:style>
  <w:style w:type="paragraph" w:customStyle="1" w:styleId="BodyTextBold">
    <w:name w:val="Body Text Bold"/>
    <w:basedOn w:val="BodyText"/>
    <w:qFormat/>
    <w:rsid w:val="0053112A"/>
    <w:rPr>
      <w:b/>
    </w:rPr>
  </w:style>
  <w:style w:type="character" w:styleId="Hyperlink">
    <w:name w:val="Hyperlink"/>
    <w:basedOn w:val="DefaultParagraphFont"/>
    <w:uiPriority w:val="99"/>
    <w:unhideWhenUsed/>
    <w:rsid w:val="00EE45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6168</Characters>
  <Application>Microsoft Office Word</Application>
  <DocSecurity>0</DocSecurity>
  <Lines>166</Lines>
  <Paragraphs>108</Paragraphs>
  <ScaleCrop>false</ScaleCrop>
  <Company>Author-it Software Corporation Ltd.</Company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FWPFGM4204 Conduct a pests and diseases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